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FC136" w14:textId="77777777" w:rsidR="006E1C0D" w:rsidRPr="00620A75" w:rsidRDefault="006E1C0D" w:rsidP="009714E7">
      <w:pPr>
        <w:pStyle w:val="Heading3"/>
        <w:framePr w:w="3574" w:h="904" w:wrap="auto" w:x="1198" w:y="-6"/>
        <w:jc w:val="left"/>
        <w:rPr>
          <w:rFonts w:cs="Arial"/>
          <w:sz w:val="20"/>
          <w:szCs w:val="20"/>
        </w:rPr>
      </w:pPr>
      <w:r w:rsidRPr="00620A75">
        <w:rPr>
          <w:rFonts w:cs="Arial"/>
          <w:sz w:val="20"/>
          <w:szCs w:val="20"/>
        </w:rPr>
        <w:t>Bosna i Hercegovina</w:t>
      </w:r>
    </w:p>
    <w:p w14:paraId="79FFC137" w14:textId="77777777" w:rsidR="006E1C0D" w:rsidRPr="00620A75" w:rsidRDefault="006E1C0D" w:rsidP="009714E7">
      <w:pPr>
        <w:pStyle w:val="Heading3"/>
        <w:framePr w:w="3574" w:h="904" w:wrap="auto" w:x="1198" w:y="-6"/>
        <w:jc w:val="left"/>
        <w:rPr>
          <w:rFonts w:cs="Arial"/>
          <w:sz w:val="20"/>
          <w:szCs w:val="20"/>
        </w:rPr>
      </w:pPr>
      <w:r w:rsidRPr="00620A75">
        <w:rPr>
          <w:rFonts w:cs="Arial"/>
          <w:sz w:val="20"/>
          <w:szCs w:val="20"/>
        </w:rPr>
        <w:t>Federacija Bosne i Hercegovine</w:t>
      </w:r>
    </w:p>
    <w:p w14:paraId="79FFC138" w14:textId="77777777" w:rsidR="00E20FAC" w:rsidRPr="00620A75" w:rsidRDefault="006E1C0D" w:rsidP="009714E7">
      <w:pPr>
        <w:pStyle w:val="Heading3"/>
        <w:framePr w:w="3574" w:h="904" w:wrap="auto" w:x="1198" w:y="-6"/>
        <w:jc w:val="left"/>
        <w:rPr>
          <w:rFonts w:cs="Arial"/>
          <w:sz w:val="20"/>
          <w:szCs w:val="20"/>
        </w:rPr>
      </w:pPr>
      <w:r w:rsidRPr="00620A75">
        <w:rPr>
          <w:rFonts w:cs="Arial"/>
          <w:sz w:val="20"/>
          <w:szCs w:val="20"/>
        </w:rPr>
        <w:t xml:space="preserve">FEDERALNO MINISTARSTVO </w:t>
      </w:r>
    </w:p>
    <w:p w14:paraId="79FFC139" w14:textId="77777777" w:rsidR="006E1C0D" w:rsidRPr="00620A75" w:rsidRDefault="006E1C0D" w:rsidP="009714E7">
      <w:pPr>
        <w:pStyle w:val="Heading3"/>
        <w:framePr w:w="3574" w:h="904" w:wrap="auto" w:x="1198" w:y="-6"/>
        <w:jc w:val="left"/>
        <w:rPr>
          <w:rFonts w:cs="Arial"/>
          <w:sz w:val="20"/>
          <w:szCs w:val="20"/>
        </w:rPr>
      </w:pPr>
      <w:r w:rsidRPr="00620A75">
        <w:rPr>
          <w:rFonts w:cs="Arial"/>
          <w:sz w:val="20"/>
          <w:szCs w:val="20"/>
        </w:rPr>
        <w:t>OKOLIŠA I TURIZMA</w:t>
      </w:r>
    </w:p>
    <w:p w14:paraId="79FFC13A" w14:textId="77777777" w:rsidR="006E1C0D" w:rsidRPr="00620A75" w:rsidRDefault="006E1C0D" w:rsidP="009714E7">
      <w:pPr>
        <w:pStyle w:val="Heading3"/>
        <w:framePr w:w="0" w:hRule="auto" w:hSpace="0" w:wrap="auto" w:vAnchor="margin" w:hAnchor="text" w:xAlign="left" w:yAlign="inline"/>
        <w:jc w:val="right"/>
        <w:rPr>
          <w:rFonts w:cs="Arial"/>
          <w:sz w:val="20"/>
          <w:szCs w:val="20"/>
        </w:rPr>
      </w:pPr>
      <w:r w:rsidRPr="00620A75">
        <w:rPr>
          <w:rFonts w:cs="Arial"/>
          <w:sz w:val="20"/>
          <w:szCs w:val="20"/>
        </w:rPr>
        <w:t>Bosnia and Herzegovina</w:t>
      </w:r>
    </w:p>
    <w:p w14:paraId="79FFC13B" w14:textId="77777777" w:rsidR="006E1C0D" w:rsidRPr="00620A75" w:rsidRDefault="006E1C0D" w:rsidP="009714E7">
      <w:pPr>
        <w:pStyle w:val="Heading3"/>
        <w:framePr w:w="0" w:hRule="auto" w:hSpace="0" w:wrap="auto" w:vAnchor="margin" w:hAnchor="text" w:xAlign="left" w:yAlign="inline"/>
        <w:jc w:val="right"/>
        <w:rPr>
          <w:rFonts w:cs="Arial"/>
          <w:sz w:val="20"/>
          <w:szCs w:val="20"/>
        </w:rPr>
      </w:pPr>
      <w:r w:rsidRPr="00620A75">
        <w:rPr>
          <w:rFonts w:cs="Arial"/>
          <w:sz w:val="20"/>
          <w:szCs w:val="20"/>
        </w:rPr>
        <w:t>Federation of Bosnia and Herzegovina</w:t>
      </w:r>
    </w:p>
    <w:p w14:paraId="79FFC13C" w14:textId="77777777" w:rsidR="006E1C0D" w:rsidRPr="00620A75" w:rsidRDefault="006E1C0D" w:rsidP="009714E7">
      <w:pPr>
        <w:pStyle w:val="Heading3"/>
        <w:framePr w:w="0" w:hRule="auto" w:hSpace="0" w:wrap="auto" w:vAnchor="margin" w:hAnchor="text" w:xAlign="left" w:yAlign="inline"/>
        <w:jc w:val="right"/>
        <w:rPr>
          <w:rFonts w:cs="Arial"/>
          <w:sz w:val="20"/>
          <w:szCs w:val="20"/>
        </w:rPr>
      </w:pPr>
      <w:r w:rsidRPr="00620A75">
        <w:rPr>
          <w:rFonts w:cs="Arial"/>
          <w:sz w:val="20"/>
          <w:szCs w:val="20"/>
        </w:rPr>
        <w:t xml:space="preserve">FEDERAL MINISTRY OF </w:t>
      </w:r>
    </w:p>
    <w:p w14:paraId="2F16A1AD" w14:textId="6E0B3983" w:rsidR="0047613F" w:rsidRPr="00620A75" w:rsidRDefault="006E1C0D" w:rsidP="0047613F">
      <w:pPr>
        <w:pStyle w:val="Heading3"/>
        <w:framePr w:w="0" w:hRule="auto" w:hSpace="0" w:wrap="auto" w:vAnchor="margin" w:hAnchor="text" w:xAlign="left" w:yAlign="inline"/>
        <w:jc w:val="right"/>
        <w:rPr>
          <w:rFonts w:cs="Arial"/>
          <w:sz w:val="20"/>
          <w:szCs w:val="20"/>
        </w:rPr>
      </w:pPr>
      <w:r w:rsidRPr="00620A75">
        <w:rPr>
          <w:rFonts w:cs="Arial"/>
          <w:sz w:val="20"/>
          <w:szCs w:val="20"/>
        </w:rPr>
        <w:t>ENVIRONMENT AND TOURISM</w:t>
      </w:r>
    </w:p>
    <w:p w14:paraId="280360FD" w14:textId="1A3F779A" w:rsidR="00620A75" w:rsidRDefault="00620A75" w:rsidP="00620A75">
      <w:pPr>
        <w:jc w:val="both"/>
        <w:rPr>
          <w:rFonts w:ascii="Arial" w:hAnsi="Arial" w:cs="Arial"/>
          <w:color w:val="000000" w:themeColor="text1"/>
        </w:rPr>
      </w:pPr>
    </w:p>
    <w:p w14:paraId="109E1862" w14:textId="2C53DAF3" w:rsidR="00620A75" w:rsidRPr="004635E0" w:rsidRDefault="00620A75" w:rsidP="00620A75">
      <w:pPr>
        <w:jc w:val="both"/>
        <w:rPr>
          <w:rFonts w:ascii="Arial" w:hAnsi="Arial" w:cs="Arial"/>
          <w:color w:val="000000" w:themeColor="text1"/>
        </w:rPr>
      </w:pPr>
      <w:r w:rsidRPr="004635E0">
        <w:rPr>
          <w:rFonts w:ascii="Arial" w:hAnsi="Arial" w:cs="Arial"/>
          <w:color w:val="000000" w:themeColor="text1"/>
        </w:rPr>
        <w:t xml:space="preserve">UPI 05/2-02-19-5-34/21 SN </w:t>
      </w:r>
    </w:p>
    <w:p w14:paraId="1C1A2E30" w14:textId="3B6F54A9" w:rsidR="00620A75" w:rsidRPr="004635E0" w:rsidRDefault="00620A75" w:rsidP="00620A75">
      <w:pPr>
        <w:jc w:val="both"/>
        <w:rPr>
          <w:rFonts w:ascii="Arial" w:hAnsi="Arial" w:cs="Arial"/>
          <w:color w:val="000000" w:themeColor="text1"/>
        </w:rPr>
      </w:pPr>
      <w:r w:rsidRPr="004635E0">
        <w:rPr>
          <w:rFonts w:ascii="Arial" w:hAnsi="Arial" w:cs="Arial"/>
          <w:color w:val="000000" w:themeColor="text1"/>
        </w:rPr>
        <w:t xml:space="preserve">Sarajevo, </w:t>
      </w:r>
      <w:r>
        <w:rPr>
          <w:rFonts w:ascii="Arial" w:hAnsi="Arial" w:cs="Arial"/>
          <w:color w:val="000000" w:themeColor="text1"/>
        </w:rPr>
        <w:t>28</w:t>
      </w:r>
      <w:r w:rsidRPr="004635E0">
        <w:rPr>
          <w:rFonts w:ascii="Arial" w:hAnsi="Arial" w:cs="Arial"/>
          <w:color w:val="000000" w:themeColor="text1"/>
        </w:rPr>
        <w:t xml:space="preserve">. </w:t>
      </w:r>
      <w:r>
        <w:rPr>
          <w:rFonts w:ascii="Arial" w:hAnsi="Arial" w:cs="Arial"/>
          <w:color w:val="000000" w:themeColor="text1"/>
        </w:rPr>
        <w:t>09</w:t>
      </w:r>
      <w:r w:rsidRPr="004635E0">
        <w:rPr>
          <w:rFonts w:ascii="Arial" w:hAnsi="Arial" w:cs="Arial"/>
          <w:color w:val="000000" w:themeColor="text1"/>
        </w:rPr>
        <w:t>. 2022. godine</w:t>
      </w:r>
    </w:p>
    <w:p w14:paraId="79FFC141" w14:textId="1852FBA0" w:rsidR="003D40C1" w:rsidRDefault="003D40C1" w:rsidP="009714E7">
      <w:pPr>
        <w:rPr>
          <w:rFonts w:ascii="Arial" w:hAnsi="Arial" w:cs="Arial"/>
          <w:color w:val="000000" w:themeColor="text1"/>
          <w:sz w:val="22"/>
          <w:szCs w:val="22"/>
          <w:lang w:val="hr-BA"/>
        </w:rPr>
      </w:pPr>
    </w:p>
    <w:p w14:paraId="428BEF7C" w14:textId="77777777" w:rsidR="00620A75" w:rsidRPr="00620A75" w:rsidRDefault="00620A75" w:rsidP="00620A75">
      <w:pPr>
        <w:pStyle w:val="Default"/>
        <w:rPr>
          <w:lang w:val="hr-BA" w:eastAsia="hr-HR"/>
        </w:rPr>
      </w:pPr>
    </w:p>
    <w:p w14:paraId="79FFC143" w14:textId="0721D1BA" w:rsidR="00EB44AB" w:rsidRPr="00B5253C" w:rsidRDefault="003D40C1" w:rsidP="00B5253C">
      <w:pPr>
        <w:jc w:val="both"/>
        <w:rPr>
          <w:rFonts w:ascii="Arial" w:hAnsi="Arial" w:cs="Arial"/>
          <w:color w:val="000000" w:themeColor="text1"/>
          <w:sz w:val="22"/>
          <w:szCs w:val="22"/>
          <w:lang w:val="bs-Latn-BA"/>
        </w:rPr>
      </w:pPr>
      <w:r w:rsidRPr="00620A75">
        <w:rPr>
          <w:rFonts w:ascii="Arial" w:hAnsi="Arial" w:cs="Arial"/>
          <w:color w:val="000000" w:themeColor="text1"/>
          <w:sz w:val="22"/>
          <w:szCs w:val="22"/>
          <w:lang w:val="hr-BA"/>
        </w:rPr>
        <w:t xml:space="preserve">Federalno ministarstvo okoliša i turizma, rješavajući </w:t>
      </w:r>
      <w:r w:rsidR="00197F05" w:rsidRPr="00620A75">
        <w:rPr>
          <w:rFonts w:ascii="Arial" w:hAnsi="Arial" w:cs="Arial"/>
          <w:color w:val="000000" w:themeColor="text1"/>
          <w:sz w:val="22"/>
          <w:szCs w:val="22"/>
          <w:lang w:val="hr-BA"/>
        </w:rPr>
        <w:t xml:space="preserve">po </w:t>
      </w:r>
      <w:r w:rsidRPr="00620A75">
        <w:rPr>
          <w:rFonts w:ascii="Arial" w:hAnsi="Arial" w:cs="Arial"/>
          <w:color w:val="000000" w:themeColor="text1"/>
          <w:sz w:val="22"/>
          <w:szCs w:val="22"/>
          <w:lang w:val="hr-BA"/>
        </w:rPr>
        <w:t>zahtjev</w:t>
      </w:r>
      <w:r w:rsidR="00197F05" w:rsidRPr="00620A75">
        <w:rPr>
          <w:rFonts w:ascii="Arial" w:hAnsi="Arial" w:cs="Arial"/>
          <w:color w:val="000000" w:themeColor="text1"/>
          <w:sz w:val="22"/>
          <w:szCs w:val="22"/>
          <w:lang w:val="hr-BA"/>
        </w:rPr>
        <w:t>u</w:t>
      </w:r>
      <w:r w:rsidR="00CA2058" w:rsidRPr="00620A75">
        <w:rPr>
          <w:rFonts w:ascii="Arial" w:hAnsi="Arial" w:cs="Arial"/>
          <w:color w:val="000000" w:themeColor="text1"/>
          <w:sz w:val="22"/>
          <w:szCs w:val="22"/>
          <w:lang w:val="hr-BA"/>
        </w:rPr>
        <w:t xml:space="preserve"> operatora</w:t>
      </w:r>
      <w:r w:rsidRPr="00620A75">
        <w:rPr>
          <w:rFonts w:ascii="Arial" w:hAnsi="Arial" w:cs="Arial"/>
          <w:color w:val="000000" w:themeColor="text1"/>
          <w:sz w:val="22"/>
          <w:szCs w:val="22"/>
          <w:lang w:val="hr-BA"/>
        </w:rPr>
        <w:t xml:space="preserve"> </w:t>
      </w:r>
      <w:r w:rsidR="002D422F" w:rsidRPr="00620A75">
        <w:rPr>
          <w:rFonts w:ascii="Arial" w:hAnsi="Arial" w:cs="Arial"/>
          <w:noProof/>
          <w:sz w:val="22"/>
          <w:szCs w:val="22"/>
          <w:lang w:val="bs-Latn-BA"/>
        </w:rPr>
        <w:t>ArcelorMittal Zenica, Bulevar Kralja Tvrtka I br. 17, Zenica</w:t>
      </w:r>
      <w:r w:rsidR="002D422F" w:rsidRPr="00620A75">
        <w:rPr>
          <w:rFonts w:ascii="Arial" w:hAnsi="Arial" w:cs="Arial"/>
          <w:color w:val="000000" w:themeColor="text1"/>
          <w:sz w:val="22"/>
          <w:szCs w:val="22"/>
          <w:lang w:val="hr-BA"/>
        </w:rPr>
        <w:t xml:space="preserve"> </w:t>
      </w:r>
      <w:r w:rsidR="00FC3DCC" w:rsidRPr="00620A75">
        <w:rPr>
          <w:rFonts w:ascii="Arial" w:hAnsi="Arial" w:cs="Arial"/>
          <w:color w:val="000000" w:themeColor="text1"/>
          <w:sz w:val="22"/>
          <w:szCs w:val="22"/>
          <w:lang w:val="hr-BA"/>
        </w:rPr>
        <w:t>na osnovu člana  83. stav (2) i člana 93. stav (1) Zakona o zaštiti okoliša („Službene novine Federacije BiH“, broj 15/21) i člana 4. st. (1) i (4) Uredbe kojom se utvrđuju pogoni i postrojenja koja moraju imati okolinsku dozvolu („Službene novine Federacije BiH“ broj 51/21) (u daljem tekstu: Uredba), u predmetu obnove okolinske dozvole, donosi:</w:t>
      </w:r>
    </w:p>
    <w:p w14:paraId="6086A854" w14:textId="77777777" w:rsidR="00620A75" w:rsidRPr="00620A75" w:rsidRDefault="00620A75" w:rsidP="00620A75">
      <w:pPr>
        <w:pStyle w:val="Default"/>
        <w:rPr>
          <w:lang w:val="hr-BA" w:eastAsia="hr-HR"/>
        </w:rPr>
      </w:pPr>
    </w:p>
    <w:p w14:paraId="79FFC144" w14:textId="77777777" w:rsidR="005F25F1" w:rsidRPr="00620A75" w:rsidRDefault="00906A6D" w:rsidP="009714E7">
      <w:pPr>
        <w:jc w:val="center"/>
        <w:rPr>
          <w:rFonts w:ascii="Arial" w:hAnsi="Arial" w:cs="Arial"/>
          <w:sz w:val="22"/>
          <w:szCs w:val="22"/>
          <w:lang w:val="hr-BA"/>
        </w:rPr>
      </w:pPr>
      <w:r w:rsidRPr="00620A75">
        <w:rPr>
          <w:rFonts w:ascii="Arial" w:hAnsi="Arial" w:cs="Arial"/>
          <w:b/>
          <w:sz w:val="22"/>
          <w:szCs w:val="22"/>
          <w:lang w:val="hr-BA"/>
        </w:rPr>
        <w:t>R J E Š E NJ E</w:t>
      </w:r>
    </w:p>
    <w:p w14:paraId="79FFC145" w14:textId="77777777" w:rsidR="005F25F1" w:rsidRPr="00620A75" w:rsidRDefault="005F25F1" w:rsidP="009714E7">
      <w:pPr>
        <w:rPr>
          <w:rFonts w:ascii="Arial" w:hAnsi="Arial" w:cs="Arial"/>
          <w:sz w:val="22"/>
          <w:szCs w:val="22"/>
          <w:lang w:val="bs-Latn-BA"/>
        </w:rPr>
      </w:pPr>
    </w:p>
    <w:p w14:paraId="5159E1A2" w14:textId="4E480432" w:rsidR="006E13AD" w:rsidRPr="00620A75" w:rsidRDefault="0008367A" w:rsidP="00AC77D0">
      <w:pPr>
        <w:contextualSpacing/>
        <w:jc w:val="both"/>
        <w:rPr>
          <w:rFonts w:ascii="Arial" w:hAnsi="Arial" w:cs="Arial"/>
          <w:sz w:val="22"/>
          <w:szCs w:val="22"/>
          <w:lang w:val="hr-BA"/>
        </w:rPr>
      </w:pPr>
      <w:r w:rsidRPr="00620A75">
        <w:rPr>
          <w:rFonts w:ascii="Arial" w:hAnsi="Arial" w:cs="Arial"/>
          <w:b/>
          <w:sz w:val="22"/>
          <w:szCs w:val="22"/>
          <w:lang w:val="bs-Latn-BA"/>
        </w:rPr>
        <w:t>1.</w:t>
      </w:r>
      <w:r w:rsidRPr="00620A75">
        <w:rPr>
          <w:rFonts w:ascii="Arial" w:hAnsi="Arial" w:cs="Arial"/>
          <w:sz w:val="22"/>
          <w:szCs w:val="22"/>
          <w:lang w:val="bs-Latn-BA"/>
        </w:rPr>
        <w:t xml:space="preserve"> </w:t>
      </w:r>
      <w:r w:rsidR="00A02375" w:rsidRPr="00620A75">
        <w:rPr>
          <w:rFonts w:ascii="Arial" w:hAnsi="Arial" w:cs="Arial"/>
          <w:sz w:val="22"/>
          <w:szCs w:val="22"/>
          <w:lang w:val="bs-Latn-BA"/>
        </w:rPr>
        <w:t xml:space="preserve">Utvrđuje se obnova okolinske dozvole izdate rješenjem Federalnog ministarstva okoliša i turizma  (u daljem tekstu: Ministarstvo) </w:t>
      </w:r>
      <w:r w:rsidR="00774C4D" w:rsidRPr="00620A75">
        <w:rPr>
          <w:rFonts w:ascii="Arial" w:hAnsi="Arial" w:cs="Arial"/>
          <w:bCs/>
          <w:iCs/>
          <w:noProof/>
          <w:sz w:val="22"/>
          <w:szCs w:val="22"/>
          <w:lang w:val="bs-Latn-BA"/>
        </w:rPr>
        <w:t xml:space="preserve">br. </w:t>
      </w:r>
      <w:r w:rsidR="00D63358" w:rsidRPr="00620A75">
        <w:rPr>
          <w:rFonts w:ascii="Arial" w:hAnsi="Arial" w:cs="Arial"/>
          <w:noProof/>
          <w:sz w:val="22"/>
          <w:szCs w:val="22"/>
          <w:lang w:val="bs-Latn-BA"/>
        </w:rPr>
        <w:t>UPI 05/2-23-11-35/</w:t>
      </w:r>
      <w:r w:rsidR="00D63358" w:rsidRPr="009F6F9E">
        <w:rPr>
          <w:rFonts w:ascii="Arial" w:hAnsi="Arial" w:cs="Arial"/>
          <w:noProof/>
          <w:sz w:val="22"/>
          <w:szCs w:val="22"/>
          <w:lang w:val="bs-Latn-BA"/>
        </w:rPr>
        <w:t>16 SN</w:t>
      </w:r>
      <w:r w:rsidR="00D63358" w:rsidRPr="009F6F9E">
        <w:rPr>
          <w:rFonts w:ascii="Arial" w:hAnsi="Arial" w:cs="Arial"/>
          <w:bCs/>
          <w:noProof/>
          <w:sz w:val="22"/>
          <w:szCs w:val="22"/>
          <w:lang w:val="bs-Latn-BA"/>
        </w:rPr>
        <w:t xml:space="preserve"> </w:t>
      </w:r>
      <w:r w:rsidR="00774C4D" w:rsidRPr="009F6F9E">
        <w:rPr>
          <w:rFonts w:ascii="Arial" w:hAnsi="Arial" w:cs="Arial"/>
          <w:bCs/>
          <w:noProof/>
          <w:sz w:val="22"/>
          <w:szCs w:val="22"/>
          <w:lang w:val="bs-Latn-BA"/>
        </w:rPr>
        <w:t xml:space="preserve">od </w:t>
      </w:r>
      <w:r w:rsidR="00D63358" w:rsidRPr="009F6F9E">
        <w:rPr>
          <w:rFonts w:ascii="Arial" w:hAnsi="Arial" w:cs="Arial"/>
          <w:noProof/>
          <w:sz w:val="22"/>
          <w:szCs w:val="22"/>
          <w:lang w:val="bs-Latn-BA"/>
        </w:rPr>
        <w:t>03.4.2017.</w:t>
      </w:r>
      <w:r w:rsidR="00D63358" w:rsidRPr="009F6F9E">
        <w:rPr>
          <w:rFonts w:ascii="Arial" w:hAnsi="Arial" w:cs="Arial"/>
          <w:bCs/>
          <w:noProof/>
          <w:sz w:val="22"/>
          <w:szCs w:val="22"/>
          <w:lang w:val="bs-Latn-BA"/>
        </w:rPr>
        <w:t xml:space="preserve"> </w:t>
      </w:r>
      <w:r w:rsidR="00774C4D" w:rsidRPr="009F6F9E">
        <w:rPr>
          <w:rFonts w:ascii="Arial" w:hAnsi="Arial" w:cs="Arial"/>
          <w:bCs/>
          <w:noProof/>
          <w:sz w:val="22"/>
          <w:szCs w:val="22"/>
          <w:lang w:val="bs-Latn-BA"/>
        </w:rPr>
        <w:t>godine</w:t>
      </w:r>
      <w:r w:rsidR="00774C4D" w:rsidRPr="009F6F9E">
        <w:rPr>
          <w:rFonts w:ascii="Arial" w:hAnsi="Arial" w:cs="Arial"/>
          <w:sz w:val="22"/>
          <w:szCs w:val="22"/>
          <w:lang w:val="bs-Latn-BA"/>
        </w:rPr>
        <w:t xml:space="preserve"> </w:t>
      </w:r>
      <w:r w:rsidR="00A02375" w:rsidRPr="009F6F9E">
        <w:rPr>
          <w:rFonts w:ascii="Arial" w:hAnsi="Arial" w:cs="Arial"/>
          <w:sz w:val="22"/>
          <w:szCs w:val="22"/>
          <w:lang w:val="bs-Latn-BA"/>
        </w:rPr>
        <w:t xml:space="preserve">koja se vrši na zahtjev operatera </w:t>
      </w:r>
      <w:r w:rsidR="002D422F" w:rsidRPr="009F6F9E">
        <w:rPr>
          <w:rFonts w:ascii="Arial" w:hAnsi="Arial" w:cs="Arial"/>
          <w:noProof/>
          <w:sz w:val="22"/>
          <w:szCs w:val="22"/>
          <w:lang w:val="bs-Latn-BA"/>
        </w:rPr>
        <w:t>ArcelorMittal Zenica</w:t>
      </w:r>
      <w:r w:rsidR="002D422F" w:rsidRPr="009F6F9E">
        <w:rPr>
          <w:rFonts w:ascii="Arial" w:hAnsi="Arial" w:cs="Arial"/>
          <w:sz w:val="22"/>
          <w:szCs w:val="22"/>
          <w:lang w:val="hr-BA"/>
        </w:rPr>
        <w:t xml:space="preserve">, </w:t>
      </w:r>
      <w:r w:rsidR="002D422F" w:rsidRPr="009F6F9E">
        <w:rPr>
          <w:rFonts w:ascii="Arial" w:hAnsi="Arial" w:cs="Arial"/>
          <w:noProof/>
          <w:sz w:val="22"/>
          <w:szCs w:val="22"/>
          <w:lang w:val="bs-Latn-BA"/>
        </w:rPr>
        <w:t>Bulevar Kralja Tvrtka I br. 17, Zenica</w:t>
      </w:r>
      <w:r w:rsidR="002C4C8C" w:rsidRPr="009F6F9E">
        <w:rPr>
          <w:rFonts w:ascii="Arial" w:hAnsi="Arial" w:cs="Arial"/>
          <w:sz w:val="22"/>
          <w:szCs w:val="22"/>
          <w:lang w:val="bs-Latn-BA"/>
        </w:rPr>
        <w:t xml:space="preserve">, </w:t>
      </w:r>
      <w:r w:rsidR="006847D0" w:rsidRPr="009F6F9E">
        <w:rPr>
          <w:rFonts w:ascii="Arial" w:hAnsi="Arial" w:cs="Arial"/>
          <w:sz w:val="22"/>
          <w:szCs w:val="22"/>
          <w:lang w:val="bs-Latn-BA"/>
        </w:rPr>
        <w:t>(dalje u tekstu</w:t>
      </w:r>
      <w:r w:rsidR="002D422F" w:rsidRPr="009F6F9E">
        <w:rPr>
          <w:rFonts w:ascii="Arial" w:hAnsi="Arial" w:cs="Arial"/>
          <w:sz w:val="22"/>
          <w:szCs w:val="22"/>
          <w:lang w:val="bs-Latn-BA"/>
        </w:rPr>
        <w:t xml:space="preserve"> </w:t>
      </w:r>
      <w:r w:rsidR="006847D0" w:rsidRPr="009F6F9E">
        <w:rPr>
          <w:rFonts w:ascii="Arial" w:hAnsi="Arial" w:cs="Arial"/>
          <w:sz w:val="22"/>
          <w:szCs w:val="22"/>
          <w:lang w:val="bs-Latn-BA"/>
        </w:rPr>
        <w:t xml:space="preserve"> </w:t>
      </w:r>
      <w:r w:rsidR="002D422F" w:rsidRPr="00620A75">
        <w:rPr>
          <w:rFonts w:ascii="Arial" w:hAnsi="Arial" w:cs="Arial"/>
          <w:sz w:val="22"/>
          <w:szCs w:val="22"/>
          <w:lang w:val="bs-Latn-BA"/>
        </w:rPr>
        <w:t>AMZ</w:t>
      </w:r>
      <w:r w:rsidR="006E13AD" w:rsidRPr="00620A75">
        <w:rPr>
          <w:rFonts w:ascii="Arial" w:hAnsi="Arial" w:cs="Arial"/>
          <w:sz w:val="22"/>
          <w:szCs w:val="22"/>
          <w:lang w:val="bs-Latn-BA"/>
        </w:rPr>
        <w:t>)</w:t>
      </w:r>
      <w:r w:rsidR="006847D0" w:rsidRPr="00620A75">
        <w:rPr>
          <w:rFonts w:ascii="Arial" w:hAnsi="Arial" w:cs="Arial"/>
          <w:sz w:val="22"/>
          <w:szCs w:val="22"/>
          <w:lang w:val="hr-BA"/>
        </w:rPr>
        <w:t xml:space="preserve">, </w:t>
      </w:r>
      <w:r w:rsidR="00B5253C">
        <w:rPr>
          <w:rFonts w:ascii="Arial" w:hAnsi="Arial" w:cs="Arial"/>
          <w:sz w:val="22"/>
          <w:szCs w:val="22"/>
          <w:lang w:val="hr-BA"/>
        </w:rPr>
        <w:t xml:space="preserve">koja su </w:t>
      </w:r>
      <w:r w:rsidR="00A02375" w:rsidRPr="00620A75">
        <w:rPr>
          <w:rFonts w:ascii="Arial" w:hAnsi="Arial" w:cs="Arial"/>
          <w:sz w:val="22"/>
          <w:szCs w:val="22"/>
          <w:lang w:val="hr-BA"/>
        </w:rPr>
        <w:t xml:space="preserve">locirana </w:t>
      </w:r>
      <w:r w:rsidR="006847D0" w:rsidRPr="00620A75">
        <w:rPr>
          <w:rFonts w:ascii="Arial" w:hAnsi="Arial" w:cs="Arial"/>
          <w:sz w:val="22"/>
          <w:szCs w:val="22"/>
          <w:lang w:val="hr-BA"/>
        </w:rPr>
        <w:t>na parcelama</w:t>
      </w:r>
      <w:r w:rsidR="00B5253C">
        <w:rPr>
          <w:rFonts w:ascii="Arial" w:hAnsi="Arial" w:cs="Arial"/>
          <w:sz w:val="22"/>
          <w:szCs w:val="22"/>
          <w:lang w:val="hr-BA"/>
        </w:rPr>
        <w:t>:</w:t>
      </w:r>
      <w:r w:rsidR="006847D0" w:rsidRPr="00620A75">
        <w:rPr>
          <w:rFonts w:ascii="Arial" w:hAnsi="Arial" w:cs="Arial"/>
          <w:sz w:val="22"/>
          <w:szCs w:val="22"/>
          <w:lang w:val="hr-BA"/>
        </w:rPr>
        <w:t xml:space="preserve"> </w:t>
      </w:r>
    </w:p>
    <w:p w14:paraId="3AC59E51" w14:textId="77777777" w:rsidR="002D422F" w:rsidRPr="00620A75" w:rsidRDefault="002D422F" w:rsidP="002D422F">
      <w:pPr>
        <w:pStyle w:val="Default"/>
        <w:rPr>
          <w:sz w:val="22"/>
          <w:szCs w:val="22"/>
          <w:lang w:val="hr-BA" w:eastAsia="hr-HR"/>
        </w:rPr>
      </w:pPr>
    </w:p>
    <w:p w14:paraId="2CCDCE49" w14:textId="03284DB2" w:rsidR="002D422F" w:rsidRDefault="00620A75" w:rsidP="00AC77D0">
      <w:pPr>
        <w:contextualSpacing/>
        <w:jc w:val="both"/>
        <w:rPr>
          <w:rFonts w:ascii="Arial" w:hAnsi="Arial" w:cs="Arial"/>
          <w:b/>
          <w:sz w:val="22"/>
          <w:szCs w:val="22"/>
          <w:u w:val="single"/>
        </w:rPr>
      </w:pPr>
      <w:r>
        <w:rPr>
          <w:rFonts w:ascii="Arial" w:hAnsi="Arial" w:cs="Arial"/>
          <w:b/>
          <w:sz w:val="22"/>
          <w:szCs w:val="22"/>
          <w:u w:val="single"/>
        </w:rPr>
        <w:t>Katastarska O</w:t>
      </w:r>
      <w:r w:rsidR="006E13AD" w:rsidRPr="00620A75">
        <w:rPr>
          <w:rFonts w:ascii="Arial" w:hAnsi="Arial" w:cs="Arial"/>
          <w:b/>
          <w:sz w:val="22"/>
          <w:szCs w:val="22"/>
          <w:u w:val="single"/>
        </w:rPr>
        <w:t xml:space="preserve">pćina </w:t>
      </w:r>
      <w:r w:rsidR="002D422F" w:rsidRPr="00620A75">
        <w:rPr>
          <w:rFonts w:ascii="Arial" w:hAnsi="Arial" w:cs="Arial"/>
          <w:b/>
          <w:sz w:val="22"/>
          <w:szCs w:val="22"/>
          <w:u w:val="single"/>
        </w:rPr>
        <w:t>ZENICA</w:t>
      </w:r>
      <w:r>
        <w:rPr>
          <w:rFonts w:ascii="Arial" w:hAnsi="Arial" w:cs="Arial"/>
          <w:b/>
          <w:sz w:val="22"/>
          <w:szCs w:val="22"/>
          <w:u w:val="single"/>
        </w:rPr>
        <w:t>, K.O. Zenica:</w:t>
      </w:r>
    </w:p>
    <w:p w14:paraId="3C3962A8" w14:textId="77777777" w:rsidR="00620A75" w:rsidRPr="00620A75" w:rsidRDefault="00620A75" w:rsidP="00620A75">
      <w:pPr>
        <w:pStyle w:val="Default"/>
        <w:rPr>
          <w:lang w:val="hr-HR" w:eastAsia="hr-HR"/>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8299"/>
      </w:tblGrid>
      <w:tr w:rsidR="00096A8A" w:rsidRPr="00620A75" w14:paraId="2DDFCD78" w14:textId="77777777" w:rsidTr="00620A75">
        <w:trPr>
          <w:trHeight w:val="440"/>
        </w:trPr>
        <w:tc>
          <w:tcPr>
            <w:tcW w:w="1075" w:type="dxa"/>
            <w:shd w:val="clear" w:color="auto" w:fill="D9E2F3" w:themeFill="accent5" w:themeFillTint="33"/>
          </w:tcPr>
          <w:p w14:paraId="40E9F152" w14:textId="34A0DCB2" w:rsidR="00096A8A" w:rsidRPr="00620A75" w:rsidRDefault="00096A8A" w:rsidP="00620A75">
            <w:pPr>
              <w:rPr>
                <w:rFonts w:ascii="Arial" w:hAnsi="Arial" w:cs="Arial"/>
                <w:noProof/>
                <w:sz w:val="22"/>
                <w:szCs w:val="22"/>
                <w:lang w:val="bs-Latn-BA"/>
              </w:rPr>
            </w:pPr>
            <w:r w:rsidRPr="00620A75">
              <w:rPr>
                <w:rFonts w:ascii="Arial" w:hAnsi="Arial" w:cs="Arial"/>
                <w:noProof/>
                <w:sz w:val="22"/>
                <w:szCs w:val="22"/>
                <w:lang w:val="bs-Latn-BA"/>
              </w:rPr>
              <w:t>Katasta</w:t>
            </w:r>
            <w:r w:rsidR="00620A75">
              <w:rPr>
                <w:rFonts w:ascii="Arial" w:hAnsi="Arial" w:cs="Arial"/>
                <w:noProof/>
                <w:sz w:val="22"/>
                <w:szCs w:val="22"/>
                <w:lang w:val="bs-Latn-BA"/>
              </w:rPr>
              <w:t>-</w:t>
            </w:r>
            <w:r w:rsidR="00B5253C">
              <w:rPr>
                <w:rFonts w:ascii="Arial" w:hAnsi="Arial" w:cs="Arial"/>
                <w:noProof/>
                <w:sz w:val="22"/>
                <w:szCs w:val="22"/>
                <w:lang w:val="bs-Latn-BA"/>
              </w:rPr>
              <w:t>rske čestice</w:t>
            </w:r>
          </w:p>
        </w:tc>
        <w:tc>
          <w:tcPr>
            <w:tcW w:w="8299" w:type="dxa"/>
            <w:shd w:val="clear" w:color="auto" w:fill="auto"/>
          </w:tcPr>
          <w:p w14:paraId="69DBBC9D" w14:textId="32DE69EA" w:rsidR="00096A8A" w:rsidRPr="00620A75" w:rsidRDefault="00096A8A" w:rsidP="00620A75">
            <w:pPr>
              <w:rPr>
                <w:rFonts w:ascii="Arial" w:hAnsi="Arial" w:cs="Arial"/>
                <w:noProof/>
                <w:sz w:val="22"/>
                <w:szCs w:val="22"/>
                <w:lang w:val="bs-Latn-BA"/>
              </w:rPr>
            </w:pPr>
            <w:r w:rsidRPr="00620A75">
              <w:rPr>
                <w:rFonts w:ascii="Arial" w:hAnsi="Arial" w:cs="Arial"/>
                <w:noProof/>
                <w:sz w:val="22"/>
                <w:szCs w:val="22"/>
                <w:lang w:val="bs-Latn-BA"/>
              </w:rPr>
              <w:t xml:space="preserve">          290/191</w:t>
            </w:r>
            <w:r w:rsidRPr="00620A75">
              <w:rPr>
                <w:rFonts w:ascii="Arial" w:hAnsi="Arial" w:cs="Arial"/>
                <w:noProof/>
                <w:sz w:val="22"/>
                <w:szCs w:val="22"/>
                <w:lang w:val="bs-Latn-BA"/>
              </w:rPr>
              <w:tab/>
              <w:t>290/242</w:t>
            </w:r>
            <w:r w:rsidRPr="00620A75">
              <w:rPr>
                <w:rFonts w:ascii="Arial" w:hAnsi="Arial" w:cs="Arial"/>
                <w:noProof/>
                <w:sz w:val="22"/>
                <w:szCs w:val="22"/>
                <w:lang w:val="bs-Latn-BA"/>
              </w:rPr>
              <w:tab/>
              <w:t>290/249</w:t>
            </w:r>
            <w:r w:rsidRPr="00620A75">
              <w:rPr>
                <w:rFonts w:ascii="Arial" w:hAnsi="Arial" w:cs="Arial"/>
                <w:noProof/>
                <w:sz w:val="22"/>
                <w:szCs w:val="22"/>
                <w:lang w:val="bs-Latn-BA"/>
              </w:rPr>
              <w:tab/>
              <w:t>290/262</w:t>
            </w:r>
            <w:r w:rsidRPr="00620A75">
              <w:rPr>
                <w:rFonts w:ascii="Arial" w:hAnsi="Arial" w:cs="Arial"/>
                <w:noProof/>
                <w:sz w:val="22"/>
                <w:szCs w:val="22"/>
                <w:lang w:val="bs-Latn-BA"/>
              </w:rPr>
              <w:tab/>
              <w:t>290/266</w:t>
            </w:r>
            <w:r w:rsidRPr="00620A75">
              <w:rPr>
                <w:rFonts w:ascii="Arial" w:hAnsi="Arial" w:cs="Arial"/>
                <w:noProof/>
                <w:sz w:val="22"/>
                <w:szCs w:val="22"/>
                <w:lang w:val="bs-Latn-BA"/>
              </w:rPr>
              <w:tab/>
              <w:t>290/278</w:t>
            </w:r>
            <w:r w:rsidRPr="00620A75">
              <w:rPr>
                <w:rFonts w:ascii="Arial" w:hAnsi="Arial" w:cs="Arial"/>
                <w:noProof/>
                <w:sz w:val="22"/>
                <w:szCs w:val="22"/>
                <w:lang w:val="bs-Latn-BA"/>
              </w:rPr>
              <w:tab/>
              <w:t>290/324</w:t>
            </w:r>
            <w:r w:rsidRPr="00620A75">
              <w:rPr>
                <w:rFonts w:ascii="Arial" w:hAnsi="Arial" w:cs="Arial"/>
                <w:noProof/>
                <w:sz w:val="22"/>
                <w:szCs w:val="22"/>
                <w:lang w:val="bs-Latn-BA"/>
              </w:rPr>
              <w:tab/>
              <w:t>290/269</w:t>
            </w:r>
            <w:r w:rsidRPr="00620A75">
              <w:rPr>
                <w:rFonts w:ascii="Arial" w:hAnsi="Arial" w:cs="Arial"/>
                <w:noProof/>
                <w:sz w:val="22"/>
                <w:szCs w:val="22"/>
                <w:lang w:val="bs-Latn-BA"/>
              </w:rPr>
              <w:tab/>
              <w:t>290/358</w:t>
            </w:r>
            <w:r w:rsidRPr="00620A75">
              <w:rPr>
                <w:rFonts w:ascii="Arial" w:hAnsi="Arial" w:cs="Arial"/>
                <w:noProof/>
                <w:sz w:val="22"/>
                <w:szCs w:val="22"/>
                <w:lang w:val="bs-Latn-BA"/>
              </w:rPr>
              <w:tab/>
              <w:t>290/361</w:t>
            </w:r>
            <w:r w:rsidRPr="00620A75">
              <w:rPr>
                <w:rFonts w:ascii="Arial" w:hAnsi="Arial" w:cs="Arial"/>
                <w:noProof/>
                <w:sz w:val="22"/>
                <w:szCs w:val="22"/>
                <w:lang w:val="bs-Latn-BA"/>
              </w:rPr>
              <w:tab/>
              <w:t>290/362</w:t>
            </w:r>
            <w:r w:rsidRPr="00620A75">
              <w:rPr>
                <w:rFonts w:ascii="Arial" w:hAnsi="Arial" w:cs="Arial"/>
                <w:noProof/>
                <w:sz w:val="22"/>
                <w:szCs w:val="22"/>
                <w:lang w:val="bs-Latn-BA"/>
              </w:rPr>
              <w:tab/>
              <w:t>290/374</w:t>
            </w:r>
            <w:r w:rsidRPr="00620A75">
              <w:rPr>
                <w:rFonts w:ascii="Arial" w:hAnsi="Arial" w:cs="Arial"/>
                <w:noProof/>
                <w:sz w:val="22"/>
                <w:szCs w:val="22"/>
                <w:lang w:val="bs-Latn-BA"/>
              </w:rPr>
              <w:tab/>
              <w:t>290/378</w:t>
            </w:r>
            <w:r w:rsidRPr="00620A75">
              <w:rPr>
                <w:rFonts w:ascii="Arial" w:hAnsi="Arial" w:cs="Arial"/>
                <w:noProof/>
                <w:sz w:val="22"/>
                <w:szCs w:val="22"/>
                <w:lang w:val="bs-Latn-BA"/>
              </w:rPr>
              <w:tab/>
              <w:t>290/393</w:t>
            </w:r>
            <w:r w:rsidRPr="00620A75">
              <w:rPr>
                <w:rFonts w:ascii="Arial" w:hAnsi="Arial" w:cs="Arial"/>
                <w:noProof/>
                <w:sz w:val="22"/>
                <w:szCs w:val="22"/>
                <w:lang w:val="bs-Latn-BA"/>
              </w:rPr>
              <w:tab/>
              <w:t>290/400</w:t>
            </w:r>
            <w:r w:rsidRPr="00620A75">
              <w:rPr>
                <w:rFonts w:ascii="Arial" w:hAnsi="Arial" w:cs="Arial"/>
                <w:noProof/>
                <w:sz w:val="22"/>
                <w:szCs w:val="22"/>
                <w:lang w:val="bs-Latn-BA"/>
              </w:rPr>
              <w:tab/>
              <w:t>290/401</w:t>
            </w:r>
            <w:r w:rsidRPr="00620A75">
              <w:rPr>
                <w:rFonts w:ascii="Arial" w:hAnsi="Arial" w:cs="Arial"/>
                <w:noProof/>
                <w:sz w:val="22"/>
                <w:szCs w:val="22"/>
                <w:lang w:val="bs-Latn-BA"/>
              </w:rPr>
              <w:tab/>
              <w:t>290/402</w:t>
            </w:r>
            <w:r w:rsidRPr="00620A75">
              <w:rPr>
                <w:rFonts w:ascii="Arial" w:hAnsi="Arial" w:cs="Arial"/>
                <w:noProof/>
                <w:sz w:val="22"/>
                <w:szCs w:val="22"/>
                <w:lang w:val="bs-Latn-BA"/>
              </w:rPr>
              <w:tab/>
              <w:t>290/408</w:t>
            </w:r>
            <w:r w:rsidRPr="00620A75">
              <w:rPr>
                <w:rFonts w:ascii="Arial" w:hAnsi="Arial" w:cs="Arial"/>
                <w:noProof/>
                <w:sz w:val="22"/>
                <w:szCs w:val="22"/>
                <w:lang w:val="bs-Latn-BA"/>
              </w:rPr>
              <w:tab/>
              <w:t>290/171</w:t>
            </w:r>
            <w:r w:rsidRPr="00620A75">
              <w:rPr>
                <w:rFonts w:ascii="Arial" w:hAnsi="Arial" w:cs="Arial"/>
                <w:noProof/>
                <w:sz w:val="22"/>
                <w:szCs w:val="22"/>
                <w:lang w:val="bs-Latn-BA"/>
              </w:rPr>
              <w:tab/>
              <w:t>290/192</w:t>
            </w:r>
            <w:r w:rsidRPr="00620A75">
              <w:rPr>
                <w:rFonts w:ascii="Arial" w:hAnsi="Arial" w:cs="Arial"/>
                <w:noProof/>
                <w:sz w:val="22"/>
                <w:szCs w:val="22"/>
                <w:lang w:val="bs-Latn-BA"/>
              </w:rPr>
              <w:tab/>
              <w:t>290/264</w:t>
            </w:r>
            <w:r w:rsidRPr="00620A75">
              <w:rPr>
                <w:rFonts w:ascii="Arial" w:hAnsi="Arial" w:cs="Arial"/>
                <w:noProof/>
                <w:sz w:val="22"/>
                <w:szCs w:val="22"/>
                <w:lang w:val="bs-Latn-BA"/>
              </w:rPr>
              <w:tab/>
              <w:t>290/285</w:t>
            </w:r>
            <w:r w:rsidRPr="00620A75">
              <w:rPr>
                <w:rFonts w:ascii="Arial" w:hAnsi="Arial" w:cs="Arial"/>
                <w:noProof/>
                <w:sz w:val="22"/>
                <w:szCs w:val="22"/>
                <w:lang w:val="bs-Latn-BA"/>
              </w:rPr>
              <w:tab/>
              <w:t>290/357</w:t>
            </w:r>
            <w:r w:rsidRPr="00620A75">
              <w:rPr>
                <w:rFonts w:ascii="Arial" w:hAnsi="Arial" w:cs="Arial"/>
                <w:noProof/>
                <w:sz w:val="22"/>
                <w:szCs w:val="22"/>
                <w:lang w:val="bs-Latn-BA"/>
              </w:rPr>
              <w:tab/>
              <w:t>290/405</w:t>
            </w:r>
            <w:r w:rsidRPr="00620A75">
              <w:rPr>
                <w:rFonts w:ascii="Arial" w:hAnsi="Arial" w:cs="Arial"/>
                <w:noProof/>
                <w:sz w:val="22"/>
                <w:szCs w:val="22"/>
                <w:lang w:val="bs-Latn-BA"/>
              </w:rPr>
              <w:tab/>
              <w:t>290/416</w:t>
            </w:r>
            <w:r w:rsidRPr="00620A75">
              <w:rPr>
                <w:rFonts w:ascii="Arial" w:hAnsi="Arial" w:cs="Arial"/>
                <w:noProof/>
                <w:sz w:val="22"/>
                <w:szCs w:val="22"/>
                <w:lang w:val="bs-Latn-BA"/>
              </w:rPr>
              <w:tab/>
              <w:t>290/396</w:t>
            </w:r>
            <w:r w:rsidRPr="00620A75">
              <w:rPr>
                <w:rFonts w:ascii="Arial" w:hAnsi="Arial" w:cs="Arial"/>
                <w:noProof/>
                <w:sz w:val="22"/>
                <w:szCs w:val="22"/>
                <w:lang w:val="bs-Latn-BA"/>
              </w:rPr>
              <w:tab/>
              <w:t>290/407</w:t>
            </w:r>
            <w:r w:rsidRPr="00620A75">
              <w:rPr>
                <w:rFonts w:ascii="Arial" w:hAnsi="Arial" w:cs="Arial"/>
                <w:noProof/>
                <w:sz w:val="22"/>
                <w:szCs w:val="22"/>
                <w:lang w:val="bs-Latn-BA"/>
              </w:rPr>
              <w:tab/>
              <w:t>290/418</w:t>
            </w:r>
            <w:r w:rsidRPr="00620A75">
              <w:rPr>
                <w:rFonts w:ascii="Arial" w:hAnsi="Arial" w:cs="Arial"/>
                <w:noProof/>
                <w:sz w:val="22"/>
                <w:szCs w:val="22"/>
                <w:lang w:val="bs-Latn-BA"/>
              </w:rPr>
              <w:tab/>
              <w:t>290/336</w:t>
            </w:r>
            <w:r w:rsidRPr="00620A75">
              <w:rPr>
                <w:rFonts w:ascii="Arial" w:hAnsi="Arial" w:cs="Arial"/>
                <w:noProof/>
                <w:sz w:val="22"/>
                <w:szCs w:val="22"/>
                <w:lang w:val="bs-Latn-BA"/>
              </w:rPr>
              <w:tab/>
              <w:t>290/368</w:t>
            </w:r>
            <w:r w:rsidRPr="00620A75">
              <w:rPr>
                <w:rFonts w:ascii="Arial" w:hAnsi="Arial" w:cs="Arial"/>
                <w:noProof/>
                <w:sz w:val="22"/>
                <w:szCs w:val="22"/>
                <w:lang w:val="bs-Latn-BA"/>
              </w:rPr>
              <w:tab/>
              <w:t>290/369</w:t>
            </w:r>
            <w:r w:rsidRPr="00620A75">
              <w:rPr>
                <w:rFonts w:ascii="Arial" w:hAnsi="Arial" w:cs="Arial"/>
                <w:noProof/>
                <w:sz w:val="22"/>
                <w:szCs w:val="22"/>
                <w:lang w:val="bs-Latn-BA"/>
              </w:rPr>
              <w:tab/>
              <w:t>290/375</w:t>
            </w:r>
            <w:r w:rsidRPr="00620A75">
              <w:rPr>
                <w:rFonts w:ascii="Arial" w:hAnsi="Arial" w:cs="Arial"/>
                <w:noProof/>
                <w:sz w:val="22"/>
                <w:szCs w:val="22"/>
                <w:lang w:val="bs-Latn-BA"/>
              </w:rPr>
              <w:tab/>
              <w:t>290/377</w:t>
            </w:r>
            <w:r w:rsidRPr="00620A75">
              <w:rPr>
                <w:rFonts w:ascii="Arial" w:hAnsi="Arial" w:cs="Arial"/>
                <w:noProof/>
                <w:sz w:val="22"/>
                <w:szCs w:val="22"/>
                <w:lang w:val="bs-Latn-BA"/>
              </w:rPr>
              <w:tab/>
              <w:t>290/403</w:t>
            </w:r>
            <w:r w:rsidRPr="00620A75">
              <w:rPr>
                <w:rFonts w:ascii="Arial" w:hAnsi="Arial" w:cs="Arial"/>
                <w:noProof/>
                <w:sz w:val="22"/>
                <w:szCs w:val="22"/>
                <w:lang w:val="bs-Latn-BA"/>
              </w:rPr>
              <w:tab/>
              <w:t>290/173</w:t>
            </w:r>
            <w:r w:rsidRPr="00620A75">
              <w:rPr>
                <w:rFonts w:ascii="Arial" w:hAnsi="Arial" w:cs="Arial"/>
                <w:noProof/>
                <w:sz w:val="22"/>
                <w:szCs w:val="22"/>
                <w:lang w:val="bs-Latn-BA"/>
              </w:rPr>
              <w:tab/>
              <w:t>290/227</w:t>
            </w:r>
            <w:r w:rsidRPr="00620A75">
              <w:rPr>
                <w:rFonts w:ascii="Arial" w:hAnsi="Arial" w:cs="Arial"/>
                <w:noProof/>
                <w:sz w:val="22"/>
                <w:szCs w:val="22"/>
                <w:lang w:val="bs-Latn-BA"/>
              </w:rPr>
              <w:tab/>
              <w:t>290/232</w:t>
            </w:r>
            <w:r w:rsidRPr="00620A75">
              <w:rPr>
                <w:rFonts w:ascii="Arial" w:hAnsi="Arial" w:cs="Arial"/>
                <w:noProof/>
                <w:sz w:val="22"/>
                <w:szCs w:val="22"/>
                <w:lang w:val="bs-Latn-BA"/>
              </w:rPr>
              <w:tab/>
              <w:t>290/251</w:t>
            </w:r>
            <w:r w:rsidRPr="00620A75">
              <w:rPr>
                <w:rFonts w:ascii="Arial" w:hAnsi="Arial" w:cs="Arial"/>
                <w:noProof/>
                <w:sz w:val="22"/>
                <w:szCs w:val="22"/>
                <w:lang w:val="bs-Latn-BA"/>
              </w:rPr>
              <w:tab/>
              <w:t>290/258</w:t>
            </w:r>
            <w:r w:rsidRPr="00620A75">
              <w:rPr>
                <w:rFonts w:ascii="Arial" w:hAnsi="Arial" w:cs="Arial"/>
                <w:noProof/>
                <w:sz w:val="22"/>
                <w:szCs w:val="22"/>
                <w:lang w:val="bs-Latn-BA"/>
              </w:rPr>
              <w:tab/>
              <w:t>290/259</w:t>
            </w:r>
            <w:r w:rsidRPr="00620A75">
              <w:rPr>
                <w:rFonts w:ascii="Arial" w:hAnsi="Arial" w:cs="Arial"/>
                <w:noProof/>
                <w:sz w:val="22"/>
                <w:szCs w:val="22"/>
                <w:lang w:val="bs-Latn-BA"/>
              </w:rPr>
              <w:tab/>
              <w:t>290/367</w:t>
            </w:r>
            <w:r w:rsidRPr="00620A75">
              <w:rPr>
                <w:rFonts w:ascii="Arial" w:hAnsi="Arial" w:cs="Arial"/>
                <w:noProof/>
                <w:sz w:val="22"/>
                <w:szCs w:val="22"/>
                <w:lang w:val="bs-Latn-BA"/>
              </w:rPr>
              <w:tab/>
              <w:t>290/372</w:t>
            </w:r>
            <w:r w:rsidRPr="00620A75">
              <w:rPr>
                <w:rFonts w:ascii="Arial" w:hAnsi="Arial" w:cs="Arial"/>
                <w:noProof/>
                <w:sz w:val="22"/>
                <w:szCs w:val="22"/>
                <w:lang w:val="bs-Latn-BA"/>
              </w:rPr>
              <w:tab/>
              <w:t>290/373</w:t>
            </w:r>
            <w:r w:rsidRPr="00620A75">
              <w:rPr>
                <w:rFonts w:ascii="Arial" w:hAnsi="Arial" w:cs="Arial"/>
                <w:noProof/>
                <w:sz w:val="22"/>
                <w:szCs w:val="22"/>
                <w:lang w:val="bs-Latn-BA"/>
              </w:rPr>
              <w:tab/>
              <w:t>290/167</w:t>
            </w:r>
            <w:r w:rsidRPr="00620A75">
              <w:rPr>
                <w:rFonts w:ascii="Arial" w:hAnsi="Arial" w:cs="Arial"/>
                <w:noProof/>
                <w:sz w:val="22"/>
                <w:szCs w:val="22"/>
                <w:lang w:val="bs-Latn-BA"/>
              </w:rPr>
              <w:tab/>
              <w:t>290/228</w:t>
            </w:r>
            <w:r w:rsidRPr="00620A75">
              <w:rPr>
                <w:rFonts w:ascii="Arial" w:hAnsi="Arial" w:cs="Arial"/>
                <w:noProof/>
                <w:sz w:val="22"/>
                <w:szCs w:val="22"/>
                <w:lang w:val="bs-Latn-BA"/>
              </w:rPr>
              <w:tab/>
              <w:t>290/243</w:t>
            </w:r>
            <w:r w:rsidRPr="00620A75">
              <w:rPr>
                <w:rFonts w:ascii="Arial" w:hAnsi="Arial" w:cs="Arial"/>
                <w:noProof/>
                <w:sz w:val="22"/>
                <w:szCs w:val="22"/>
                <w:lang w:val="bs-Latn-BA"/>
              </w:rPr>
              <w:tab/>
              <w:t>290/246</w:t>
            </w:r>
            <w:r w:rsidRPr="00620A75">
              <w:rPr>
                <w:rFonts w:ascii="Arial" w:hAnsi="Arial" w:cs="Arial"/>
                <w:noProof/>
                <w:sz w:val="22"/>
                <w:szCs w:val="22"/>
                <w:lang w:val="bs-Latn-BA"/>
              </w:rPr>
              <w:tab/>
              <w:t>290/247</w:t>
            </w:r>
            <w:r w:rsidRPr="00620A75">
              <w:rPr>
                <w:rFonts w:ascii="Arial" w:hAnsi="Arial" w:cs="Arial"/>
                <w:noProof/>
                <w:sz w:val="22"/>
                <w:szCs w:val="22"/>
                <w:lang w:val="bs-Latn-BA"/>
              </w:rPr>
              <w:tab/>
              <w:t>290/257</w:t>
            </w:r>
            <w:r w:rsidRPr="00620A75">
              <w:rPr>
                <w:rFonts w:ascii="Arial" w:hAnsi="Arial" w:cs="Arial"/>
                <w:noProof/>
                <w:sz w:val="22"/>
                <w:szCs w:val="22"/>
                <w:lang w:val="bs-Latn-BA"/>
              </w:rPr>
              <w:tab/>
              <w:t>290/260</w:t>
            </w:r>
            <w:r w:rsidRPr="00620A75">
              <w:rPr>
                <w:rFonts w:ascii="Arial" w:hAnsi="Arial" w:cs="Arial"/>
                <w:noProof/>
                <w:sz w:val="22"/>
                <w:szCs w:val="22"/>
                <w:lang w:val="bs-Latn-BA"/>
              </w:rPr>
              <w:tab/>
              <w:t>290/275</w:t>
            </w:r>
            <w:r w:rsidRPr="00620A75">
              <w:rPr>
                <w:rFonts w:ascii="Arial" w:hAnsi="Arial" w:cs="Arial"/>
                <w:noProof/>
                <w:sz w:val="22"/>
                <w:szCs w:val="22"/>
                <w:lang w:val="bs-Latn-BA"/>
              </w:rPr>
              <w:tab/>
              <w:t>290/370</w:t>
            </w:r>
            <w:r w:rsidRPr="00620A75">
              <w:rPr>
                <w:rFonts w:ascii="Arial" w:hAnsi="Arial" w:cs="Arial"/>
                <w:noProof/>
                <w:sz w:val="22"/>
                <w:szCs w:val="22"/>
                <w:lang w:val="bs-Latn-BA"/>
              </w:rPr>
              <w:tab/>
              <w:t>290/376</w:t>
            </w:r>
            <w:r w:rsidRPr="00620A75">
              <w:rPr>
                <w:rFonts w:ascii="Arial" w:hAnsi="Arial" w:cs="Arial"/>
                <w:noProof/>
                <w:sz w:val="22"/>
                <w:szCs w:val="22"/>
                <w:lang w:val="bs-Latn-BA"/>
              </w:rPr>
              <w:tab/>
              <w:t>290/395</w:t>
            </w:r>
            <w:r w:rsidRPr="00620A75">
              <w:rPr>
                <w:rFonts w:ascii="Arial" w:hAnsi="Arial" w:cs="Arial"/>
                <w:noProof/>
                <w:sz w:val="22"/>
                <w:szCs w:val="22"/>
                <w:lang w:val="bs-Latn-BA"/>
              </w:rPr>
              <w:tab/>
              <w:t>290/226</w:t>
            </w:r>
            <w:r w:rsidRPr="00620A75">
              <w:rPr>
                <w:rFonts w:ascii="Arial" w:hAnsi="Arial" w:cs="Arial"/>
                <w:noProof/>
                <w:sz w:val="22"/>
                <w:szCs w:val="22"/>
                <w:lang w:val="bs-Latn-BA"/>
              </w:rPr>
              <w:tab/>
              <w:t>290/233</w:t>
            </w:r>
            <w:r w:rsidRPr="00620A75">
              <w:rPr>
                <w:rFonts w:ascii="Arial" w:hAnsi="Arial" w:cs="Arial"/>
                <w:noProof/>
                <w:sz w:val="22"/>
                <w:szCs w:val="22"/>
                <w:lang w:val="bs-Latn-BA"/>
              </w:rPr>
              <w:tab/>
              <w:t>290/235</w:t>
            </w:r>
            <w:r w:rsidRPr="00620A75">
              <w:rPr>
                <w:rFonts w:ascii="Arial" w:hAnsi="Arial" w:cs="Arial"/>
                <w:noProof/>
                <w:sz w:val="22"/>
                <w:szCs w:val="22"/>
                <w:lang w:val="bs-Latn-BA"/>
              </w:rPr>
              <w:tab/>
              <w:t>290/241</w:t>
            </w:r>
            <w:r w:rsidRPr="00620A75">
              <w:rPr>
                <w:rFonts w:ascii="Arial" w:hAnsi="Arial" w:cs="Arial"/>
                <w:noProof/>
                <w:sz w:val="22"/>
                <w:szCs w:val="22"/>
                <w:lang w:val="bs-Latn-BA"/>
              </w:rPr>
              <w:tab/>
              <w:t>290/263</w:t>
            </w:r>
            <w:r w:rsidRPr="00620A75">
              <w:rPr>
                <w:rFonts w:ascii="Arial" w:hAnsi="Arial" w:cs="Arial"/>
                <w:noProof/>
                <w:sz w:val="22"/>
                <w:szCs w:val="22"/>
                <w:lang w:val="bs-Latn-BA"/>
              </w:rPr>
              <w:tab/>
              <w:t>290/265</w:t>
            </w:r>
            <w:r w:rsidRPr="00620A75">
              <w:rPr>
                <w:rFonts w:ascii="Arial" w:hAnsi="Arial" w:cs="Arial"/>
                <w:noProof/>
                <w:sz w:val="22"/>
                <w:szCs w:val="22"/>
                <w:lang w:val="bs-Latn-BA"/>
              </w:rPr>
              <w:tab/>
              <w:t>290/325</w:t>
            </w:r>
            <w:r w:rsidRPr="00620A75">
              <w:rPr>
                <w:rFonts w:ascii="Arial" w:hAnsi="Arial" w:cs="Arial"/>
                <w:noProof/>
                <w:sz w:val="22"/>
                <w:szCs w:val="22"/>
                <w:lang w:val="bs-Latn-BA"/>
              </w:rPr>
              <w:tab/>
              <w:t>290/359</w:t>
            </w:r>
            <w:r w:rsidRPr="00620A75">
              <w:rPr>
                <w:rFonts w:ascii="Arial" w:hAnsi="Arial" w:cs="Arial"/>
                <w:noProof/>
                <w:sz w:val="22"/>
                <w:szCs w:val="22"/>
                <w:lang w:val="bs-Latn-BA"/>
              </w:rPr>
              <w:tab/>
              <w:t>290/391</w:t>
            </w:r>
            <w:r w:rsidRPr="00620A75">
              <w:rPr>
                <w:rFonts w:ascii="Arial" w:hAnsi="Arial" w:cs="Arial"/>
                <w:noProof/>
                <w:sz w:val="22"/>
                <w:szCs w:val="22"/>
                <w:lang w:val="bs-Latn-BA"/>
              </w:rPr>
              <w:tab/>
              <w:t>290/394</w:t>
            </w:r>
            <w:r w:rsidRPr="00620A75">
              <w:rPr>
                <w:rFonts w:ascii="Arial" w:hAnsi="Arial" w:cs="Arial"/>
                <w:noProof/>
                <w:sz w:val="22"/>
                <w:szCs w:val="22"/>
                <w:lang w:val="bs-Latn-BA"/>
              </w:rPr>
              <w:tab/>
              <w:t>290/404</w:t>
            </w:r>
            <w:r w:rsidRPr="00620A75">
              <w:rPr>
                <w:rFonts w:ascii="Arial" w:hAnsi="Arial" w:cs="Arial"/>
                <w:noProof/>
                <w:sz w:val="22"/>
                <w:szCs w:val="22"/>
                <w:lang w:val="bs-Latn-BA"/>
              </w:rPr>
              <w:tab/>
              <w:t>290/409</w:t>
            </w:r>
            <w:r w:rsidRPr="00620A75">
              <w:rPr>
                <w:rFonts w:ascii="Arial" w:hAnsi="Arial" w:cs="Arial"/>
                <w:noProof/>
                <w:sz w:val="22"/>
                <w:szCs w:val="22"/>
                <w:lang w:val="bs-Latn-BA"/>
              </w:rPr>
              <w:tab/>
              <w:t>290/410</w:t>
            </w:r>
            <w:r w:rsidRPr="00620A75">
              <w:rPr>
                <w:rFonts w:ascii="Arial" w:hAnsi="Arial" w:cs="Arial"/>
                <w:noProof/>
                <w:sz w:val="22"/>
                <w:szCs w:val="22"/>
                <w:lang w:val="bs-Latn-BA"/>
              </w:rPr>
              <w:tab/>
              <w:t>290/419</w:t>
            </w:r>
            <w:r w:rsidRPr="00620A75">
              <w:rPr>
                <w:rFonts w:ascii="Arial" w:hAnsi="Arial" w:cs="Arial"/>
                <w:noProof/>
                <w:sz w:val="22"/>
                <w:szCs w:val="22"/>
                <w:lang w:val="bs-Latn-BA"/>
              </w:rPr>
              <w:tab/>
              <w:t>290/172</w:t>
            </w:r>
            <w:r w:rsidRPr="00620A75">
              <w:rPr>
                <w:rFonts w:ascii="Arial" w:hAnsi="Arial" w:cs="Arial"/>
                <w:noProof/>
                <w:sz w:val="22"/>
                <w:szCs w:val="22"/>
                <w:lang w:val="bs-Latn-BA"/>
              </w:rPr>
              <w:tab/>
              <w:t>290/189</w:t>
            </w:r>
            <w:r w:rsidRPr="00620A75">
              <w:rPr>
                <w:rFonts w:ascii="Arial" w:hAnsi="Arial" w:cs="Arial"/>
                <w:noProof/>
                <w:sz w:val="22"/>
                <w:szCs w:val="22"/>
                <w:lang w:val="bs-Latn-BA"/>
              </w:rPr>
              <w:tab/>
              <w:t>290/236</w:t>
            </w:r>
            <w:r w:rsidRPr="00620A75">
              <w:rPr>
                <w:rFonts w:ascii="Arial" w:hAnsi="Arial" w:cs="Arial"/>
                <w:noProof/>
                <w:sz w:val="22"/>
                <w:szCs w:val="22"/>
                <w:lang w:val="bs-Latn-BA"/>
              </w:rPr>
              <w:tab/>
              <w:t>290/267</w:t>
            </w:r>
            <w:r w:rsidRPr="00620A75">
              <w:rPr>
                <w:rFonts w:ascii="Arial" w:hAnsi="Arial" w:cs="Arial"/>
                <w:noProof/>
                <w:sz w:val="22"/>
                <w:szCs w:val="22"/>
                <w:lang w:val="bs-Latn-BA"/>
              </w:rPr>
              <w:tab/>
              <w:t>290/274</w:t>
            </w:r>
            <w:r w:rsidRPr="00620A75">
              <w:rPr>
                <w:rFonts w:ascii="Arial" w:hAnsi="Arial" w:cs="Arial"/>
                <w:noProof/>
                <w:sz w:val="22"/>
                <w:szCs w:val="22"/>
                <w:lang w:val="bs-Latn-BA"/>
              </w:rPr>
              <w:tab/>
              <w:t>290/355</w:t>
            </w:r>
            <w:r w:rsidRPr="00620A75">
              <w:rPr>
                <w:rFonts w:ascii="Arial" w:hAnsi="Arial" w:cs="Arial"/>
                <w:noProof/>
                <w:sz w:val="22"/>
                <w:szCs w:val="22"/>
                <w:lang w:val="bs-Latn-BA"/>
              </w:rPr>
              <w:tab/>
              <w:t>290/356</w:t>
            </w:r>
            <w:r w:rsidRPr="00620A75">
              <w:rPr>
                <w:rFonts w:ascii="Arial" w:hAnsi="Arial" w:cs="Arial"/>
                <w:noProof/>
                <w:sz w:val="22"/>
                <w:szCs w:val="22"/>
                <w:lang w:val="bs-Latn-BA"/>
              </w:rPr>
              <w:tab/>
              <w:t>290/360</w:t>
            </w:r>
            <w:r w:rsidRPr="00620A75">
              <w:rPr>
                <w:rFonts w:ascii="Arial" w:hAnsi="Arial" w:cs="Arial"/>
                <w:noProof/>
                <w:sz w:val="22"/>
                <w:szCs w:val="22"/>
                <w:lang w:val="bs-Latn-BA"/>
              </w:rPr>
              <w:tab/>
              <w:t>290/176</w:t>
            </w:r>
            <w:r w:rsidRPr="00620A75">
              <w:rPr>
                <w:rFonts w:ascii="Arial" w:hAnsi="Arial" w:cs="Arial"/>
                <w:noProof/>
                <w:sz w:val="22"/>
                <w:szCs w:val="22"/>
                <w:lang w:val="bs-Latn-BA"/>
              </w:rPr>
              <w:tab/>
              <w:t>290/244</w:t>
            </w:r>
            <w:r w:rsidRPr="00620A75">
              <w:rPr>
                <w:rFonts w:ascii="Arial" w:hAnsi="Arial" w:cs="Arial"/>
                <w:noProof/>
                <w:sz w:val="22"/>
                <w:szCs w:val="22"/>
                <w:lang w:val="bs-Latn-BA"/>
              </w:rPr>
              <w:tab/>
              <w:t>290/245</w:t>
            </w:r>
            <w:r w:rsidRPr="00620A75">
              <w:rPr>
                <w:rFonts w:ascii="Arial" w:hAnsi="Arial" w:cs="Arial"/>
                <w:noProof/>
                <w:sz w:val="22"/>
                <w:szCs w:val="22"/>
                <w:lang w:val="bs-Latn-BA"/>
              </w:rPr>
              <w:tab/>
              <w:t>290/273</w:t>
            </w:r>
            <w:r w:rsidRPr="00620A75">
              <w:rPr>
                <w:rFonts w:ascii="Arial" w:hAnsi="Arial" w:cs="Arial"/>
                <w:noProof/>
                <w:sz w:val="22"/>
                <w:szCs w:val="22"/>
                <w:lang w:val="bs-Latn-BA"/>
              </w:rPr>
              <w:tab/>
              <w:t>290/284</w:t>
            </w:r>
            <w:r w:rsidRPr="00620A75">
              <w:rPr>
                <w:rFonts w:ascii="Arial" w:hAnsi="Arial" w:cs="Arial"/>
                <w:noProof/>
                <w:sz w:val="22"/>
                <w:szCs w:val="22"/>
                <w:lang w:val="bs-Latn-BA"/>
              </w:rPr>
              <w:tab/>
              <w:t>290/392</w:t>
            </w:r>
            <w:r w:rsidRPr="00620A75">
              <w:rPr>
                <w:rFonts w:ascii="Arial" w:hAnsi="Arial" w:cs="Arial"/>
                <w:noProof/>
                <w:sz w:val="22"/>
                <w:szCs w:val="22"/>
                <w:lang w:val="bs-Latn-BA"/>
              </w:rPr>
              <w:tab/>
              <w:t>290/398</w:t>
            </w:r>
            <w:r w:rsidRPr="00620A75">
              <w:rPr>
                <w:rFonts w:ascii="Arial" w:hAnsi="Arial" w:cs="Arial"/>
                <w:noProof/>
                <w:sz w:val="22"/>
                <w:szCs w:val="22"/>
                <w:lang w:val="bs-Latn-BA"/>
              </w:rPr>
              <w:tab/>
              <w:t>290/399</w:t>
            </w:r>
            <w:r w:rsidRPr="00620A75">
              <w:rPr>
                <w:rFonts w:ascii="Arial" w:hAnsi="Arial" w:cs="Arial"/>
                <w:noProof/>
                <w:sz w:val="22"/>
                <w:szCs w:val="22"/>
                <w:lang w:val="bs-Latn-BA"/>
              </w:rPr>
              <w:tab/>
              <w:t>290/406</w:t>
            </w:r>
            <w:r w:rsidRPr="00620A75">
              <w:rPr>
                <w:rFonts w:ascii="Arial" w:hAnsi="Arial" w:cs="Arial"/>
                <w:noProof/>
                <w:sz w:val="22"/>
                <w:szCs w:val="22"/>
                <w:lang w:val="bs-Latn-BA"/>
              </w:rPr>
              <w:tab/>
              <w:t>290/166</w:t>
            </w:r>
            <w:r w:rsidRPr="00620A75">
              <w:rPr>
                <w:rFonts w:ascii="Arial" w:hAnsi="Arial" w:cs="Arial"/>
                <w:noProof/>
                <w:sz w:val="22"/>
                <w:szCs w:val="22"/>
                <w:lang w:val="bs-Latn-BA"/>
              </w:rPr>
              <w:tab/>
              <w:t>290/212</w:t>
            </w:r>
            <w:r w:rsidRPr="00620A75">
              <w:rPr>
                <w:rFonts w:ascii="Arial" w:hAnsi="Arial" w:cs="Arial"/>
                <w:noProof/>
                <w:sz w:val="22"/>
                <w:szCs w:val="22"/>
                <w:lang w:val="bs-Latn-BA"/>
              </w:rPr>
              <w:tab/>
              <w:t>290/229</w:t>
            </w:r>
            <w:r w:rsidRPr="00620A75">
              <w:rPr>
                <w:rFonts w:ascii="Arial" w:hAnsi="Arial" w:cs="Arial"/>
                <w:noProof/>
                <w:sz w:val="22"/>
                <w:szCs w:val="22"/>
                <w:lang w:val="bs-Latn-BA"/>
              </w:rPr>
              <w:tab/>
              <w:t>290/250</w:t>
            </w:r>
            <w:r w:rsidRPr="00620A75">
              <w:rPr>
                <w:rFonts w:ascii="Arial" w:hAnsi="Arial" w:cs="Arial"/>
                <w:noProof/>
                <w:sz w:val="22"/>
                <w:szCs w:val="22"/>
                <w:lang w:val="bs-Latn-BA"/>
              </w:rPr>
              <w:tab/>
              <w:t>290/268</w:t>
            </w:r>
            <w:r w:rsidRPr="00620A75">
              <w:rPr>
                <w:rFonts w:ascii="Arial" w:hAnsi="Arial" w:cs="Arial"/>
                <w:noProof/>
                <w:sz w:val="22"/>
                <w:szCs w:val="22"/>
                <w:lang w:val="bs-Latn-BA"/>
              </w:rPr>
              <w:tab/>
              <w:t>290/354</w:t>
            </w:r>
            <w:r w:rsidRPr="00620A75">
              <w:rPr>
                <w:rFonts w:ascii="Arial" w:hAnsi="Arial" w:cs="Arial"/>
                <w:noProof/>
                <w:sz w:val="22"/>
                <w:szCs w:val="22"/>
                <w:lang w:val="bs-Latn-BA"/>
              </w:rPr>
              <w:tab/>
              <w:t>290/371</w:t>
            </w:r>
            <w:r w:rsidRPr="00620A75">
              <w:rPr>
                <w:rFonts w:ascii="Arial" w:hAnsi="Arial" w:cs="Arial"/>
                <w:noProof/>
                <w:sz w:val="22"/>
                <w:szCs w:val="22"/>
                <w:lang w:val="bs-Latn-BA"/>
              </w:rPr>
              <w:tab/>
              <w:t>290/417</w:t>
            </w:r>
            <w:r w:rsidRPr="00620A75">
              <w:rPr>
                <w:rFonts w:ascii="Arial" w:hAnsi="Arial" w:cs="Arial"/>
                <w:noProof/>
                <w:sz w:val="22"/>
                <w:szCs w:val="22"/>
                <w:lang w:val="bs-Latn-BA"/>
              </w:rPr>
              <w:tab/>
              <w:t>290/85</w:t>
            </w:r>
            <w:r w:rsidRPr="00620A75">
              <w:rPr>
                <w:rFonts w:ascii="Arial" w:hAnsi="Arial" w:cs="Arial"/>
                <w:noProof/>
                <w:sz w:val="22"/>
                <w:szCs w:val="22"/>
                <w:lang w:val="bs-Latn-BA"/>
              </w:rPr>
              <w:tab/>
              <w:t>290/136</w:t>
            </w:r>
            <w:r w:rsidRPr="00620A75">
              <w:rPr>
                <w:rFonts w:ascii="Arial" w:hAnsi="Arial" w:cs="Arial"/>
                <w:noProof/>
                <w:sz w:val="22"/>
                <w:szCs w:val="22"/>
                <w:lang w:val="bs-Latn-BA"/>
              </w:rPr>
              <w:tab/>
              <w:t>290/103</w:t>
            </w:r>
            <w:r w:rsidRPr="00620A75">
              <w:rPr>
                <w:rFonts w:ascii="Arial" w:hAnsi="Arial" w:cs="Arial"/>
                <w:noProof/>
                <w:sz w:val="22"/>
                <w:szCs w:val="22"/>
                <w:lang w:val="bs-Latn-BA"/>
              </w:rPr>
              <w:tab/>
              <w:t>290/104</w:t>
            </w:r>
            <w:r w:rsidRPr="00620A75">
              <w:rPr>
                <w:rFonts w:ascii="Arial" w:hAnsi="Arial" w:cs="Arial"/>
                <w:noProof/>
                <w:sz w:val="22"/>
                <w:szCs w:val="22"/>
                <w:lang w:val="bs-Latn-BA"/>
              </w:rPr>
              <w:tab/>
              <w:t>290/117</w:t>
            </w:r>
            <w:r w:rsidRPr="00620A75">
              <w:rPr>
                <w:rFonts w:ascii="Arial" w:hAnsi="Arial" w:cs="Arial"/>
                <w:noProof/>
                <w:sz w:val="22"/>
                <w:szCs w:val="22"/>
                <w:lang w:val="bs-Latn-BA"/>
              </w:rPr>
              <w:tab/>
              <w:t>290/118</w:t>
            </w:r>
            <w:r w:rsidRPr="00620A75">
              <w:rPr>
                <w:rFonts w:ascii="Arial" w:hAnsi="Arial" w:cs="Arial"/>
                <w:noProof/>
                <w:sz w:val="22"/>
                <w:szCs w:val="22"/>
                <w:lang w:val="bs-Latn-BA"/>
              </w:rPr>
              <w:tab/>
              <w:t>290/61</w:t>
            </w:r>
            <w:r w:rsidRPr="00620A75">
              <w:rPr>
                <w:rFonts w:ascii="Arial" w:hAnsi="Arial" w:cs="Arial"/>
                <w:noProof/>
                <w:sz w:val="22"/>
                <w:szCs w:val="22"/>
                <w:lang w:val="bs-Latn-BA"/>
              </w:rPr>
              <w:tab/>
              <w:t>290/67</w:t>
            </w:r>
            <w:r w:rsidRPr="00620A75">
              <w:rPr>
                <w:rFonts w:ascii="Arial" w:hAnsi="Arial" w:cs="Arial"/>
                <w:noProof/>
                <w:sz w:val="22"/>
                <w:szCs w:val="22"/>
                <w:lang w:val="bs-Latn-BA"/>
              </w:rPr>
              <w:tab/>
              <w:t>290/102</w:t>
            </w:r>
            <w:r w:rsidRPr="00620A75">
              <w:rPr>
                <w:rFonts w:ascii="Arial" w:hAnsi="Arial" w:cs="Arial"/>
                <w:noProof/>
                <w:sz w:val="22"/>
                <w:szCs w:val="22"/>
                <w:lang w:val="bs-Latn-BA"/>
              </w:rPr>
              <w:tab/>
              <w:t>290/112</w:t>
            </w:r>
            <w:r w:rsidRPr="00620A75">
              <w:rPr>
                <w:rFonts w:ascii="Arial" w:hAnsi="Arial" w:cs="Arial"/>
                <w:noProof/>
                <w:sz w:val="22"/>
                <w:szCs w:val="22"/>
                <w:lang w:val="bs-Latn-BA"/>
              </w:rPr>
              <w:tab/>
              <w:t>290/119</w:t>
            </w:r>
            <w:r w:rsidRPr="00620A75">
              <w:rPr>
                <w:rFonts w:ascii="Arial" w:hAnsi="Arial" w:cs="Arial"/>
                <w:noProof/>
                <w:sz w:val="22"/>
                <w:szCs w:val="22"/>
                <w:lang w:val="bs-Latn-BA"/>
              </w:rPr>
              <w:tab/>
              <w:t>290/130</w:t>
            </w:r>
            <w:r w:rsidRPr="00620A75">
              <w:rPr>
                <w:rFonts w:ascii="Arial" w:hAnsi="Arial" w:cs="Arial"/>
                <w:noProof/>
                <w:sz w:val="22"/>
                <w:szCs w:val="22"/>
                <w:lang w:val="bs-Latn-BA"/>
              </w:rPr>
              <w:tab/>
              <w:t>290/66</w:t>
            </w:r>
            <w:r w:rsidRPr="00620A75">
              <w:rPr>
                <w:rFonts w:ascii="Arial" w:hAnsi="Arial" w:cs="Arial"/>
                <w:noProof/>
                <w:sz w:val="22"/>
                <w:szCs w:val="22"/>
                <w:lang w:val="bs-Latn-BA"/>
              </w:rPr>
              <w:tab/>
              <w:t>290/84</w:t>
            </w:r>
            <w:r w:rsidRPr="00620A75">
              <w:rPr>
                <w:rFonts w:ascii="Arial" w:hAnsi="Arial" w:cs="Arial"/>
                <w:noProof/>
                <w:sz w:val="22"/>
                <w:szCs w:val="22"/>
                <w:lang w:val="bs-Latn-BA"/>
              </w:rPr>
              <w:tab/>
              <w:t>290/88</w:t>
            </w:r>
            <w:r w:rsidRPr="00620A75">
              <w:rPr>
                <w:rFonts w:ascii="Arial" w:hAnsi="Arial" w:cs="Arial"/>
                <w:noProof/>
                <w:sz w:val="22"/>
                <w:szCs w:val="22"/>
                <w:lang w:val="bs-Latn-BA"/>
              </w:rPr>
              <w:tab/>
              <w:t>290/89</w:t>
            </w:r>
            <w:r w:rsidRPr="00620A75">
              <w:rPr>
                <w:rFonts w:ascii="Arial" w:hAnsi="Arial" w:cs="Arial"/>
                <w:noProof/>
                <w:sz w:val="22"/>
                <w:szCs w:val="22"/>
                <w:lang w:val="bs-Latn-BA"/>
              </w:rPr>
              <w:tab/>
              <w:t>290/113</w:t>
            </w:r>
            <w:r w:rsidRPr="00620A75">
              <w:rPr>
                <w:rFonts w:ascii="Arial" w:hAnsi="Arial" w:cs="Arial"/>
                <w:noProof/>
                <w:sz w:val="22"/>
                <w:szCs w:val="22"/>
                <w:lang w:val="bs-Latn-BA"/>
              </w:rPr>
              <w:tab/>
              <w:t>290/115</w:t>
            </w:r>
            <w:r w:rsidRPr="00620A75">
              <w:rPr>
                <w:rFonts w:ascii="Arial" w:hAnsi="Arial" w:cs="Arial"/>
                <w:noProof/>
                <w:sz w:val="22"/>
                <w:szCs w:val="22"/>
                <w:lang w:val="bs-Latn-BA"/>
              </w:rPr>
              <w:tab/>
              <w:t>290/86</w:t>
            </w:r>
            <w:r w:rsidRPr="00620A75">
              <w:rPr>
                <w:rFonts w:ascii="Arial" w:hAnsi="Arial" w:cs="Arial"/>
                <w:noProof/>
                <w:sz w:val="22"/>
                <w:szCs w:val="22"/>
                <w:lang w:val="bs-Latn-BA"/>
              </w:rPr>
              <w:tab/>
              <w:t>290/100</w:t>
            </w:r>
            <w:r w:rsidRPr="00620A75">
              <w:rPr>
                <w:rFonts w:ascii="Arial" w:hAnsi="Arial" w:cs="Arial"/>
                <w:noProof/>
                <w:sz w:val="22"/>
                <w:szCs w:val="22"/>
                <w:lang w:val="bs-Latn-BA"/>
              </w:rPr>
              <w:tab/>
              <w:t>290/110</w:t>
            </w:r>
            <w:r w:rsidRPr="00620A75">
              <w:rPr>
                <w:rFonts w:ascii="Arial" w:hAnsi="Arial" w:cs="Arial"/>
                <w:noProof/>
                <w:sz w:val="22"/>
                <w:szCs w:val="22"/>
                <w:lang w:val="bs-Latn-BA"/>
              </w:rPr>
              <w:tab/>
              <w:t>290/116</w:t>
            </w:r>
            <w:r w:rsidRPr="00620A75">
              <w:rPr>
                <w:rFonts w:ascii="Arial" w:hAnsi="Arial" w:cs="Arial"/>
                <w:noProof/>
                <w:sz w:val="22"/>
                <w:szCs w:val="22"/>
                <w:lang w:val="bs-Latn-BA"/>
              </w:rPr>
              <w:tab/>
              <w:t>290/121</w:t>
            </w:r>
            <w:r w:rsidRPr="00620A75">
              <w:rPr>
                <w:rFonts w:ascii="Arial" w:hAnsi="Arial" w:cs="Arial"/>
                <w:noProof/>
                <w:sz w:val="22"/>
                <w:szCs w:val="22"/>
                <w:lang w:val="bs-Latn-BA"/>
              </w:rPr>
              <w:tab/>
              <w:t>290/127</w:t>
            </w:r>
            <w:r w:rsidRPr="00620A75">
              <w:rPr>
                <w:rFonts w:ascii="Arial" w:hAnsi="Arial" w:cs="Arial"/>
                <w:noProof/>
                <w:sz w:val="22"/>
                <w:szCs w:val="22"/>
                <w:lang w:val="bs-Latn-BA"/>
              </w:rPr>
              <w:tab/>
              <w:t>290/70</w:t>
            </w:r>
            <w:r w:rsidRPr="00620A75">
              <w:rPr>
                <w:rFonts w:ascii="Arial" w:hAnsi="Arial" w:cs="Arial"/>
                <w:noProof/>
                <w:sz w:val="22"/>
                <w:szCs w:val="22"/>
                <w:lang w:val="bs-Latn-BA"/>
              </w:rPr>
              <w:tab/>
              <w:t>290/96</w:t>
            </w:r>
            <w:r w:rsidRPr="00620A75">
              <w:rPr>
                <w:rFonts w:ascii="Arial" w:hAnsi="Arial" w:cs="Arial"/>
                <w:noProof/>
                <w:sz w:val="22"/>
                <w:szCs w:val="22"/>
                <w:lang w:val="bs-Latn-BA"/>
              </w:rPr>
              <w:tab/>
              <w:t>290/134</w:t>
            </w:r>
            <w:r w:rsidRPr="00620A75">
              <w:rPr>
                <w:rFonts w:ascii="Arial" w:hAnsi="Arial" w:cs="Arial"/>
                <w:noProof/>
                <w:sz w:val="22"/>
                <w:szCs w:val="22"/>
                <w:lang w:val="bs-Latn-BA"/>
              </w:rPr>
              <w:tab/>
              <w:t>290/101</w:t>
            </w:r>
            <w:r w:rsidRPr="00620A75">
              <w:rPr>
                <w:rFonts w:ascii="Arial" w:hAnsi="Arial" w:cs="Arial"/>
                <w:noProof/>
                <w:sz w:val="22"/>
                <w:szCs w:val="22"/>
                <w:lang w:val="bs-Latn-BA"/>
              </w:rPr>
              <w:tab/>
              <w:t>290/133</w:t>
            </w:r>
            <w:r w:rsidRPr="00620A75">
              <w:rPr>
                <w:rFonts w:ascii="Arial" w:hAnsi="Arial" w:cs="Arial"/>
                <w:noProof/>
                <w:sz w:val="22"/>
                <w:szCs w:val="22"/>
                <w:lang w:val="bs-Latn-BA"/>
              </w:rPr>
              <w:tab/>
              <w:t>290/79</w:t>
            </w:r>
            <w:r w:rsidRPr="00620A75">
              <w:rPr>
                <w:rFonts w:ascii="Arial" w:hAnsi="Arial" w:cs="Arial"/>
                <w:noProof/>
                <w:sz w:val="22"/>
                <w:szCs w:val="22"/>
                <w:lang w:val="bs-Latn-BA"/>
              </w:rPr>
              <w:tab/>
              <w:t>290/93</w:t>
            </w:r>
            <w:r w:rsidRPr="00620A75">
              <w:rPr>
                <w:rFonts w:ascii="Arial" w:hAnsi="Arial" w:cs="Arial"/>
                <w:noProof/>
                <w:sz w:val="22"/>
                <w:szCs w:val="22"/>
                <w:lang w:val="bs-Latn-BA"/>
              </w:rPr>
              <w:tab/>
              <w:t>290/95</w:t>
            </w:r>
            <w:r w:rsidRPr="00620A75">
              <w:rPr>
                <w:rFonts w:ascii="Arial" w:hAnsi="Arial" w:cs="Arial"/>
                <w:noProof/>
                <w:sz w:val="22"/>
                <w:szCs w:val="22"/>
                <w:lang w:val="bs-Latn-BA"/>
              </w:rPr>
              <w:tab/>
              <w:t>290/98</w:t>
            </w:r>
            <w:r w:rsidRPr="00620A75">
              <w:rPr>
                <w:rFonts w:ascii="Arial" w:hAnsi="Arial" w:cs="Arial"/>
                <w:noProof/>
                <w:sz w:val="22"/>
                <w:szCs w:val="22"/>
                <w:lang w:val="bs-Latn-BA"/>
              </w:rPr>
              <w:tab/>
              <w:t>290/99</w:t>
            </w:r>
            <w:r w:rsidRPr="00620A75">
              <w:rPr>
                <w:rFonts w:ascii="Arial" w:hAnsi="Arial" w:cs="Arial"/>
                <w:noProof/>
                <w:sz w:val="22"/>
                <w:szCs w:val="22"/>
                <w:lang w:val="bs-Latn-BA"/>
              </w:rPr>
              <w:tab/>
              <w:t>290/111</w:t>
            </w:r>
            <w:r w:rsidRPr="00620A75">
              <w:rPr>
                <w:rFonts w:ascii="Arial" w:hAnsi="Arial" w:cs="Arial"/>
                <w:noProof/>
                <w:sz w:val="22"/>
                <w:szCs w:val="22"/>
                <w:lang w:val="bs-Latn-BA"/>
              </w:rPr>
              <w:tab/>
              <w:t>290/135</w:t>
            </w:r>
            <w:r w:rsidRPr="00620A75">
              <w:rPr>
                <w:rFonts w:ascii="Arial" w:hAnsi="Arial" w:cs="Arial"/>
                <w:noProof/>
                <w:sz w:val="22"/>
                <w:szCs w:val="22"/>
                <w:lang w:val="bs-Latn-BA"/>
              </w:rPr>
              <w:tab/>
              <w:t>290/94</w:t>
            </w:r>
            <w:r w:rsidRPr="00620A75">
              <w:rPr>
                <w:rFonts w:ascii="Arial" w:hAnsi="Arial" w:cs="Arial"/>
                <w:noProof/>
                <w:sz w:val="22"/>
                <w:szCs w:val="22"/>
                <w:lang w:val="bs-Latn-BA"/>
              </w:rPr>
              <w:tab/>
              <w:t>290/114</w:t>
            </w:r>
            <w:r w:rsidRPr="00620A75">
              <w:rPr>
                <w:rFonts w:ascii="Arial" w:hAnsi="Arial" w:cs="Arial"/>
                <w:noProof/>
                <w:sz w:val="22"/>
                <w:szCs w:val="22"/>
                <w:lang w:val="bs-Latn-BA"/>
              </w:rPr>
              <w:tab/>
              <w:t>290/120</w:t>
            </w:r>
            <w:r w:rsidRPr="00620A75">
              <w:rPr>
                <w:rFonts w:ascii="Arial" w:hAnsi="Arial" w:cs="Arial"/>
                <w:noProof/>
                <w:sz w:val="22"/>
                <w:szCs w:val="22"/>
                <w:lang w:val="bs-Latn-BA"/>
              </w:rPr>
              <w:tab/>
              <w:t>290/122</w:t>
            </w:r>
            <w:r w:rsidRPr="00620A75">
              <w:rPr>
                <w:rFonts w:ascii="Arial" w:hAnsi="Arial" w:cs="Arial"/>
                <w:noProof/>
                <w:sz w:val="22"/>
                <w:szCs w:val="22"/>
                <w:lang w:val="bs-Latn-BA"/>
              </w:rPr>
              <w:tab/>
              <w:t>290/128</w:t>
            </w:r>
            <w:r w:rsidRPr="00620A75">
              <w:rPr>
                <w:rFonts w:ascii="Arial" w:hAnsi="Arial" w:cs="Arial"/>
                <w:noProof/>
                <w:sz w:val="22"/>
                <w:szCs w:val="22"/>
                <w:lang w:val="bs-Latn-BA"/>
              </w:rPr>
              <w:tab/>
              <w:t>290/129</w:t>
            </w:r>
            <w:r w:rsidRPr="00620A75">
              <w:rPr>
                <w:rFonts w:ascii="Arial" w:hAnsi="Arial" w:cs="Arial"/>
                <w:noProof/>
                <w:sz w:val="22"/>
                <w:szCs w:val="22"/>
                <w:lang w:val="bs-Latn-BA"/>
              </w:rPr>
              <w:tab/>
              <w:t>290/131</w:t>
            </w:r>
            <w:r w:rsidRPr="00620A75">
              <w:rPr>
                <w:rFonts w:ascii="Arial" w:hAnsi="Arial" w:cs="Arial"/>
                <w:noProof/>
                <w:sz w:val="22"/>
                <w:szCs w:val="22"/>
                <w:lang w:val="bs-Latn-BA"/>
              </w:rPr>
              <w:tab/>
              <w:t>290/132</w:t>
            </w:r>
            <w:r w:rsidRPr="00620A75">
              <w:rPr>
                <w:rFonts w:ascii="Arial" w:hAnsi="Arial" w:cs="Arial"/>
                <w:noProof/>
                <w:sz w:val="22"/>
                <w:szCs w:val="22"/>
                <w:lang w:val="bs-Latn-BA"/>
              </w:rPr>
              <w:tab/>
              <w:t>290/87</w:t>
            </w:r>
            <w:r w:rsidRPr="00620A75">
              <w:rPr>
                <w:rFonts w:ascii="Arial" w:hAnsi="Arial" w:cs="Arial"/>
                <w:noProof/>
                <w:sz w:val="22"/>
                <w:szCs w:val="22"/>
                <w:lang w:val="bs-Latn-BA"/>
              </w:rPr>
              <w:tab/>
              <w:t xml:space="preserve"> 290/388       290/389</w:t>
            </w:r>
            <w:r w:rsidRPr="00620A75">
              <w:rPr>
                <w:rFonts w:ascii="Arial" w:hAnsi="Arial" w:cs="Arial"/>
                <w:noProof/>
                <w:sz w:val="22"/>
                <w:szCs w:val="22"/>
                <w:lang w:val="bs-Latn-BA"/>
              </w:rPr>
              <w:tab/>
              <w:t>290/390</w:t>
            </w:r>
            <w:r w:rsidRPr="00620A75">
              <w:rPr>
                <w:rFonts w:ascii="Arial" w:hAnsi="Arial" w:cs="Arial"/>
                <w:noProof/>
                <w:sz w:val="22"/>
                <w:szCs w:val="22"/>
                <w:lang w:val="bs-Latn-BA"/>
              </w:rPr>
              <w:tab/>
              <w:t>290/384</w:t>
            </w:r>
            <w:r w:rsidRPr="00620A75">
              <w:rPr>
                <w:rFonts w:ascii="Arial" w:hAnsi="Arial" w:cs="Arial"/>
                <w:noProof/>
                <w:sz w:val="22"/>
                <w:szCs w:val="22"/>
                <w:lang w:val="bs-Latn-BA"/>
              </w:rPr>
              <w:tab/>
              <w:t>290/385</w:t>
            </w:r>
            <w:r w:rsidRPr="00620A75">
              <w:rPr>
                <w:rFonts w:ascii="Arial" w:hAnsi="Arial" w:cs="Arial"/>
                <w:noProof/>
                <w:sz w:val="22"/>
                <w:szCs w:val="22"/>
                <w:lang w:val="bs-Latn-BA"/>
              </w:rPr>
              <w:tab/>
              <w:t>287</w:t>
            </w:r>
            <w:r w:rsidRPr="00620A75">
              <w:rPr>
                <w:rFonts w:ascii="Arial" w:hAnsi="Arial" w:cs="Arial"/>
                <w:noProof/>
                <w:sz w:val="22"/>
                <w:szCs w:val="22"/>
                <w:lang w:val="bs-Latn-BA"/>
              </w:rPr>
              <w:tab/>
            </w:r>
            <w:r w:rsidRPr="00620A75">
              <w:rPr>
                <w:rFonts w:ascii="Arial" w:hAnsi="Arial" w:cs="Arial"/>
                <w:noProof/>
                <w:sz w:val="22"/>
                <w:szCs w:val="22"/>
                <w:lang w:val="bs-Latn-BA"/>
              </w:rPr>
              <w:tab/>
              <w:t>288/289</w:t>
            </w:r>
            <w:r w:rsidRPr="00620A75">
              <w:rPr>
                <w:rFonts w:ascii="Arial" w:hAnsi="Arial" w:cs="Arial"/>
                <w:noProof/>
                <w:sz w:val="22"/>
                <w:szCs w:val="22"/>
                <w:lang w:val="bs-Latn-BA"/>
              </w:rPr>
              <w:tab/>
              <w:t>290/326</w:t>
            </w:r>
            <w:r w:rsidRPr="00620A75">
              <w:rPr>
                <w:rFonts w:ascii="Arial" w:hAnsi="Arial" w:cs="Arial"/>
                <w:noProof/>
                <w:sz w:val="22"/>
                <w:szCs w:val="22"/>
                <w:lang w:val="bs-Latn-BA"/>
              </w:rPr>
              <w:tab/>
              <w:t>290/386</w:t>
            </w:r>
            <w:r w:rsidRPr="00620A75">
              <w:rPr>
                <w:rFonts w:ascii="Arial" w:hAnsi="Arial" w:cs="Arial"/>
                <w:noProof/>
                <w:sz w:val="22"/>
                <w:szCs w:val="22"/>
                <w:lang w:val="bs-Latn-BA"/>
              </w:rPr>
              <w:tab/>
              <w:t>290/382</w:t>
            </w:r>
            <w:r w:rsidRPr="00620A75">
              <w:rPr>
                <w:rFonts w:ascii="Arial" w:hAnsi="Arial" w:cs="Arial"/>
                <w:noProof/>
                <w:sz w:val="22"/>
                <w:szCs w:val="22"/>
                <w:lang w:val="bs-Latn-BA"/>
              </w:rPr>
              <w:tab/>
              <w:t>290/386</w:t>
            </w:r>
            <w:r w:rsidRPr="00620A75">
              <w:rPr>
                <w:rFonts w:ascii="Arial" w:hAnsi="Arial" w:cs="Arial"/>
                <w:noProof/>
                <w:sz w:val="22"/>
                <w:szCs w:val="22"/>
                <w:lang w:val="bs-Latn-BA"/>
              </w:rPr>
              <w:tab/>
              <w:t>290/169</w:t>
            </w:r>
            <w:r w:rsidRPr="00620A75">
              <w:rPr>
                <w:rFonts w:ascii="Arial" w:hAnsi="Arial" w:cs="Arial"/>
                <w:noProof/>
                <w:sz w:val="22"/>
                <w:szCs w:val="22"/>
                <w:lang w:val="bs-Latn-BA"/>
              </w:rPr>
              <w:tab/>
              <w:t>290/168</w:t>
            </w:r>
            <w:r w:rsidRPr="00620A75">
              <w:rPr>
                <w:rFonts w:ascii="Arial" w:hAnsi="Arial" w:cs="Arial"/>
                <w:noProof/>
                <w:sz w:val="22"/>
                <w:szCs w:val="22"/>
                <w:lang w:val="bs-Latn-BA"/>
              </w:rPr>
              <w:tab/>
              <w:t>290/137</w:t>
            </w:r>
            <w:r w:rsidRPr="00620A75">
              <w:rPr>
                <w:rFonts w:ascii="Arial" w:hAnsi="Arial" w:cs="Arial"/>
                <w:noProof/>
                <w:sz w:val="22"/>
                <w:szCs w:val="22"/>
                <w:lang w:val="bs-Latn-BA"/>
              </w:rPr>
              <w:tab/>
              <w:t>290/170</w:t>
            </w:r>
            <w:r w:rsidRPr="00620A75">
              <w:rPr>
                <w:rFonts w:ascii="Arial" w:hAnsi="Arial" w:cs="Arial"/>
                <w:noProof/>
                <w:sz w:val="22"/>
                <w:szCs w:val="22"/>
                <w:lang w:val="bs-Latn-BA"/>
              </w:rPr>
              <w:tab/>
              <w:t>290/164</w:t>
            </w:r>
            <w:r w:rsidRPr="00620A75">
              <w:rPr>
                <w:rFonts w:ascii="Arial" w:hAnsi="Arial" w:cs="Arial"/>
                <w:noProof/>
                <w:sz w:val="22"/>
                <w:szCs w:val="22"/>
                <w:lang w:val="bs-Latn-BA"/>
              </w:rPr>
              <w:tab/>
              <w:t>290/425</w:t>
            </w:r>
            <w:r w:rsidRPr="00620A75">
              <w:rPr>
                <w:rFonts w:ascii="Arial" w:hAnsi="Arial" w:cs="Arial"/>
                <w:noProof/>
                <w:sz w:val="22"/>
                <w:szCs w:val="22"/>
                <w:lang w:val="bs-Latn-BA"/>
              </w:rPr>
              <w:tab/>
              <w:t>290/397</w:t>
            </w:r>
            <w:r w:rsidRPr="00620A75">
              <w:rPr>
                <w:rFonts w:ascii="Arial" w:hAnsi="Arial" w:cs="Arial"/>
                <w:noProof/>
                <w:sz w:val="22"/>
                <w:szCs w:val="22"/>
                <w:lang w:val="bs-Latn-BA"/>
              </w:rPr>
              <w:tab/>
              <w:t>290/423</w:t>
            </w:r>
            <w:r w:rsidRPr="00620A75">
              <w:rPr>
                <w:rFonts w:ascii="Arial" w:hAnsi="Arial" w:cs="Arial"/>
                <w:noProof/>
                <w:sz w:val="22"/>
                <w:szCs w:val="22"/>
                <w:lang w:val="bs-Latn-BA"/>
              </w:rPr>
              <w:tab/>
              <w:t>290/196</w:t>
            </w:r>
            <w:r w:rsidRPr="00620A75">
              <w:rPr>
                <w:rFonts w:ascii="Arial" w:hAnsi="Arial" w:cs="Arial"/>
                <w:noProof/>
                <w:sz w:val="22"/>
                <w:szCs w:val="22"/>
                <w:lang w:val="bs-Latn-BA"/>
              </w:rPr>
              <w:tab/>
              <w:t>290/422</w:t>
            </w:r>
            <w:r w:rsidRPr="00620A75">
              <w:rPr>
                <w:rFonts w:ascii="Arial" w:hAnsi="Arial" w:cs="Arial"/>
                <w:noProof/>
                <w:sz w:val="22"/>
                <w:szCs w:val="22"/>
                <w:lang w:val="bs-Latn-BA"/>
              </w:rPr>
              <w:tab/>
              <w:t>290/141</w:t>
            </w:r>
            <w:r w:rsidRPr="00620A75">
              <w:rPr>
                <w:rFonts w:ascii="Arial" w:hAnsi="Arial" w:cs="Arial"/>
                <w:noProof/>
                <w:sz w:val="22"/>
                <w:szCs w:val="22"/>
                <w:lang w:val="bs-Latn-BA"/>
              </w:rPr>
              <w:tab/>
              <w:t>131/1</w:t>
            </w:r>
            <w:r w:rsidRPr="00620A75">
              <w:rPr>
                <w:rFonts w:ascii="Arial" w:hAnsi="Arial" w:cs="Arial"/>
                <w:noProof/>
                <w:sz w:val="22"/>
                <w:szCs w:val="22"/>
                <w:lang w:val="bs-Latn-BA"/>
              </w:rPr>
              <w:tab/>
            </w:r>
            <w:r w:rsidRPr="00620A75">
              <w:rPr>
                <w:rFonts w:ascii="Arial" w:hAnsi="Arial" w:cs="Arial"/>
                <w:noProof/>
                <w:sz w:val="22"/>
                <w:szCs w:val="22"/>
                <w:lang w:val="bs-Latn-BA"/>
              </w:rPr>
              <w:tab/>
              <w:t>132/10</w:t>
            </w:r>
            <w:r w:rsidRPr="00620A75">
              <w:rPr>
                <w:rFonts w:ascii="Arial" w:hAnsi="Arial" w:cs="Arial"/>
                <w:noProof/>
                <w:sz w:val="22"/>
                <w:szCs w:val="22"/>
                <w:lang w:val="bs-Latn-BA"/>
              </w:rPr>
              <w:tab/>
              <w:t>113/4</w:t>
            </w:r>
            <w:r w:rsidRPr="00620A75">
              <w:rPr>
                <w:rFonts w:ascii="Arial" w:hAnsi="Arial" w:cs="Arial"/>
                <w:noProof/>
                <w:sz w:val="22"/>
                <w:szCs w:val="22"/>
                <w:lang w:val="bs-Latn-BA"/>
              </w:rPr>
              <w:tab/>
            </w:r>
            <w:r w:rsidRPr="00620A75">
              <w:rPr>
                <w:rFonts w:ascii="Arial" w:hAnsi="Arial" w:cs="Arial"/>
                <w:noProof/>
                <w:sz w:val="22"/>
                <w:szCs w:val="22"/>
                <w:lang w:val="bs-Latn-BA"/>
              </w:rPr>
              <w:tab/>
              <w:t>113/1</w:t>
            </w:r>
            <w:r w:rsidRPr="00620A75">
              <w:rPr>
                <w:rFonts w:ascii="Arial" w:hAnsi="Arial" w:cs="Arial"/>
                <w:noProof/>
                <w:sz w:val="22"/>
                <w:szCs w:val="22"/>
                <w:lang w:val="bs-Latn-BA"/>
              </w:rPr>
              <w:tab/>
            </w:r>
            <w:r w:rsidRPr="00620A75">
              <w:rPr>
                <w:rFonts w:ascii="Arial" w:hAnsi="Arial" w:cs="Arial"/>
                <w:noProof/>
                <w:sz w:val="22"/>
                <w:szCs w:val="22"/>
                <w:lang w:val="bs-Latn-BA"/>
              </w:rPr>
              <w:tab/>
              <w:t>113/12</w:t>
            </w:r>
            <w:r w:rsidRPr="00620A75">
              <w:rPr>
                <w:rFonts w:ascii="Arial" w:hAnsi="Arial" w:cs="Arial"/>
                <w:noProof/>
                <w:sz w:val="22"/>
                <w:szCs w:val="22"/>
                <w:lang w:val="bs-Latn-BA"/>
              </w:rPr>
              <w:tab/>
              <w:t>132/7</w:t>
            </w:r>
            <w:r w:rsidRPr="00620A75">
              <w:rPr>
                <w:rFonts w:ascii="Arial" w:hAnsi="Arial" w:cs="Arial"/>
                <w:noProof/>
                <w:sz w:val="22"/>
                <w:szCs w:val="22"/>
                <w:lang w:val="bs-Latn-BA"/>
              </w:rPr>
              <w:tab/>
            </w:r>
            <w:r w:rsidRPr="00620A75">
              <w:rPr>
                <w:rFonts w:ascii="Arial" w:hAnsi="Arial" w:cs="Arial"/>
                <w:noProof/>
                <w:sz w:val="22"/>
                <w:szCs w:val="22"/>
                <w:lang w:val="bs-Latn-BA"/>
              </w:rPr>
              <w:tab/>
              <w:t>130/5</w:t>
            </w:r>
            <w:r w:rsidRPr="00620A75">
              <w:rPr>
                <w:rFonts w:ascii="Arial" w:hAnsi="Arial" w:cs="Arial"/>
                <w:noProof/>
                <w:sz w:val="22"/>
                <w:szCs w:val="22"/>
                <w:lang w:val="bs-Latn-BA"/>
              </w:rPr>
              <w:tab/>
            </w:r>
            <w:r w:rsidRPr="00620A75">
              <w:rPr>
                <w:rFonts w:ascii="Arial" w:hAnsi="Arial" w:cs="Arial"/>
                <w:noProof/>
                <w:sz w:val="22"/>
                <w:szCs w:val="22"/>
                <w:lang w:val="bs-Latn-BA"/>
              </w:rPr>
              <w:tab/>
              <w:t>113/8</w:t>
            </w:r>
            <w:r w:rsidRPr="00620A75">
              <w:rPr>
                <w:rFonts w:ascii="Arial" w:hAnsi="Arial" w:cs="Arial"/>
                <w:noProof/>
                <w:sz w:val="22"/>
                <w:szCs w:val="22"/>
                <w:lang w:val="bs-Latn-BA"/>
              </w:rPr>
              <w:tab/>
            </w:r>
            <w:r w:rsidRPr="00620A75">
              <w:rPr>
                <w:rFonts w:ascii="Arial" w:hAnsi="Arial" w:cs="Arial"/>
                <w:noProof/>
                <w:sz w:val="22"/>
                <w:szCs w:val="22"/>
                <w:lang w:val="bs-Latn-BA"/>
              </w:rPr>
              <w:tab/>
              <w:t>113/3</w:t>
            </w:r>
            <w:r w:rsidRPr="00620A75">
              <w:rPr>
                <w:rFonts w:ascii="Arial" w:hAnsi="Arial" w:cs="Arial"/>
                <w:noProof/>
                <w:sz w:val="22"/>
                <w:szCs w:val="22"/>
                <w:lang w:val="bs-Latn-BA"/>
              </w:rPr>
              <w:tab/>
            </w:r>
            <w:r w:rsidRPr="00620A75">
              <w:rPr>
                <w:rFonts w:ascii="Arial" w:hAnsi="Arial" w:cs="Arial"/>
                <w:noProof/>
                <w:sz w:val="22"/>
                <w:szCs w:val="22"/>
                <w:lang w:val="bs-Latn-BA"/>
              </w:rPr>
              <w:tab/>
              <w:t>132/3</w:t>
            </w:r>
            <w:r w:rsidRPr="00620A75">
              <w:rPr>
                <w:rFonts w:ascii="Arial" w:hAnsi="Arial" w:cs="Arial"/>
                <w:noProof/>
                <w:sz w:val="22"/>
                <w:szCs w:val="22"/>
                <w:lang w:val="bs-Latn-BA"/>
              </w:rPr>
              <w:tab/>
            </w:r>
            <w:r w:rsidRPr="00620A75">
              <w:rPr>
                <w:rFonts w:ascii="Arial" w:hAnsi="Arial" w:cs="Arial"/>
                <w:noProof/>
                <w:sz w:val="22"/>
                <w:szCs w:val="22"/>
                <w:lang w:val="bs-Latn-BA"/>
              </w:rPr>
              <w:tab/>
              <w:t>290/383</w:t>
            </w:r>
            <w:r w:rsidRPr="00620A75">
              <w:rPr>
                <w:rFonts w:ascii="Arial" w:hAnsi="Arial" w:cs="Arial"/>
                <w:noProof/>
                <w:sz w:val="22"/>
                <w:szCs w:val="22"/>
                <w:lang w:val="bs-Latn-BA"/>
              </w:rPr>
              <w:tab/>
              <w:t>290/283</w:t>
            </w:r>
            <w:r w:rsidRPr="00620A75">
              <w:rPr>
                <w:rFonts w:ascii="Arial" w:hAnsi="Arial" w:cs="Arial"/>
                <w:noProof/>
                <w:sz w:val="22"/>
                <w:szCs w:val="22"/>
                <w:lang w:val="bs-Latn-BA"/>
              </w:rPr>
              <w:tab/>
              <w:t>290/415</w:t>
            </w:r>
            <w:r w:rsidRPr="00620A75">
              <w:rPr>
                <w:rFonts w:ascii="Arial" w:hAnsi="Arial" w:cs="Arial"/>
                <w:noProof/>
                <w:sz w:val="22"/>
                <w:szCs w:val="22"/>
                <w:lang w:val="bs-Latn-BA"/>
              </w:rPr>
              <w:tab/>
              <w:t>290/210</w:t>
            </w:r>
            <w:r w:rsidRPr="00620A75">
              <w:rPr>
                <w:rFonts w:ascii="Arial" w:hAnsi="Arial" w:cs="Arial"/>
                <w:noProof/>
                <w:sz w:val="22"/>
                <w:szCs w:val="22"/>
                <w:lang w:val="bs-Latn-BA"/>
              </w:rPr>
              <w:tab/>
              <w:t>290/231</w:t>
            </w:r>
            <w:r w:rsidRPr="00620A75">
              <w:rPr>
                <w:rFonts w:ascii="Arial" w:hAnsi="Arial" w:cs="Arial"/>
                <w:noProof/>
                <w:sz w:val="22"/>
                <w:szCs w:val="22"/>
                <w:lang w:val="bs-Latn-BA"/>
              </w:rPr>
              <w:tab/>
              <w:t>290/279</w:t>
            </w:r>
            <w:r w:rsidRPr="00620A75">
              <w:rPr>
                <w:rFonts w:ascii="Arial" w:hAnsi="Arial" w:cs="Arial"/>
                <w:noProof/>
                <w:sz w:val="22"/>
                <w:szCs w:val="22"/>
                <w:lang w:val="bs-Latn-BA"/>
              </w:rPr>
              <w:tab/>
              <w:t>290/447</w:t>
            </w:r>
            <w:r w:rsidRPr="00620A75">
              <w:rPr>
                <w:rFonts w:ascii="Arial" w:hAnsi="Arial" w:cs="Arial"/>
                <w:noProof/>
                <w:sz w:val="22"/>
                <w:szCs w:val="22"/>
                <w:lang w:val="bs-Latn-BA"/>
              </w:rPr>
              <w:tab/>
              <w:t>163</w:t>
            </w:r>
            <w:r w:rsidRPr="00620A75">
              <w:rPr>
                <w:rFonts w:ascii="Arial" w:hAnsi="Arial" w:cs="Arial"/>
                <w:noProof/>
                <w:sz w:val="22"/>
                <w:szCs w:val="22"/>
                <w:lang w:val="bs-Latn-BA"/>
              </w:rPr>
              <w:tab/>
            </w:r>
            <w:r w:rsidRPr="00620A75">
              <w:rPr>
                <w:rFonts w:ascii="Arial" w:hAnsi="Arial" w:cs="Arial"/>
                <w:noProof/>
                <w:sz w:val="22"/>
                <w:szCs w:val="22"/>
                <w:lang w:val="bs-Latn-BA"/>
              </w:rPr>
              <w:tab/>
              <w:t>290/487</w:t>
            </w:r>
            <w:r w:rsidRPr="00620A75">
              <w:rPr>
                <w:rFonts w:ascii="Arial" w:hAnsi="Arial" w:cs="Arial"/>
                <w:noProof/>
                <w:sz w:val="22"/>
                <w:szCs w:val="22"/>
                <w:lang w:val="bs-Latn-BA"/>
              </w:rPr>
              <w:tab/>
              <w:t>968/44</w:t>
            </w:r>
          </w:p>
        </w:tc>
      </w:tr>
    </w:tbl>
    <w:p w14:paraId="7CA7155A" w14:textId="4611F586" w:rsidR="00AC77D0" w:rsidRPr="00620A75" w:rsidRDefault="00AC77D0" w:rsidP="00F9161C">
      <w:pPr>
        <w:pStyle w:val="Default"/>
        <w:numPr>
          <w:ilvl w:val="1"/>
          <w:numId w:val="6"/>
        </w:numPr>
        <w:rPr>
          <w:b/>
          <w:sz w:val="22"/>
          <w:szCs w:val="22"/>
          <w:lang w:val="hr-HR" w:eastAsia="hr-HR"/>
        </w:rPr>
      </w:pPr>
      <w:r w:rsidRPr="00620A75">
        <w:rPr>
          <w:b/>
          <w:sz w:val="22"/>
          <w:szCs w:val="22"/>
          <w:lang w:val="hr-HR" w:eastAsia="hr-HR"/>
        </w:rPr>
        <w:t>Pravni osnov za postupanje</w:t>
      </w:r>
    </w:p>
    <w:p w14:paraId="479A645F" w14:textId="77777777" w:rsidR="00AC77D0" w:rsidRPr="00620A75" w:rsidRDefault="00AC77D0" w:rsidP="00AC77D0">
      <w:pPr>
        <w:tabs>
          <w:tab w:val="left" w:pos="567"/>
        </w:tabs>
        <w:rPr>
          <w:rFonts w:ascii="Arial" w:hAnsi="Arial" w:cs="Arial"/>
          <w:sz w:val="22"/>
          <w:szCs w:val="22"/>
          <w:lang w:val="hr-BA"/>
        </w:rPr>
      </w:pPr>
    </w:p>
    <w:p w14:paraId="37E36072" w14:textId="77777777" w:rsidR="00634F72" w:rsidRPr="00634F72" w:rsidRDefault="00634F72" w:rsidP="00634F72">
      <w:pPr>
        <w:spacing w:after="20"/>
        <w:ind w:left="-34" w:right="-73"/>
        <w:jc w:val="both"/>
        <w:rPr>
          <w:rFonts w:ascii="Arial" w:hAnsi="Arial" w:cs="Arial"/>
          <w:color w:val="000000" w:themeColor="text1"/>
          <w:sz w:val="22"/>
          <w:szCs w:val="22"/>
        </w:rPr>
      </w:pPr>
      <w:r w:rsidRPr="00634F72">
        <w:rPr>
          <w:rFonts w:ascii="Arial" w:hAnsi="Arial" w:cs="Arial"/>
          <w:color w:val="000000" w:themeColor="text1"/>
          <w:sz w:val="22"/>
          <w:szCs w:val="22"/>
        </w:rPr>
        <w:t>Pravni osnov za izdavanje okolišne dozvole sadržan je u Poglavlju X. Zakona o zaštiti okoliša („Službene novine Federacije BiH“, br. 15/21) i odredbama  Zakona o  zaštiti okoliša („Službene novine Federacije BiH“, br. 15/21) i Uredbom kojom se utvrđuju pogoni i postrojenja koja moraju imati okolišnu dozvolu ("Službene novine Federacije BiH", </w:t>
      </w:r>
      <w:hyperlink r:id="rId11" w:history="1">
        <w:r w:rsidRPr="00634F72">
          <w:rPr>
            <w:rFonts w:ascii="Arial" w:hAnsi="Arial" w:cs="Arial"/>
            <w:color w:val="000000" w:themeColor="text1"/>
            <w:sz w:val="22"/>
            <w:szCs w:val="22"/>
          </w:rPr>
          <w:t>broj: 51/21</w:t>
        </w:r>
      </w:hyperlink>
      <w:r w:rsidRPr="00634F72">
        <w:rPr>
          <w:rFonts w:ascii="Arial" w:hAnsi="Arial" w:cs="Arial"/>
          <w:color w:val="000000" w:themeColor="text1"/>
          <w:sz w:val="22"/>
          <w:szCs w:val="22"/>
        </w:rPr>
        <w:t xml:space="preserve">), PRILOG I. Lista pogona i postrojenja za koje Federalno ministarstvo izdaje okolinsku dozvolu tačka 1. Energetika podtačka1.3. Proizvodnja koksa i tačka 2. Proizvodnja i prerada metala podtačke 2.1. Prženje i sinteriranje metalnih ruda (uključujući sulfidne rude), 2.2. Proizvodnja sirovog željeza ili čelika (primarno ili sekundarno topljenje), uključujući neprekidno lijevanje, sa kapacitetom većim od 5 tona na sa., 2.3. Prerada crnih (neobojenih) metala:  a) tople valjaonice kapaciteta većeg od 30 tona sirovog čelika na sat; b) kovačnice s čekićima čija energija prelazi 50 kJ po čekiću, pri čemu uptrijebljena toplotna snaga prelazi 50 MW;  c) nanošenje zaštitnih prevlaka od staljenih metala, ulaznog kapaciteta većeg od 2 tone sirovog čelika na sat  i tačka 2.4. Ljevaonice crnih (neobojenih) metala, proizvodnog kapaciteta većeg od 20 tona na dan. </w:t>
      </w:r>
    </w:p>
    <w:p w14:paraId="00BFBEDD" w14:textId="3EA70B29" w:rsidR="0051476D" w:rsidRPr="00620A75" w:rsidRDefault="0051476D" w:rsidP="0051476D">
      <w:pPr>
        <w:pStyle w:val="Default"/>
        <w:rPr>
          <w:sz w:val="22"/>
          <w:szCs w:val="22"/>
          <w:lang w:val="hr-BA" w:eastAsia="hr-HR"/>
        </w:rPr>
      </w:pPr>
    </w:p>
    <w:p w14:paraId="28C318FE" w14:textId="7B507BC3" w:rsidR="0051476D" w:rsidRPr="00620A75" w:rsidRDefault="0051476D" w:rsidP="00F9161C">
      <w:pPr>
        <w:pStyle w:val="Default"/>
        <w:numPr>
          <w:ilvl w:val="0"/>
          <w:numId w:val="6"/>
        </w:numPr>
        <w:rPr>
          <w:b/>
          <w:sz w:val="22"/>
          <w:szCs w:val="22"/>
          <w:lang w:val="hr-BA" w:eastAsia="hr-HR"/>
        </w:rPr>
      </w:pPr>
      <w:r w:rsidRPr="00620A75">
        <w:rPr>
          <w:b/>
          <w:sz w:val="22"/>
          <w:szCs w:val="22"/>
          <w:lang w:val="hr-BA" w:eastAsia="hr-HR"/>
        </w:rPr>
        <w:t xml:space="preserve">Dozvole </w:t>
      </w:r>
    </w:p>
    <w:p w14:paraId="0B23530A" w14:textId="663AA8A8" w:rsidR="0008367A" w:rsidRPr="00620A75" w:rsidRDefault="0008367A" w:rsidP="009714E7">
      <w:pPr>
        <w:pStyle w:val="Default"/>
        <w:rPr>
          <w:sz w:val="22"/>
          <w:szCs w:val="22"/>
          <w:lang w:val="hr-BA" w:eastAsia="hr-HR"/>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2126"/>
        <w:gridCol w:w="1710"/>
      </w:tblGrid>
      <w:tr w:rsidR="002D422F" w:rsidRPr="00620A75" w14:paraId="152BCB53" w14:textId="77777777" w:rsidTr="002D422F">
        <w:tc>
          <w:tcPr>
            <w:tcW w:w="2689" w:type="dxa"/>
            <w:shd w:val="clear" w:color="auto" w:fill="D9E2F3" w:themeFill="accent5" w:themeFillTint="33"/>
            <w:vAlign w:val="center"/>
          </w:tcPr>
          <w:p w14:paraId="74989F1C" w14:textId="77777777" w:rsidR="002D422F" w:rsidRPr="00620A75" w:rsidRDefault="002D422F" w:rsidP="002D422F">
            <w:pPr>
              <w:spacing w:before="80" w:after="60"/>
              <w:jc w:val="center"/>
              <w:rPr>
                <w:rFonts w:ascii="Arial" w:hAnsi="Arial" w:cs="Arial"/>
                <w:noProof/>
                <w:sz w:val="22"/>
                <w:szCs w:val="22"/>
                <w:lang w:val="bs-Latn-BA"/>
              </w:rPr>
            </w:pPr>
            <w:r w:rsidRPr="00620A75">
              <w:rPr>
                <w:rFonts w:ascii="Arial" w:hAnsi="Arial" w:cs="Arial"/>
                <w:noProof/>
                <w:sz w:val="22"/>
                <w:szCs w:val="22"/>
                <w:lang w:val="bs-Latn-BA"/>
              </w:rPr>
              <w:t>Naziv dozvole</w:t>
            </w:r>
          </w:p>
        </w:tc>
        <w:tc>
          <w:tcPr>
            <w:tcW w:w="2835" w:type="dxa"/>
            <w:shd w:val="clear" w:color="auto" w:fill="D9E2F3" w:themeFill="accent5" w:themeFillTint="33"/>
            <w:vAlign w:val="center"/>
          </w:tcPr>
          <w:p w14:paraId="1E1CF141" w14:textId="77777777" w:rsidR="002D422F" w:rsidRPr="00620A75" w:rsidRDefault="002D422F" w:rsidP="002D422F">
            <w:pPr>
              <w:spacing w:before="80" w:after="60"/>
              <w:jc w:val="center"/>
              <w:rPr>
                <w:rFonts w:ascii="Arial" w:hAnsi="Arial" w:cs="Arial"/>
                <w:noProof/>
                <w:sz w:val="22"/>
                <w:szCs w:val="22"/>
                <w:lang w:val="bs-Latn-BA"/>
              </w:rPr>
            </w:pPr>
            <w:r w:rsidRPr="00620A75">
              <w:rPr>
                <w:rFonts w:ascii="Arial" w:hAnsi="Arial" w:cs="Arial"/>
                <w:noProof/>
                <w:sz w:val="22"/>
                <w:szCs w:val="22"/>
                <w:lang w:val="bs-Latn-BA"/>
              </w:rPr>
              <w:t>Referentni br.</w:t>
            </w:r>
          </w:p>
        </w:tc>
        <w:tc>
          <w:tcPr>
            <w:tcW w:w="2126" w:type="dxa"/>
            <w:shd w:val="clear" w:color="auto" w:fill="D9E2F3" w:themeFill="accent5" w:themeFillTint="33"/>
            <w:vAlign w:val="center"/>
          </w:tcPr>
          <w:p w14:paraId="57601CA9" w14:textId="77777777" w:rsidR="002D422F" w:rsidRPr="00620A75" w:rsidRDefault="002D422F" w:rsidP="002D422F">
            <w:pPr>
              <w:spacing w:before="80" w:after="60"/>
              <w:jc w:val="center"/>
              <w:rPr>
                <w:rFonts w:ascii="Arial" w:hAnsi="Arial" w:cs="Arial"/>
                <w:noProof/>
                <w:sz w:val="22"/>
                <w:szCs w:val="22"/>
                <w:lang w:val="bs-Latn-BA"/>
              </w:rPr>
            </w:pPr>
            <w:r w:rsidRPr="00620A75">
              <w:rPr>
                <w:rFonts w:ascii="Arial" w:hAnsi="Arial" w:cs="Arial"/>
                <w:noProof/>
                <w:sz w:val="22"/>
                <w:szCs w:val="22"/>
                <w:lang w:val="bs-Latn-BA"/>
              </w:rPr>
              <w:t>Datum izdavanja</w:t>
            </w:r>
          </w:p>
        </w:tc>
        <w:tc>
          <w:tcPr>
            <w:tcW w:w="1710" w:type="dxa"/>
            <w:shd w:val="clear" w:color="auto" w:fill="D9E2F3" w:themeFill="accent5" w:themeFillTint="33"/>
            <w:vAlign w:val="center"/>
          </w:tcPr>
          <w:p w14:paraId="1D385544" w14:textId="77777777" w:rsidR="002D422F" w:rsidRPr="00620A75" w:rsidRDefault="002D422F" w:rsidP="002D422F">
            <w:pPr>
              <w:spacing w:before="80" w:after="60"/>
              <w:jc w:val="center"/>
              <w:rPr>
                <w:rFonts w:ascii="Arial" w:hAnsi="Arial" w:cs="Arial"/>
                <w:noProof/>
                <w:sz w:val="22"/>
                <w:szCs w:val="22"/>
                <w:lang w:val="bs-Latn-BA"/>
              </w:rPr>
            </w:pPr>
            <w:r w:rsidRPr="00620A75">
              <w:rPr>
                <w:rFonts w:ascii="Arial" w:hAnsi="Arial" w:cs="Arial"/>
                <w:noProof/>
                <w:sz w:val="22"/>
                <w:szCs w:val="22"/>
                <w:lang w:val="bs-Latn-BA"/>
              </w:rPr>
              <w:t>Period važenja</w:t>
            </w:r>
          </w:p>
        </w:tc>
      </w:tr>
      <w:tr w:rsidR="002D422F" w:rsidRPr="00620A75" w14:paraId="7FB4B6EA" w14:textId="77777777" w:rsidTr="002D422F">
        <w:trPr>
          <w:trHeight w:val="440"/>
        </w:trPr>
        <w:tc>
          <w:tcPr>
            <w:tcW w:w="2689" w:type="dxa"/>
            <w:shd w:val="clear" w:color="auto" w:fill="auto"/>
            <w:vAlign w:val="center"/>
          </w:tcPr>
          <w:p w14:paraId="4C23FCC7" w14:textId="77777777" w:rsidR="002D422F" w:rsidRPr="00620A75" w:rsidRDefault="002D422F" w:rsidP="002D422F">
            <w:pPr>
              <w:spacing w:before="80" w:after="80"/>
              <w:rPr>
                <w:rFonts w:ascii="Arial" w:hAnsi="Arial" w:cs="Arial"/>
                <w:noProof/>
                <w:sz w:val="22"/>
                <w:szCs w:val="22"/>
                <w:lang w:val="bs-Latn-BA"/>
              </w:rPr>
            </w:pPr>
            <w:r w:rsidRPr="00620A75">
              <w:rPr>
                <w:rFonts w:ascii="Arial" w:hAnsi="Arial" w:cs="Arial"/>
                <w:noProof/>
                <w:sz w:val="22"/>
                <w:szCs w:val="22"/>
                <w:lang w:val="bs-Latn-BA"/>
              </w:rPr>
              <w:t>Okolinska dozvola</w:t>
            </w:r>
          </w:p>
        </w:tc>
        <w:tc>
          <w:tcPr>
            <w:tcW w:w="2835" w:type="dxa"/>
            <w:vAlign w:val="center"/>
          </w:tcPr>
          <w:p w14:paraId="1BA53F07" w14:textId="77777777" w:rsidR="002D422F" w:rsidRPr="00620A75" w:rsidRDefault="002D422F" w:rsidP="002D422F">
            <w:pPr>
              <w:spacing w:before="80" w:after="80"/>
              <w:rPr>
                <w:rFonts w:ascii="Arial" w:hAnsi="Arial" w:cs="Arial"/>
                <w:noProof/>
                <w:sz w:val="22"/>
                <w:szCs w:val="22"/>
                <w:lang w:val="bs-Latn-BA"/>
              </w:rPr>
            </w:pPr>
            <w:r w:rsidRPr="00620A75">
              <w:rPr>
                <w:rFonts w:ascii="Arial" w:hAnsi="Arial" w:cs="Arial"/>
                <w:noProof/>
                <w:sz w:val="22"/>
                <w:szCs w:val="22"/>
                <w:lang w:val="bs-Latn-BA"/>
              </w:rPr>
              <w:t>UPI 05/2-23-11-35/16 SN</w:t>
            </w:r>
          </w:p>
        </w:tc>
        <w:tc>
          <w:tcPr>
            <w:tcW w:w="2126" w:type="dxa"/>
            <w:vAlign w:val="center"/>
          </w:tcPr>
          <w:p w14:paraId="2D6FB620" w14:textId="19A59714" w:rsidR="002D422F" w:rsidRPr="00620A75" w:rsidRDefault="00D63358" w:rsidP="002D422F">
            <w:pPr>
              <w:spacing w:before="80" w:after="80"/>
              <w:jc w:val="center"/>
              <w:rPr>
                <w:rFonts w:ascii="Arial" w:hAnsi="Arial" w:cs="Arial"/>
                <w:noProof/>
                <w:sz w:val="22"/>
                <w:szCs w:val="22"/>
                <w:lang w:val="bs-Latn-BA"/>
              </w:rPr>
            </w:pPr>
            <w:r w:rsidRPr="00620A75">
              <w:rPr>
                <w:rFonts w:ascii="Arial" w:hAnsi="Arial" w:cs="Arial"/>
                <w:noProof/>
                <w:sz w:val="22"/>
                <w:szCs w:val="22"/>
                <w:lang w:val="bs-Latn-BA"/>
              </w:rPr>
              <w:t>03.</w:t>
            </w:r>
            <w:r w:rsidR="002D422F" w:rsidRPr="00620A75">
              <w:rPr>
                <w:rFonts w:ascii="Arial" w:hAnsi="Arial" w:cs="Arial"/>
                <w:noProof/>
                <w:sz w:val="22"/>
                <w:szCs w:val="22"/>
                <w:lang w:val="bs-Latn-BA"/>
              </w:rPr>
              <w:t>4.2017.</w:t>
            </w:r>
          </w:p>
        </w:tc>
        <w:tc>
          <w:tcPr>
            <w:tcW w:w="1710" w:type="dxa"/>
            <w:vAlign w:val="center"/>
          </w:tcPr>
          <w:p w14:paraId="31AAC783" w14:textId="77777777" w:rsidR="002D422F" w:rsidRPr="00620A75" w:rsidRDefault="002D422F" w:rsidP="002D422F">
            <w:pPr>
              <w:spacing w:before="80" w:after="80"/>
              <w:jc w:val="center"/>
              <w:rPr>
                <w:rFonts w:ascii="Arial" w:hAnsi="Arial" w:cs="Arial"/>
                <w:noProof/>
                <w:sz w:val="22"/>
                <w:szCs w:val="22"/>
                <w:lang w:val="bs-Latn-BA"/>
              </w:rPr>
            </w:pPr>
            <w:r w:rsidRPr="00620A75">
              <w:rPr>
                <w:rFonts w:ascii="Arial" w:hAnsi="Arial" w:cs="Arial"/>
                <w:noProof/>
                <w:sz w:val="22"/>
                <w:szCs w:val="22"/>
                <w:lang w:val="bs-Latn-BA"/>
              </w:rPr>
              <w:t>5 godina</w:t>
            </w:r>
          </w:p>
        </w:tc>
      </w:tr>
      <w:tr w:rsidR="002D422F" w:rsidRPr="00620A75" w14:paraId="1ED0A76A" w14:textId="77777777" w:rsidTr="002D422F">
        <w:tc>
          <w:tcPr>
            <w:tcW w:w="2689" w:type="dxa"/>
            <w:shd w:val="clear" w:color="auto" w:fill="auto"/>
            <w:vAlign w:val="center"/>
          </w:tcPr>
          <w:p w14:paraId="52DA3667" w14:textId="77777777" w:rsidR="002D422F" w:rsidRPr="00620A75" w:rsidRDefault="002D422F" w:rsidP="002D422F">
            <w:pPr>
              <w:spacing w:before="80" w:after="80"/>
              <w:rPr>
                <w:rFonts w:ascii="Arial" w:hAnsi="Arial" w:cs="Arial"/>
                <w:noProof/>
                <w:sz w:val="22"/>
                <w:szCs w:val="22"/>
                <w:lang w:val="bs-Latn-BA"/>
              </w:rPr>
            </w:pPr>
            <w:r w:rsidRPr="00620A75">
              <w:rPr>
                <w:rFonts w:ascii="Arial" w:hAnsi="Arial" w:cs="Arial"/>
                <w:noProof/>
                <w:sz w:val="22"/>
                <w:szCs w:val="22"/>
                <w:lang w:val="bs-Latn-BA"/>
              </w:rPr>
              <w:t>Vodna dozvola</w:t>
            </w:r>
          </w:p>
        </w:tc>
        <w:tc>
          <w:tcPr>
            <w:tcW w:w="2835" w:type="dxa"/>
            <w:vAlign w:val="center"/>
          </w:tcPr>
          <w:p w14:paraId="1865EFF4" w14:textId="77777777" w:rsidR="002D422F" w:rsidRPr="00620A75" w:rsidRDefault="002D422F" w:rsidP="002D422F">
            <w:pPr>
              <w:spacing w:before="80" w:after="80"/>
              <w:rPr>
                <w:rFonts w:ascii="Arial" w:hAnsi="Arial" w:cs="Arial"/>
                <w:noProof/>
                <w:sz w:val="22"/>
                <w:szCs w:val="22"/>
                <w:lang w:val="bs-Latn-BA"/>
              </w:rPr>
            </w:pPr>
            <w:r w:rsidRPr="00620A75">
              <w:rPr>
                <w:rFonts w:ascii="Arial" w:hAnsi="Arial" w:cs="Arial"/>
                <w:noProof/>
                <w:sz w:val="22"/>
                <w:szCs w:val="22"/>
                <w:lang w:val="bs-Latn-BA"/>
              </w:rPr>
              <w:t>UP-I/25-3-40-703-9/16</w:t>
            </w:r>
          </w:p>
        </w:tc>
        <w:tc>
          <w:tcPr>
            <w:tcW w:w="2126" w:type="dxa"/>
            <w:vAlign w:val="center"/>
          </w:tcPr>
          <w:p w14:paraId="19B311A6" w14:textId="77777777" w:rsidR="002D422F" w:rsidRPr="00620A75" w:rsidRDefault="002D422F" w:rsidP="002D422F">
            <w:pPr>
              <w:spacing w:before="80" w:after="80"/>
              <w:jc w:val="center"/>
              <w:rPr>
                <w:rFonts w:ascii="Arial" w:hAnsi="Arial" w:cs="Arial"/>
                <w:noProof/>
                <w:sz w:val="22"/>
                <w:szCs w:val="22"/>
                <w:lang w:val="bs-Latn-BA"/>
              </w:rPr>
            </w:pPr>
            <w:r w:rsidRPr="00620A75">
              <w:rPr>
                <w:rFonts w:ascii="Arial" w:hAnsi="Arial" w:cs="Arial"/>
                <w:noProof/>
                <w:sz w:val="22"/>
                <w:szCs w:val="22"/>
                <w:lang w:val="bs-Latn-BA"/>
              </w:rPr>
              <w:t>24.07.2017.</w:t>
            </w:r>
          </w:p>
        </w:tc>
        <w:tc>
          <w:tcPr>
            <w:tcW w:w="1710" w:type="dxa"/>
            <w:vAlign w:val="center"/>
          </w:tcPr>
          <w:p w14:paraId="05B8D504" w14:textId="77777777" w:rsidR="002D422F" w:rsidRPr="00620A75" w:rsidRDefault="002D422F" w:rsidP="002D422F">
            <w:pPr>
              <w:spacing w:before="80" w:after="80"/>
              <w:jc w:val="center"/>
              <w:rPr>
                <w:rFonts w:ascii="Arial" w:hAnsi="Arial" w:cs="Arial"/>
                <w:noProof/>
                <w:sz w:val="22"/>
                <w:szCs w:val="22"/>
                <w:lang w:val="bs-Latn-BA"/>
              </w:rPr>
            </w:pPr>
            <w:r w:rsidRPr="00620A75">
              <w:rPr>
                <w:rFonts w:ascii="Arial" w:hAnsi="Arial" w:cs="Arial"/>
                <w:noProof/>
                <w:sz w:val="22"/>
                <w:szCs w:val="22"/>
                <w:lang w:val="bs-Latn-BA"/>
              </w:rPr>
              <w:t>5 godina</w:t>
            </w:r>
          </w:p>
        </w:tc>
      </w:tr>
      <w:tr w:rsidR="002D422F" w:rsidRPr="00620A75" w14:paraId="2F4B057B" w14:textId="77777777" w:rsidTr="002D422F">
        <w:tc>
          <w:tcPr>
            <w:tcW w:w="2689" w:type="dxa"/>
            <w:shd w:val="clear" w:color="auto" w:fill="auto"/>
            <w:vAlign w:val="center"/>
          </w:tcPr>
          <w:p w14:paraId="45B34062" w14:textId="77777777" w:rsidR="002D422F" w:rsidRPr="00620A75" w:rsidRDefault="002D422F" w:rsidP="002D422F">
            <w:pPr>
              <w:rPr>
                <w:rFonts w:ascii="Arial" w:hAnsi="Arial" w:cs="Arial"/>
                <w:noProof/>
                <w:sz w:val="22"/>
                <w:szCs w:val="22"/>
                <w:lang w:val="bs-Latn-BA"/>
              </w:rPr>
            </w:pPr>
            <w:r w:rsidRPr="00620A75">
              <w:rPr>
                <w:rFonts w:ascii="Arial" w:hAnsi="Arial" w:cs="Arial"/>
                <w:noProof/>
                <w:sz w:val="22"/>
                <w:szCs w:val="22"/>
                <w:lang w:val="bs-Latn-BA"/>
              </w:rPr>
              <w:t>Dozvola za upravljanje otpadom</w:t>
            </w:r>
          </w:p>
        </w:tc>
        <w:tc>
          <w:tcPr>
            <w:tcW w:w="2835" w:type="dxa"/>
            <w:vAlign w:val="center"/>
          </w:tcPr>
          <w:p w14:paraId="08B9D642" w14:textId="77777777" w:rsidR="002D422F" w:rsidRPr="00620A75" w:rsidRDefault="002D422F" w:rsidP="002D422F">
            <w:pPr>
              <w:rPr>
                <w:rFonts w:ascii="Arial" w:hAnsi="Arial" w:cs="Arial"/>
                <w:noProof/>
                <w:sz w:val="22"/>
                <w:szCs w:val="22"/>
                <w:lang w:val="bs-Latn-BA"/>
              </w:rPr>
            </w:pPr>
            <w:r w:rsidRPr="00620A75">
              <w:rPr>
                <w:rFonts w:ascii="Arial" w:hAnsi="Arial" w:cs="Arial"/>
                <w:noProof/>
                <w:sz w:val="22"/>
                <w:szCs w:val="22"/>
                <w:lang w:val="bs-Latn-BA"/>
              </w:rPr>
              <w:t>UP-I/25-3-40-703-9/16</w:t>
            </w:r>
          </w:p>
        </w:tc>
        <w:tc>
          <w:tcPr>
            <w:tcW w:w="2126" w:type="dxa"/>
            <w:vAlign w:val="center"/>
          </w:tcPr>
          <w:p w14:paraId="5C5D4F9B" w14:textId="77777777" w:rsidR="002D422F" w:rsidRPr="00620A75" w:rsidRDefault="002D422F" w:rsidP="002D422F">
            <w:pPr>
              <w:jc w:val="center"/>
              <w:rPr>
                <w:rFonts w:ascii="Arial" w:hAnsi="Arial" w:cs="Arial"/>
                <w:noProof/>
                <w:sz w:val="22"/>
                <w:szCs w:val="22"/>
                <w:lang w:val="bs-Latn-BA"/>
              </w:rPr>
            </w:pPr>
            <w:r w:rsidRPr="00620A75">
              <w:rPr>
                <w:rFonts w:ascii="Arial" w:hAnsi="Arial" w:cs="Arial"/>
                <w:noProof/>
                <w:sz w:val="22"/>
                <w:szCs w:val="22"/>
                <w:lang w:val="bs-Latn-BA"/>
              </w:rPr>
              <w:t>11.07.2017.</w:t>
            </w:r>
          </w:p>
        </w:tc>
        <w:tc>
          <w:tcPr>
            <w:tcW w:w="1710" w:type="dxa"/>
            <w:vAlign w:val="center"/>
          </w:tcPr>
          <w:p w14:paraId="02C3DEE7" w14:textId="77777777" w:rsidR="002D422F" w:rsidRPr="00620A75" w:rsidRDefault="002D422F" w:rsidP="002D422F">
            <w:pPr>
              <w:jc w:val="center"/>
              <w:rPr>
                <w:rFonts w:ascii="Arial" w:hAnsi="Arial" w:cs="Arial"/>
                <w:noProof/>
                <w:sz w:val="22"/>
                <w:szCs w:val="22"/>
                <w:lang w:val="bs-Latn-BA"/>
              </w:rPr>
            </w:pPr>
            <w:r w:rsidRPr="00620A75">
              <w:rPr>
                <w:rFonts w:ascii="Arial" w:hAnsi="Arial" w:cs="Arial"/>
                <w:noProof/>
                <w:sz w:val="22"/>
                <w:szCs w:val="22"/>
                <w:lang w:val="bs-Latn-BA"/>
              </w:rPr>
              <w:t>5 godina</w:t>
            </w:r>
          </w:p>
        </w:tc>
      </w:tr>
    </w:tbl>
    <w:p w14:paraId="73651550" w14:textId="77777777" w:rsidR="002D422F" w:rsidRPr="00620A75" w:rsidRDefault="002D422F" w:rsidP="009714E7">
      <w:pPr>
        <w:pStyle w:val="Default"/>
        <w:rPr>
          <w:sz w:val="22"/>
          <w:szCs w:val="22"/>
          <w:lang w:val="hr-BA" w:eastAsia="hr-HR"/>
        </w:rPr>
      </w:pPr>
    </w:p>
    <w:p w14:paraId="17F03D9D" w14:textId="77777777" w:rsidR="00620A75" w:rsidRDefault="00620A75" w:rsidP="009714E7">
      <w:pPr>
        <w:pStyle w:val="Default"/>
        <w:rPr>
          <w:b/>
          <w:color w:val="auto"/>
          <w:sz w:val="22"/>
          <w:szCs w:val="22"/>
          <w:lang w:val="hr-BA" w:eastAsia="hr-HR"/>
        </w:rPr>
      </w:pPr>
    </w:p>
    <w:p w14:paraId="79FFC163" w14:textId="14795378" w:rsidR="00D940F4" w:rsidRDefault="0008367A" w:rsidP="00F9161C">
      <w:pPr>
        <w:pStyle w:val="Default"/>
        <w:numPr>
          <w:ilvl w:val="0"/>
          <w:numId w:val="6"/>
        </w:numPr>
        <w:rPr>
          <w:b/>
          <w:color w:val="auto"/>
          <w:sz w:val="22"/>
          <w:szCs w:val="22"/>
          <w:lang w:val="hr-BA" w:eastAsia="hr-HR"/>
        </w:rPr>
      </w:pPr>
      <w:r w:rsidRPr="00620A75">
        <w:rPr>
          <w:b/>
          <w:color w:val="auto"/>
          <w:sz w:val="22"/>
          <w:szCs w:val="22"/>
          <w:lang w:val="hr-BA" w:eastAsia="hr-HR"/>
        </w:rPr>
        <w:t>Pogoni i postrojenja za koje se izdaje okolišna dozvola</w:t>
      </w:r>
      <w:bookmarkStart w:id="0" w:name="_Toc78444029"/>
    </w:p>
    <w:p w14:paraId="21CFE026" w14:textId="77777777" w:rsidR="004D10D9" w:rsidRPr="00620A75" w:rsidRDefault="004D10D9" w:rsidP="004D10D9">
      <w:pPr>
        <w:pStyle w:val="Default"/>
        <w:ind w:left="390"/>
        <w:rPr>
          <w:b/>
          <w:color w:val="auto"/>
          <w:sz w:val="22"/>
          <w:szCs w:val="22"/>
          <w:lang w:val="hr-BA" w:eastAsia="hr-HR"/>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68"/>
      </w:tblGrid>
      <w:tr w:rsidR="004D10D9" w:rsidRPr="00C5121F" w14:paraId="4E613E5A" w14:textId="77777777" w:rsidTr="004D10D9">
        <w:tc>
          <w:tcPr>
            <w:tcW w:w="4106" w:type="dxa"/>
            <w:shd w:val="clear" w:color="auto" w:fill="D9E2F3" w:themeFill="accent5" w:themeFillTint="33"/>
          </w:tcPr>
          <w:p w14:paraId="4763EEF8" w14:textId="61FFEF2E" w:rsidR="004D10D9" w:rsidRPr="00C5121F" w:rsidRDefault="004D10D9" w:rsidP="00B5253C">
            <w:pPr>
              <w:spacing w:before="20" w:after="20"/>
              <w:rPr>
                <w:rFonts w:ascii="Arial" w:hAnsi="Arial" w:cs="Arial"/>
                <w:noProof/>
                <w:sz w:val="22"/>
                <w:szCs w:val="22"/>
                <w:lang w:val="bs-Latn-BA"/>
              </w:rPr>
            </w:pPr>
            <w:r w:rsidRPr="00C5121F">
              <w:rPr>
                <w:rFonts w:ascii="Arial" w:hAnsi="Arial" w:cs="Arial"/>
                <w:noProof/>
                <w:sz w:val="22"/>
                <w:szCs w:val="22"/>
                <w:lang w:val="bs-Latn-BA"/>
              </w:rPr>
              <w:t>Naziv pogona/postrojenja</w:t>
            </w:r>
          </w:p>
        </w:tc>
        <w:tc>
          <w:tcPr>
            <w:tcW w:w="5268" w:type="dxa"/>
            <w:shd w:val="clear" w:color="auto" w:fill="auto"/>
            <w:vAlign w:val="center"/>
          </w:tcPr>
          <w:p w14:paraId="5FD375F6" w14:textId="77777777" w:rsidR="004D10D9" w:rsidRPr="00C5121F" w:rsidRDefault="004D10D9" w:rsidP="004D10D9">
            <w:pPr>
              <w:spacing w:before="20" w:after="20"/>
              <w:rPr>
                <w:rFonts w:ascii="Arial" w:hAnsi="Arial" w:cs="Arial"/>
                <w:noProof/>
                <w:sz w:val="22"/>
                <w:szCs w:val="22"/>
                <w:lang w:val="bs-Latn-BA"/>
              </w:rPr>
            </w:pPr>
            <w:r w:rsidRPr="00C5121F">
              <w:rPr>
                <w:rFonts w:ascii="Arial" w:hAnsi="Arial" w:cs="Arial"/>
                <w:noProof/>
                <w:sz w:val="22"/>
                <w:szCs w:val="22"/>
                <w:lang w:val="bs-Latn-BA"/>
              </w:rPr>
              <w:t>ArcelorMittal Zenica</w:t>
            </w:r>
          </w:p>
        </w:tc>
      </w:tr>
      <w:tr w:rsidR="004D10D9" w:rsidRPr="00C5121F" w14:paraId="301D6D43" w14:textId="77777777" w:rsidTr="004D10D9">
        <w:trPr>
          <w:trHeight w:val="554"/>
        </w:trPr>
        <w:tc>
          <w:tcPr>
            <w:tcW w:w="4106" w:type="dxa"/>
            <w:shd w:val="clear" w:color="auto" w:fill="D9E2F3" w:themeFill="accent5" w:themeFillTint="33"/>
          </w:tcPr>
          <w:p w14:paraId="03A1D053" w14:textId="00BB2C39" w:rsidR="004D10D9" w:rsidRPr="00C5121F" w:rsidRDefault="004D10D9" w:rsidP="004D10D9">
            <w:pPr>
              <w:rPr>
                <w:rFonts w:ascii="Arial" w:hAnsi="Arial" w:cs="Arial"/>
                <w:noProof/>
                <w:sz w:val="22"/>
                <w:szCs w:val="22"/>
                <w:lang w:val="bs-Latn-BA"/>
              </w:rPr>
            </w:pPr>
            <w:r w:rsidRPr="00C5121F">
              <w:rPr>
                <w:rFonts w:ascii="Arial" w:hAnsi="Arial" w:cs="Arial"/>
                <w:noProof/>
                <w:sz w:val="22"/>
                <w:szCs w:val="22"/>
                <w:lang w:val="bs-Latn-BA"/>
              </w:rPr>
              <w:t>Adresa na kojoj je lociran pogon i postrojenje, ili na kojoj će biti lociran</w:t>
            </w:r>
          </w:p>
        </w:tc>
        <w:tc>
          <w:tcPr>
            <w:tcW w:w="5268" w:type="dxa"/>
            <w:vAlign w:val="center"/>
          </w:tcPr>
          <w:p w14:paraId="71C1BA85" w14:textId="77777777" w:rsidR="004D10D9" w:rsidRPr="00C5121F" w:rsidRDefault="004D10D9" w:rsidP="004D10D9">
            <w:pPr>
              <w:rPr>
                <w:rFonts w:ascii="Arial" w:hAnsi="Arial" w:cs="Arial"/>
                <w:noProof/>
                <w:sz w:val="22"/>
                <w:szCs w:val="22"/>
                <w:lang w:val="bs-Latn-BA"/>
              </w:rPr>
            </w:pPr>
            <w:r w:rsidRPr="00C5121F">
              <w:rPr>
                <w:rFonts w:ascii="Arial" w:hAnsi="Arial" w:cs="Arial"/>
                <w:noProof/>
                <w:sz w:val="22"/>
                <w:szCs w:val="22"/>
                <w:lang w:val="bs-Latn-BA"/>
              </w:rPr>
              <w:t>72000 Zenica, Bulevar Kralja Tvrtka I br. 17</w:t>
            </w:r>
          </w:p>
        </w:tc>
      </w:tr>
      <w:tr w:rsidR="004D10D9" w:rsidRPr="00C5121F" w14:paraId="09B7F606" w14:textId="77777777" w:rsidTr="004D10D9">
        <w:tc>
          <w:tcPr>
            <w:tcW w:w="4106" w:type="dxa"/>
            <w:shd w:val="clear" w:color="auto" w:fill="D9E2F3" w:themeFill="accent5" w:themeFillTint="33"/>
          </w:tcPr>
          <w:p w14:paraId="73F5815F" w14:textId="279C26A1" w:rsidR="004D10D9" w:rsidRPr="00C5121F" w:rsidRDefault="004D10D9" w:rsidP="004D10D9">
            <w:pPr>
              <w:rPr>
                <w:rFonts w:ascii="Arial" w:hAnsi="Arial" w:cs="Arial"/>
                <w:noProof/>
                <w:sz w:val="22"/>
                <w:szCs w:val="22"/>
                <w:lang w:val="bs-Latn-BA"/>
              </w:rPr>
            </w:pPr>
            <w:r w:rsidRPr="00C5121F">
              <w:rPr>
                <w:rFonts w:ascii="Arial" w:hAnsi="Arial" w:cs="Arial"/>
                <w:noProof/>
                <w:sz w:val="22"/>
                <w:szCs w:val="22"/>
                <w:lang w:val="bs-Latn-BA"/>
              </w:rPr>
              <w:t xml:space="preserve">Koordinate lokacije prema državnom koordinatnom sistemu </w:t>
            </w:r>
          </w:p>
        </w:tc>
        <w:tc>
          <w:tcPr>
            <w:tcW w:w="5268" w:type="dxa"/>
            <w:vAlign w:val="center"/>
          </w:tcPr>
          <w:p w14:paraId="2C711824" w14:textId="77777777" w:rsidR="004D10D9" w:rsidRPr="00C5121F" w:rsidRDefault="004D10D9" w:rsidP="004D10D9">
            <w:pPr>
              <w:rPr>
                <w:rFonts w:ascii="Arial" w:hAnsi="Arial" w:cs="Arial"/>
                <w:noProof/>
                <w:sz w:val="22"/>
                <w:szCs w:val="22"/>
                <w:lang w:val="bs-Latn-BA"/>
              </w:rPr>
            </w:pPr>
            <w:r w:rsidRPr="00C5121F">
              <w:rPr>
                <w:rFonts w:ascii="Arial" w:hAnsi="Arial" w:cs="Arial"/>
                <w:noProof/>
                <w:sz w:val="22"/>
                <w:szCs w:val="22"/>
                <w:lang w:val="bs-Latn-BA"/>
              </w:rPr>
              <w:t>X= 6492514; Y=4897573</w:t>
            </w:r>
          </w:p>
        </w:tc>
      </w:tr>
      <w:tr w:rsidR="004D10D9" w:rsidRPr="00C5121F" w14:paraId="08EB0042" w14:textId="77777777" w:rsidTr="004D10D9">
        <w:tc>
          <w:tcPr>
            <w:tcW w:w="4106" w:type="dxa"/>
            <w:shd w:val="clear" w:color="auto" w:fill="D9E2F3" w:themeFill="accent5" w:themeFillTint="33"/>
          </w:tcPr>
          <w:p w14:paraId="7165E898" w14:textId="26E2B329" w:rsidR="004D10D9" w:rsidRPr="00C5121F" w:rsidRDefault="004D10D9" w:rsidP="00B5253C">
            <w:pPr>
              <w:spacing w:before="60"/>
              <w:rPr>
                <w:rFonts w:ascii="Arial" w:hAnsi="Arial" w:cs="Arial"/>
                <w:noProof/>
                <w:sz w:val="22"/>
                <w:szCs w:val="22"/>
                <w:lang w:val="bs-Latn-BA"/>
              </w:rPr>
            </w:pPr>
            <w:r w:rsidRPr="00C5121F">
              <w:rPr>
                <w:rFonts w:ascii="Arial" w:hAnsi="Arial" w:cs="Arial"/>
                <w:noProof/>
                <w:sz w:val="22"/>
                <w:szCs w:val="22"/>
                <w:lang w:val="bs-Latn-BA"/>
              </w:rPr>
              <w:t xml:space="preserve">Kategorija industrijskih aktivnosti koje su predmet zahtjeva </w:t>
            </w:r>
          </w:p>
        </w:tc>
        <w:tc>
          <w:tcPr>
            <w:tcW w:w="5268" w:type="dxa"/>
          </w:tcPr>
          <w:p w14:paraId="6D98F3B2" w14:textId="77777777" w:rsidR="004D10D9" w:rsidRPr="00C5121F" w:rsidRDefault="004D10D9" w:rsidP="004D10D9">
            <w:pPr>
              <w:spacing w:after="60"/>
              <w:ind w:left="-51" w:right="-118"/>
              <w:rPr>
                <w:rFonts w:ascii="Arial" w:hAnsi="Arial" w:cs="Arial"/>
                <w:noProof/>
                <w:sz w:val="22"/>
                <w:szCs w:val="22"/>
                <w:lang w:val="bs-Latn-BA"/>
              </w:rPr>
            </w:pPr>
            <w:r w:rsidRPr="00C5121F">
              <w:rPr>
                <w:rFonts w:ascii="Arial" w:hAnsi="Arial" w:cs="Arial"/>
                <w:noProof/>
                <w:sz w:val="22"/>
                <w:szCs w:val="22"/>
                <w:lang w:val="bs-Latn-BA"/>
              </w:rPr>
              <w:t xml:space="preserve">1.3. Proizvodnja koksa </w:t>
            </w:r>
          </w:p>
          <w:p w14:paraId="1FC9E3D6" w14:textId="77777777" w:rsidR="004D10D9" w:rsidRPr="00C5121F" w:rsidRDefault="004D10D9" w:rsidP="004D10D9">
            <w:pPr>
              <w:spacing w:before="60" w:after="60"/>
              <w:ind w:left="-51" w:right="-118"/>
              <w:rPr>
                <w:rFonts w:ascii="Arial" w:hAnsi="Arial" w:cs="Arial"/>
                <w:noProof/>
                <w:sz w:val="22"/>
                <w:szCs w:val="22"/>
                <w:lang w:val="bs-Latn-BA"/>
              </w:rPr>
            </w:pPr>
            <w:r w:rsidRPr="00C5121F">
              <w:rPr>
                <w:rFonts w:ascii="Arial" w:hAnsi="Arial" w:cs="Arial"/>
                <w:noProof/>
                <w:sz w:val="22"/>
                <w:szCs w:val="22"/>
                <w:lang w:val="bs-Latn-BA"/>
              </w:rPr>
              <w:t>2.1. Prženje i sinteriranje metalnih ruda (uključujući sulfidne rude)</w:t>
            </w:r>
          </w:p>
          <w:p w14:paraId="1F363913" w14:textId="77777777" w:rsidR="004D10D9" w:rsidRPr="00C5121F" w:rsidRDefault="004D10D9" w:rsidP="004D10D9">
            <w:pPr>
              <w:spacing w:before="60" w:after="60"/>
              <w:ind w:left="-51" w:right="-118"/>
              <w:rPr>
                <w:rFonts w:ascii="Arial" w:hAnsi="Arial" w:cs="Arial"/>
                <w:noProof/>
                <w:sz w:val="22"/>
                <w:szCs w:val="22"/>
                <w:lang w:val="bs-Latn-BA"/>
              </w:rPr>
            </w:pPr>
            <w:r w:rsidRPr="00C5121F">
              <w:rPr>
                <w:rFonts w:ascii="Arial" w:hAnsi="Arial" w:cs="Arial"/>
                <w:noProof/>
                <w:sz w:val="22"/>
                <w:szCs w:val="22"/>
                <w:lang w:val="bs-Latn-BA"/>
              </w:rPr>
              <w:t>2.2. Proizvodnja sirovog željeza ili čelika (primarno ili sekundarno topljenje), uključujući neprekidno lijevanje, sa kapacitetom većim od 5 tona na sat</w:t>
            </w:r>
          </w:p>
          <w:p w14:paraId="7E384772" w14:textId="77777777" w:rsidR="004D10D9" w:rsidRPr="00C5121F" w:rsidRDefault="004D10D9" w:rsidP="004D10D9">
            <w:pPr>
              <w:ind w:left="-51" w:right="-105"/>
              <w:rPr>
                <w:rFonts w:ascii="Arial" w:hAnsi="Arial" w:cs="Arial"/>
                <w:noProof/>
                <w:sz w:val="22"/>
                <w:szCs w:val="22"/>
                <w:lang w:val="bs-Latn-BA"/>
              </w:rPr>
            </w:pPr>
            <w:r w:rsidRPr="00C5121F">
              <w:rPr>
                <w:rFonts w:ascii="Arial" w:hAnsi="Arial" w:cs="Arial"/>
                <w:noProof/>
                <w:sz w:val="22"/>
                <w:szCs w:val="22"/>
                <w:lang w:val="bs-Latn-BA"/>
              </w:rPr>
              <w:t>2.3. Prerada crnih (neobojenih) metala:</w:t>
            </w:r>
          </w:p>
          <w:p w14:paraId="5019CD6F" w14:textId="77777777" w:rsidR="004D10D9" w:rsidRPr="00C5121F" w:rsidRDefault="004D10D9" w:rsidP="004D10D9">
            <w:pPr>
              <w:spacing w:after="60"/>
              <w:ind w:left="556" w:right="-105" w:hanging="607"/>
              <w:rPr>
                <w:rFonts w:ascii="Arial" w:hAnsi="Arial" w:cs="Arial"/>
                <w:noProof/>
                <w:sz w:val="22"/>
                <w:szCs w:val="22"/>
                <w:lang w:val="bs-Latn-BA"/>
              </w:rPr>
            </w:pPr>
            <w:r w:rsidRPr="00C5121F">
              <w:rPr>
                <w:rFonts w:ascii="Arial" w:hAnsi="Arial" w:cs="Arial"/>
                <w:noProof/>
                <w:sz w:val="22"/>
                <w:szCs w:val="22"/>
                <w:lang w:val="bs-Latn-BA"/>
              </w:rPr>
              <w:t xml:space="preserve">      a) Tople valjaonice kapaciteta većeg od 30 t/h sirovog čelika </w:t>
            </w:r>
          </w:p>
        </w:tc>
      </w:tr>
      <w:tr w:rsidR="004D10D9" w:rsidRPr="00C5121F" w14:paraId="0E6790B2" w14:textId="77777777" w:rsidTr="004D10D9">
        <w:tc>
          <w:tcPr>
            <w:tcW w:w="4106" w:type="dxa"/>
            <w:shd w:val="clear" w:color="auto" w:fill="D9E2F3" w:themeFill="accent5" w:themeFillTint="33"/>
          </w:tcPr>
          <w:p w14:paraId="3A758ACA" w14:textId="2CBA04D1" w:rsidR="004D10D9" w:rsidRPr="00C5121F" w:rsidRDefault="004D10D9" w:rsidP="004D10D9">
            <w:pPr>
              <w:spacing w:before="60" w:after="60"/>
              <w:rPr>
                <w:rFonts w:ascii="Arial" w:hAnsi="Arial" w:cs="Arial"/>
                <w:noProof/>
                <w:sz w:val="22"/>
                <w:szCs w:val="22"/>
                <w:lang w:val="bs-Latn-BA"/>
              </w:rPr>
            </w:pPr>
            <w:r w:rsidRPr="00C5121F">
              <w:rPr>
                <w:rFonts w:ascii="Arial" w:hAnsi="Arial" w:cs="Arial"/>
                <w:noProof/>
                <w:sz w:val="22"/>
                <w:szCs w:val="22"/>
                <w:lang w:val="bs-Latn-BA"/>
              </w:rPr>
              <w:t xml:space="preserve">Projektovani kapacitet glavne jedinice </w:t>
            </w:r>
          </w:p>
        </w:tc>
        <w:tc>
          <w:tcPr>
            <w:tcW w:w="5268" w:type="dxa"/>
          </w:tcPr>
          <w:p w14:paraId="4A5A44AB" w14:textId="77777777" w:rsidR="004D10D9" w:rsidRPr="00C5121F" w:rsidRDefault="004D10D9" w:rsidP="00F9161C">
            <w:pPr>
              <w:pStyle w:val="ListParagraph"/>
              <w:numPr>
                <w:ilvl w:val="0"/>
                <w:numId w:val="16"/>
              </w:numPr>
              <w:spacing w:before="20" w:after="60" w:line="259" w:lineRule="auto"/>
              <w:ind w:left="131" w:right="-90" w:hanging="196"/>
              <w:jc w:val="left"/>
              <w:rPr>
                <w:rFonts w:ascii="Arial" w:hAnsi="Arial" w:cs="Arial"/>
                <w:noProof/>
                <w:sz w:val="22"/>
                <w:szCs w:val="22"/>
                <w:lang w:val="bs-Latn-BA"/>
              </w:rPr>
            </w:pPr>
            <w:r w:rsidRPr="00C5121F">
              <w:rPr>
                <w:rFonts w:ascii="Arial" w:hAnsi="Arial" w:cs="Arial"/>
                <w:noProof/>
                <w:sz w:val="22"/>
                <w:szCs w:val="22"/>
                <w:lang w:val="bs-Latn-BA"/>
              </w:rPr>
              <w:t>Koksara - 687.000 tona suhog koksa</w:t>
            </w:r>
          </w:p>
          <w:p w14:paraId="0409336F" w14:textId="77777777" w:rsidR="004D10D9" w:rsidRPr="00C5121F" w:rsidRDefault="004D10D9" w:rsidP="00F9161C">
            <w:pPr>
              <w:pStyle w:val="ListParagraph"/>
              <w:numPr>
                <w:ilvl w:val="0"/>
                <w:numId w:val="16"/>
              </w:numPr>
              <w:spacing w:after="60" w:line="259" w:lineRule="auto"/>
              <w:ind w:left="131" w:right="-90" w:hanging="196"/>
              <w:jc w:val="left"/>
              <w:rPr>
                <w:rFonts w:ascii="Arial" w:hAnsi="Arial" w:cs="Arial"/>
                <w:noProof/>
                <w:sz w:val="22"/>
                <w:szCs w:val="22"/>
                <w:lang w:val="bs-Latn-BA"/>
              </w:rPr>
            </w:pPr>
            <w:r w:rsidRPr="00C5121F">
              <w:rPr>
                <w:rFonts w:ascii="Arial" w:hAnsi="Arial" w:cs="Arial"/>
                <w:noProof/>
                <w:sz w:val="22"/>
                <w:szCs w:val="22"/>
                <w:lang w:val="bs-Latn-BA"/>
              </w:rPr>
              <w:t xml:space="preserve">Aglomeracija - 1.875.000 tona aglomerata </w:t>
            </w:r>
          </w:p>
          <w:p w14:paraId="7006DE98" w14:textId="77777777" w:rsidR="004D10D9" w:rsidRPr="00C5121F" w:rsidRDefault="004D10D9" w:rsidP="00F9161C">
            <w:pPr>
              <w:pStyle w:val="ListParagraph"/>
              <w:numPr>
                <w:ilvl w:val="0"/>
                <w:numId w:val="16"/>
              </w:numPr>
              <w:spacing w:after="60" w:line="259" w:lineRule="auto"/>
              <w:ind w:left="131" w:right="-90" w:hanging="196"/>
              <w:jc w:val="left"/>
              <w:rPr>
                <w:rFonts w:ascii="Arial" w:hAnsi="Arial" w:cs="Arial"/>
                <w:noProof/>
                <w:sz w:val="22"/>
                <w:szCs w:val="22"/>
                <w:lang w:val="bs-Latn-BA"/>
              </w:rPr>
            </w:pPr>
            <w:r w:rsidRPr="00C5121F">
              <w:rPr>
                <w:rFonts w:ascii="Arial" w:hAnsi="Arial" w:cs="Arial"/>
                <w:noProof/>
                <w:sz w:val="22"/>
                <w:szCs w:val="22"/>
                <w:lang w:val="bs-Latn-BA"/>
              </w:rPr>
              <w:t xml:space="preserve">Visoka peć - 1.250.000 tona sirovog gvožđa </w:t>
            </w:r>
          </w:p>
          <w:p w14:paraId="5296730A" w14:textId="77777777" w:rsidR="004D10D9" w:rsidRPr="00C5121F" w:rsidRDefault="004D10D9" w:rsidP="00F9161C">
            <w:pPr>
              <w:pStyle w:val="ListParagraph"/>
              <w:numPr>
                <w:ilvl w:val="0"/>
                <w:numId w:val="16"/>
              </w:numPr>
              <w:spacing w:after="40" w:line="259" w:lineRule="auto"/>
              <w:ind w:left="131" w:right="-90" w:hanging="196"/>
              <w:jc w:val="left"/>
              <w:rPr>
                <w:rFonts w:ascii="Arial" w:hAnsi="Arial" w:cs="Arial"/>
                <w:noProof/>
                <w:sz w:val="22"/>
                <w:szCs w:val="22"/>
                <w:lang w:val="bs-Latn-BA"/>
              </w:rPr>
            </w:pPr>
            <w:r w:rsidRPr="00C5121F">
              <w:rPr>
                <w:rFonts w:ascii="Arial" w:hAnsi="Arial" w:cs="Arial"/>
                <w:noProof/>
                <w:sz w:val="22"/>
                <w:szCs w:val="22"/>
                <w:lang w:val="bs-Latn-BA"/>
              </w:rPr>
              <w:t>Čeličana: a) BOF: 1.068.000 tona čelika</w:t>
            </w:r>
          </w:p>
          <w:p w14:paraId="70C8305B" w14:textId="77777777" w:rsidR="004D10D9" w:rsidRPr="00C5121F" w:rsidRDefault="004D10D9" w:rsidP="004D10D9">
            <w:pPr>
              <w:pStyle w:val="ListParagraph"/>
              <w:spacing w:after="60"/>
              <w:ind w:left="131" w:right="-90"/>
              <w:rPr>
                <w:rFonts w:ascii="Arial" w:hAnsi="Arial" w:cs="Arial"/>
                <w:noProof/>
                <w:sz w:val="22"/>
                <w:szCs w:val="22"/>
                <w:lang w:val="bs-Latn-BA"/>
              </w:rPr>
            </w:pPr>
            <w:r w:rsidRPr="00C5121F">
              <w:rPr>
                <w:rFonts w:ascii="Arial" w:hAnsi="Arial" w:cs="Arial"/>
                <w:noProof/>
                <w:sz w:val="22"/>
                <w:szCs w:val="22"/>
                <w:lang w:val="bs-Latn-BA"/>
              </w:rPr>
              <w:t xml:space="preserve">                 b) EAF: 800.000 tona čelika</w:t>
            </w:r>
          </w:p>
          <w:p w14:paraId="4AF3F836" w14:textId="77777777" w:rsidR="004D10D9" w:rsidRPr="00C5121F" w:rsidRDefault="004D10D9" w:rsidP="00F9161C">
            <w:pPr>
              <w:pStyle w:val="ListParagraph"/>
              <w:numPr>
                <w:ilvl w:val="0"/>
                <w:numId w:val="16"/>
              </w:numPr>
              <w:spacing w:after="40" w:line="259" w:lineRule="auto"/>
              <w:ind w:left="131" w:right="-90" w:hanging="196"/>
              <w:jc w:val="left"/>
              <w:rPr>
                <w:rFonts w:ascii="Arial" w:hAnsi="Arial" w:cs="Arial"/>
                <w:noProof/>
                <w:sz w:val="22"/>
                <w:szCs w:val="22"/>
                <w:lang w:val="bs-Latn-BA"/>
              </w:rPr>
            </w:pPr>
            <w:r w:rsidRPr="00C5121F">
              <w:rPr>
                <w:rFonts w:ascii="Arial" w:hAnsi="Arial" w:cs="Arial"/>
                <w:noProof/>
                <w:sz w:val="22"/>
                <w:szCs w:val="22"/>
                <w:lang w:val="bs-Latn-BA"/>
              </w:rPr>
              <w:t xml:space="preserve">Valjaonice: a) Sitni profili: 650.000 tona </w:t>
            </w:r>
          </w:p>
          <w:p w14:paraId="0C8611DA" w14:textId="77777777" w:rsidR="004D10D9" w:rsidRPr="00C5121F" w:rsidRDefault="004D10D9" w:rsidP="004D10D9">
            <w:pPr>
              <w:pStyle w:val="ListParagraph"/>
              <w:spacing w:before="20" w:after="40"/>
              <w:ind w:left="131" w:right="-90"/>
              <w:rPr>
                <w:rFonts w:ascii="Arial" w:hAnsi="Arial" w:cs="Arial"/>
                <w:noProof/>
                <w:sz w:val="22"/>
                <w:szCs w:val="22"/>
                <w:lang w:val="bs-Latn-BA"/>
              </w:rPr>
            </w:pPr>
            <w:r w:rsidRPr="00C5121F">
              <w:rPr>
                <w:rFonts w:ascii="Arial" w:hAnsi="Arial" w:cs="Arial"/>
                <w:noProof/>
                <w:sz w:val="22"/>
                <w:szCs w:val="22"/>
                <w:lang w:val="bs-Latn-BA"/>
              </w:rPr>
              <w:t xml:space="preserve">                     b) Žica: 430.000 tona</w:t>
            </w:r>
          </w:p>
        </w:tc>
      </w:tr>
      <w:tr w:rsidR="004D10D9" w:rsidRPr="00C5121F" w14:paraId="33A7E7D8" w14:textId="77777777" w:rsidTr="004D10D9">
        <w:tc>
          <w:tcPr>
            <w:tcW w:w="4106" w:type="dxa"/>
            <w:shd w:val="clear" w:color="auto" w:fill="D9E2F3" w:themeFill="accent5" w:themeFillTint="33"/>
          </w:tcPr>
          <w:p w14:paraId="3626AE7E" w14:textId="77578DBE" w:rsidR="004D10D9" w:rsidRPr="00C5121F" w:rsidRDefault="004D10D9" w:rsidP="004D10D9">
            <w:pPr>
              <w:spacing w:before="60" w:after="60"/>
              <w:rPr>
                <w:rFonts w:ascii="Arial" w:hAnsi="Arial" w:cs="Arial"/>
                <w:noProof/>
                <w:sz w:val="22"/>
                <w:szCs w:val="22"/>
                <w:lang w:val="bs-Latn-BA"/>
              </w:rPr>
            </w:pPr>
            <w:r w:rsidRPr="00C5121F">
              <w:rPr>
                <w:rFonts w:ascii="Arial" w:hAnsi="Arial" w:cs="Arial"/>
                <w:noProof/>
                <w:sz w:val="22"/>
                <w:szCs w:val="22"/>
                <w:lang w:val="bs-Latn-BA"/>
              </w:rPr>
              <w:t>Kategorija industrijskih aktivnosti ostalih jedinica u skladu sa Prilogom I. Uredbe</w:t>
            </w:r>
          </w:p>
        </w:tc>
        <w:tc>
          <w:tcPr>
            <w:tcW w:w="5268" w:type="dxa"/>
          </w:tcPr>
          <w:p w14:paraId="0500E999" w14:textId="77777777" w:rsidR="004D10D9" w:rsidRPr="00C5121F" w:rsidRDefault="004D10D9" w:rsidP="004D10D9">
            <w:pPr>
              <w:spacing w:before="60" w:after="60"/>
              <w:ind w:left="332" w:right="-51" w:hanging="378"/>
              <w:jc w:val="both"/>
              <w:rPr>
                <w:rFonts w:ascii="Arial" w:hAnsi="Arial" w:cs="Arial"/>
                <w:noProof/>
                <w:sz w:val="22"/>
                <w:szCs w:val="22"/>
                <w:lang w:val="bs-Latn-BA"/>
              </w:rPr>
            </w:pPr>
            <w:r w:rsidRPr="00C5121F">
              <w:rPr>
                <w:rFonts w:ascii="Arial" w:hAnsi="Arial" w:cs="Arial"/>
                <w:noProof/>
                <w:sz w:val="22"/>
                <w:szCs w:val="22"/>
                <w:lang w:val="bs-Latn-BA"/>
              </w:rPr>
              <w:t>5.3.b)Iskorištavanje ili spoj iskorištavanja i zbrinja-vanja neopasnog otpada kapaciteta većeg od 100 t/dan, uključujući obradau šljake i pepela;</w:t>
            </w:r>
          </w:p>
          <w:p w14:paraId="0F0E538C" w14:textId="77777777" w:rsidR="004D10D9" w:rsidRPr="00C5121F" w:rsidRDefault="004D10D9" w:rsidP="004D10D9">
            <w:pPr>
              <w:spacing w:before="60" w:after="60"/>
              <w:ind w:left="304" w:hanging="378"/>
              <w:jc w:val="both"/>
              <w:rPr>
                <w:rFonts w:ascii="Arial" w:hAnsi="Arial" w:cs="Arial"/>
                <w:noProof/>
                <w:sz w:val="22"/>
                <w:szCs w:val="22"/>
                <w:lang w:val="bs-Latn-BA"/>
              </w:rPr>
            </w:pPr>
            <w:r w:rsidRPr="00C5121F">
              <w:rPr>
                <w:rFonts w:ascii="Arial" w:hAnsi="Arial" w:cs="Arial"/>
                <w:noProof/>
                <w:sz w:val="22"/>
                <w:szCs w:val="22"/>
                <w:lang w:val="bs-Latn-BA"/>
              </w:rPr>
              <w:lastRenderedPageBreak/>
              <w:t>5.4.Odlagališta otpada na koja se odlaže više od 30 t/dan otpada ili kapaciteta većeg od 40.000 t, osim odlagališta inertnog otpada</w:t>
            </w:r>
          </w:p>
        </w:tc>
      </w:tr>
      <w:tr w:rsidR="004D10D9" w:rsidRPr="00C5121F" w14:paraId="1E1EE00E" w14:textId="77777777" w:rsidTr="004D10D9">
        <w:tc>
          <w:tcPr>
            <w:tcW w:w="4106" w:type="dxa"/>
            <w:shd w:val="clear" w:color="auto" w:fill="D9E2F3" w:themeFill="accent5" w:themeFillTint="33"/>
          </w:tcPr>
          <w:p w14:paraId="4B7615F8" w14:textId="74E5A2FA" w:rsidR="004D10D9" w:rsidRPr="00C5121F" w:rsidRDefault="004D10D9" w:rsidP="004D10D9">
            <w:pPr>
              <w:spacing w:before="60"/>
              <w:rPr>
                <w:rFonts w:ascii="Arial" w:hAnsi="Arial" w:cs="Arial"/>
                <w:noProof/>
                <w:sz w:val="22"/>
                <w:szCs w:val="22"/>
                <w:lang w:val="bs-Latn-BA"/>
              </w:rPr>
            </w:pPr>
            <w:r w:rsidRPr="00C5121F">
              <w:rPr>
                <w:rFonts w:ascii="Arial" w:hAnsi="Arial" w:cs="Arial"/>
                <w:noProof/>
                <w:sz w:val="22"/>
                <w:szCs w:val="22"/>
                <w:lang w:val="bs-Latn-BA"/>
              </w:rPr>
              <w:lastRenderedPageBreak/>
              <w:t>Projektovani kapacitet ostalih jedinica</w:t>
            </w:r>
          </w:p>
        </w:tc>
        <w:tc>
          <w:tcPr>
            <w:tcW w:w="5268" w:type="dxa"/>
          </w:tcPr>
          <w:p w14:paraId="0C35B665" w14:textId="77777777" w:rsidR="004D10D9" w:rsidRPr="00C5121F" w:rsidRDefault="004D10D9" w:rsidP="004D10D9">
            <w:pPr>
              <w:ind w:left="262" w:hanging="262"/>
              <w:rPr>
                <w:rFonts w:ascii="Arial" w:hAnsi="Arial" w:cs="Arial"/>
                <w:noProof/>
                <w:sz w:val="22"/>
                <w:szCs w:val="22"/>
                <w:lang w:val="bs-Latn-BA"/>
              </w:rPr>
            </w:pPr>
            <w:r w:rsidRPr="00C5121F">
              <w:rPr>
                <w:rFonts w:ascii="Arial" w:hAnsi="Arial" w:cs="Arial"/>
                <w:noProof/>
                <w:sz w:val="22"/>
                <w:szCs w:val="22"/>
                <w:lang w:val="bs-Latn-BA"/>
              </w:rPr>
              <w:t>1. Odlagalište tehnološkog otpada Rača - 25.000.000 m</w:t>
            </w:r>
            <w:r w:rsidRPr="00C5121F">
              <w:rPr>
                <w:rFonts w:ascii="Arial" w:hAnsi="Arial" w:cs="Arial"/>
                <w:noProof/>
                <w:sz w:val="22"/>
                <w:szCs w:val="22"/>
                <w:vertAlign w:val="superscript"/>
                <w:lang w:val="bs-Latn-BA"/>
              </w:rPr>
              <w:t>3</w:t>
            </w:r>
          </w:p>
          <w:p w14:paraId="03A2F85E" w14:textId="77777777" w:rsidR="004D10D9" w:rsidRPr="00C5121F" w:rsidRDefault="004D10D9" w:rsidP="004D10D9">
            <w:pPr>
              <w:spacing w:after="60"/>
              <w:ind w:left="262" w:hanging="262"/>
              <w:rPr>
                <w:rFonts w:ascii="Arial" w:hAnsi="Arial" w:cs="Arial"/>
                <w:noProof/>
                <w:sz w:val="22"/>
                <w:szCs w:val="22"/>
                <w:lang w:val="bs-Latn-BA"/>
              </w:rPr>
            </w:pPr>
            <w:r w:rsidRPr="00C5121F">
              <w:rPr>
                <w:rFonts w:ascii="Arial" w:hAnsi="Arial" w:cs="Arial"/>
                <w:noProof/>
                <w:sz w:val="22"/>
                <w:szCs w:val="22"/>
                <w:lang w:val="bs-Latn-BA"/>
              </w:rPr>
              <w:t>2. Odlagalište visokopećne troske u krugu AMZ - 1.500.000 m</w:t>
            </w:r>
            <w:r w:rsidRPr="00C5121F">
              <w:rPr>
                <w:rFonts w:ascii="Arial" w:hAnsi="Arial" w:cs="Arial"/>
                <w:noProof/>
                <w:sz w:val="22"/>
                <w:szCs w:val="22"/>
                <w:vertAlign w:val="superscript"/>
                <w:lang w:val="bs-Latn-BA"/>
              </w:rPr>
              <w:t>3</w:t>
            </w:r>
          </w:p>
        </w:tc>
      </w:tr>
      <w:tr w:rsidR="004D10D9" w:rsidRPr="00C5121F" w14:paraId="3EAA0F78" w14:textId="77777777" w:rsidTr="004D10D9">
        <w:tc>
          <w:tcPr>
            <w:tcW w:w="4106" w:type="dxa"/>
            <w:shd w:val="clear" w:color="auto" w:fill="D9E2F3" w:themeFill="accent5" w:themeFillTint="33"/>
          </w:tcPr>
          <w:p w14:paraId="21862B84" w14:textId="28AA3719" w:rsidR="004D10D9" w:rsidRPr="00C5121F" w:rsidRDefault="004D10D9" w:rsidP="004D10D9">
            <w:pPr>
              <w:spacing w:before="60" w:after="120"/>
              <w:rPr>
                <w:rFonts w:ascii="Arial" w:hAnsi="Arial" w:cs="Arial"/>
                <w:noProof/>
                <w:sz w:val="22"/>
                <w:szCs w:val="22"/>
                <w:lang w:val="bs-Latn-BA"/>
              </w:rPr>
            </w:pPr>
            <w:r w:rsidRPr="00C5121F">
              <w:rPr>
                <w:rFonts w:ascii="Arial" w:hAnsi="Arial" w:cs="Arial"/>
                <w:noProof/>
                <w:sz w:val="22"/>
                <w:szCs w:val="22"/>
                <w:lang w:val="bs-Latn-BA"/>
              </w:rPr>
              <w:t>Broj zaposlenih</w:t>
            </w:r>
          </w:p>
        </w:tc>
        <w:tc>
          <w:tcPr>
            <w:tcW w:w="5268" w:type="dxa"/>
          </w:tcPr>
          <w:p w14:paraId="334023CC" w14:textId="77777777" w:rsidR="004D10D9" w:rsidRPr="00C5121F" w:rsidRDefault="004D10D9" w:rsidP="004D10D9">
            <w:pPr>
              <w:spacing w:before="60" w:after="120"/>
              <w:rPr>
                <w:rFonts w:ascii="Arial" w:hAnsi="Arial" w:cs="Arial"/>
                <w:noProof/>
                <w:sz w:val="22"/>
                <w:szCs w:val="22"/>
                <w:lang w:val="bs-Latn-BA"/>
              </w:rPr>
            </w:pPr>
            <w:r w:rsidRPr="00C5121F">
              <w:rPr>
                <w:rFonts w:ascii="Arial" w:hAnsi="Arial" w:cs="Arial"/>
                <w:noProof/>
                <w:sz w:val="22"/>
                <w:szCs w:val="22"/>
                <w:lang w:val="bs-Latn-BA"/>
              </w:rPr>
              <w:t>2204</w:t>
            </w:r>
          </w:p>
        </w:tc>
      </w:tr>
    </w:tbl>
    <w:p w14:paraId="13946809" w14:textId="77777777" w:rsidR="00D63358" w:rsidRPr="00620A75" w:rsidRDefault="00D63358" w:rsidP="009714E7">
      <w:pPr>
        <w:pStyle w:val="Default"/>
        <w:rPr>
          <w:rFonts w:eastAsia="Calibri"/>
          <w:sz w:val="22"/>
          <w:szCs w:val="22"/>
          <w:lang w:val="bs-Latn-BA" w:eastAsia="hr-HR"/>
        </w:rPr>
      </w:pPr>
    </w:p>
    <w:bookmarkEnd w:id="0"/>
    <w:p w14:paraId="17630485" w14:textId="77777777" w:rsidR="0011582E" w:rsidRPr="00620A75" w:rsidRDefault="0011582E" w:rsidP="009714E7">
      <w:pPr>
        <w:pStyle w:val="Default"/>
        <w:rPr>
          <w:sz w:val="22"/>
          <w:szCs w:val="22"/>
          <w:lang w:val="hr-BA" w:eastAsia="hr-HR"/>
        </w:rPr>
      </w:pPr>
    </w:p>
    <w:p w14:paraId="00C5CB17" w14:textId="00C03F62" w:rsidR="0011582E" w:rsidRDefault="004D10D9" w:rsidP="009714E7">
      <w:pPr>
        <w:pStyle w:val="Heading2"/>
        <w:spacing w:before="0" w:after="0"/>
        <w:rPr>
          <w:rFonts w:ascii="Arial" w:hAnsi="Arial" w:cs="Arial"/>
          <w:i w:val="0"/>
          <w:sz w:val="22"/>
          <w:szCs w:val="22"/>
        </w:rPr>
      </w:pPr>
      <w:r>
        <w:rPr>
          <w:rFonts w:ascii="Arial" w:hAnsi="Arial" w:cs="Arial"/>
          <w:i w:val="0"/>
          <w:sz w:val="22"/>
          <w:szCs w:val="22"/>
          <w:lang w:val="hr-BA"/>
        </w:rPr>
        <w:t>4</w:t>
      </w:r>
      <w:r w:rsidR="005E0C7B" w:rsidRPr="00620A75">
        <w:rPr>
          <w:rFonts w:ascii="Arial" w:hAnsi="Arial" w:cs="Arial"/>
          <w:i w:val="0"/>
          <w:sz w:val="22"/>
          <w:szCs w:val="22"/>
          <w:lang w:val="hr-BA"/>
        </w:rPr>
        <w:t xml:space="preserve">. </w:t>
      </w:r>
      <w:r w:rsidR="0011582E" w:rsidRPr="00620A75">
        <w:rPr>
          <w:rFonts w:ascii="Arial" w:hAnsi="Arial" w:cs="Arial"/>
          <w:i w:val="0"/>
          <w:sz w:val="22"/>
          <w:szCs w:val="22"/>
        </w:rPr>
        <w:t>Osnovne sirovine, pomoćne/sekundardne sirovine i ostali materijali/supstance koje se koriste u pogonu/postrojenju</w:t>
      </w:r>
    </w:p>
    <w:p w14:paraId="452F6B1A" w14:textId="77777777" w:rsidR="004D10D9" w:rsidRPr="004D10D9" w:rsidRDefault="004D10D9" w:rsidP="004D10D9"/>
    <w:p w14:paraId="3BF97224" w14:textId="5910B119" w:rsidR="00A20BB1" w:rsidRDefault="004D10D9" w:rsidP="004D10D9">
      <w:pPr>
        <w:pStyle w:val="Heading2"/>
        <w:spacing w:before="0" w:after="0"/>
        <w:rPr>
          <w:rFonts w:ascii="Arial" w:hAnsi="Arial" w:cs="Arial"/>
          <w:noProof/>
          <w:sz w:val="22"/>
          <w:szCs w:val="22"/>
        </w:rPr>
      </w:pPr>
      <w:bookmarkStart w:id="1" w:name="_Toc78444036"/>
      <w:bookmarkStart w:id="2" w:name="_Toc81819158"/>
      <w:r>
        <w:rPr>
          <w:rFonts w:ascii="Arial" w:hAnsi="Arial" w:cs="Arial"/>
          <w:i w:val="0"/>
          <w:sz w:val="22"/>
          <w:szCs w:val="22"/>
        </w:rPr>
        <w:t>4</w:t>
      </w:r>
      <w:r w:rsidR="0011582E" w:rsidRPr="00620A75">
        <w:rPr>
          <w:rFonts w:ascii="Arial" w:hAnsi="Arial" w:cs="Arial"/>
          <w:i w:val="0"/>
          <w:sz w:val="22"/>
          <w:szCs w:val="22"/>
        </w:rPr>
        <w:t xml:space="preserve">.1. </w:t>
      </w:r>
      <w:bookmarkStart w:id="3" w:name="_Toc108605083"/>
      <w:bookmarkStart w:id="4" w:name="_Toc78444045"/>
      <w:bookmarkStart w:id="5" w:name="_Toc81819169"/>
      <w:bookmarkEnd w:id="1"/>
      <w:bookmarkEnd w:id="2"/>
      <w:r w:rsidR="00A20BB1" w:rsidRPr="00620A75">
        <w:rPr>
          <w:rFonts w:ascii="Arial" w:hAnsi="Arial" w:cs="Arial"/>
          <w:noProof/>
          <w:sz w:val="22"/>
          <w:szCs w:val="22"/>
        </w:rPr>
        <w:t xml:space="preserve">Popis sirovina, pomoćnih sirovina i supstanci koje </w:t>
      </w:r>
      <w:r w:rsidR="00A20BB1" w:rsidRPr="00620A75">
        <w:rPr>
          <w:rFonts w:ascii="Arial" w:hAnsi="Arial" w:cs="Arial"/>
          <w:noProof/>
          <w:sz w:val="22"/>
          <w:szCs w:val="22"/>
          <w:u w:val="single"/>
        </w:rPr>
        <w:t xml:space="preserve">ne sadrže </w:t>
      </w:r>
      <w:r w:rsidR="00A20BB1" w:rsidRPr="00620A75">
        <w:rPr>
          <w:rFonts w:ascii="Arial" w:hAnsi="Arial" w:cs="Arial"/>
          <w:noProof/>
          <w:sz w:val="22"/>
          <w:szCs w:val="22"/>
        </w:rPr>
        <w:t>opasne supstance</w:t>
      </w:r>
      <w:bookmarkEnd w:id="3"/>
    </w:p>
    <w:p w14:paraId="7066E5EB" w14:textId="77777777" w:rsidR="004D10D9" w:rsidRPr="004D10D9" w:rsidRDefault="004D10D9" w:rsidP="004D10D9"/>
    <w:tbl>
      <w:tblPr>
        <w:tblW w:w="5000" w:type="pct"/>
        <w:tblBorders>
          <w:top w:val="double" w:sz="6" w:space="0" w:color="auto"/>
          <w:left w:val="double" w:sz="6" w:space="0" w:color="auto"/>
          <w:bottom w:val="double" w:sz="6" w:space="0" w:color="auto"/>
          <w:right w:val="double" w:sz="6" w:space="0" w:color="auto"/>
        </w:tblBorders>
        <w:shd w:val="pct5" w:color="CCFFFF" w:fill="CCFFFF"/>
        <w:tblLook w:val="0000" w:firstRow="0" w:lastRow="0" w:firstColumn="0" w:lastColumn="0" w:noHBand="0" w:noVBand="0"/>
      </w:tblPr>
      <w:tblGrid>
        <w:gridCol w:w="618"/>
        <w:gridCol w:w="2752"/>
        <w:gridCol w:w="1586"/>
        <w:gridCol w:w="1982"/>
        <w:gridCol w:w="1586"/>
        <w:gridCol w:w="1388"/>
      </w:tblGrid>
      <w:tr w:rsidR="00A20BB1" w:rsidRPr="001A40C2" w14:paraId="1F233DBE" w14:textId="77777777" w:rsidTr="004D10D9">
        <w:trPr>
          <w:tblHeader/>
        </w:trPr>
        <w:tc>
          <w:tcPr>
            <w:tcW w:w="312" w:type="pct"/>
            <w:vMerge w:val="restart"/>
            <w:tcBorders>
              <w:top w:val="single" w:sz="4" w:space="0" w:color="auto"/>
              <w:left w:val="single" w:sz="4" w:space="0" w:color="auto"/>
              <w:right w:val="single" w:sz="4" w:space="0" w:color="auto"/>
            </w:tcBorders>
            <w:shd w:val="clear" w:color="auto" w:fill="D9E2F3" w:themeFill="accent5" w:themeFillTint="33"/>
          </w:tcPr>
          <w:p w14:paraId="6B9C96B5"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Ref.</w:t>
            </w:r>
          </w:p>
          <w:p w14:paraId="714E907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br. ili</w:t>
            </w:r>
          </w:p>
          <w:p w14:paraId="6E09290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šifra</w:t>
            </w:r>
          </w:p>
        </w:tc>
        <w:tc>
          <w:tcPr>
            <w:tcW w:w="1388" w:type="pct"/>
            <w:vMerge w:val="restart"/>
            <w:tcBorders>
              <w:top w:val="single" w:sz="4" w:space="0" w:color="auto"/>
              <w:left w:val="single" w:sz="4" w:space="0" w:color="auto"/>
              <w:right w:val="single" w:sz="4" w:space="0" w:color="auto"/>
            </w:tcBorders>
            <w:shd w:val="clear" w:color="auto" w:fill="D9E2F3" w:themeFill="accent5" w:themeFillTint="33"/>
            <w:vAlign w:val="center"/>
          </w:tcPr>
          <w:p w14:paraId="7077DED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Naziv sirovine/</w:t>
            </w:r>
          </w:p>
          <w:p w14:paraId="41AD9EB9"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supstance</w:t>
            </w:r>
          </w:p>
        </w:tc>
        <w:tc>
          <w:tcPr>
            <w:tcW w:w="2600" w:type="pct"/>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CAF0256"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Miris</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0F982F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Prioritetne supstance</w:t>
            </w:r>
            <w:r w:rsidRPr="001A40C2">
              <w:rPr>
                <w:rFonts w:ascii="Arial" w:hAnsi="Arial" w:cs="Arial"/>
                <w:noProof/>
                <w:sz w:val="20"/>
                <w:szCs w:val="20"/>
                <w:vertAlign w:val="superscript"/>
                <w:lang w:val="bs-Latn-BA"/>
              </w:rPr>
              <w:footnoteReference w:id="1"/>
            </w:r>
          </w:p>
        </w:tc>
      </w:tr>
      <w:tr w:rsidR="00A20BB1" w:rsidRPr="001A40C2" w14:paraId="45FB30CC" w14:textId="77777777" w:rsidTr="004D10D9">
        <w:trPr>
          <w:trHeight w:val="491"/>
          <w:tblHeader/>
        </w:trPr>
        <w:tc>
          <w:tcPr>
            <w:tcW w:w="312" w:type="pct"/>
            <w:vMerge/>
            <w:tcBorders>
              <w:left w:val="single" w:sz="4" w:space="0" w:color="auto"/>
              <w:right w:val="single" w:sz="4" w:space="0" w:color="auto"/>
            </w:tcBorders>
            <w:shd w:val="clear" w:color="auto" w:fill="D9E2F3" w:themeFill="accent5" w:themeFillTint="33"/>
          </w:tcPr>
          <w:p w14:paraId="260451FB" w14:textId="77777777" w:rsidR="00A20BB1" w:rsidRPr="001A40C2" w:rsidRDefault="00A20BB1" w:rsidP="00620A75">
            <w:pPr>
              <w:jc w:val="center"/>
              <w:rPr>
                <w:rFonts w:ascii="Arial" w:hAnsi="Arial" w:cs="Arial"/>
                <w:noProof/>
                <w:sz w:val="20"/>
                <w:szCs w:val="20"/>
                <w:lang w:val="bs-Latn-BA"/>
              </w:rPr>
            </w:pPr>
          </w:p>
        </w:tc>
        <w:tc>
          <w:tcPr>
            <w:tcW w:w="1388" w:type="pct"/>
            <w:vMerge/>
            <w:tcBorders>
              <w:left w:val="single" w:sz="4" w:space="0" w:color="auto"/>
              <w:right w:val="single" w:sz="4" w:space="0" w:color="auto"/>
            </w:tcBorders>
            <w:shd w:val="clear" w:color="auto" w:fill="D9E2F3" w:themeFill="accent5" w:themeFillTint="33"/>
          </w:tcPr>
          <w:p w14:paraId="0EC9C741" w14:textId="77777777" w:rsidR="00A20BB1" w:rsidRPr="001A40C2" w:rsidRDefault="00A20BB1" w:rsidP="00620A75">
            <w:pPr>
              <w:rPr>
                <w:rFonts w:ascii="Arial" w:hAnsi="Arial" w:cs="Arial"/>
                <w:noProof/>
                <w:sz w:val="20"/>
                <w:szCs w:val="20"/>
                <w:lang w:val="bs-Latn-BA"/>
              </w:rPr>
            </w:pPr>
          </w:p>
        </w:tc>
        <w:tc>
          <w:tcPr>
            <w:tcW w:w="800" w:type="pct"/>
            <w:tcBorders>
              <w:top w:val="single" w:sz="4" w:space="0" w:color="auto"/>
              <w:left w:val="single" w:sz="4" w:space="0" w:color="auto"/>
              <w:right w:val="single" w:sz="4" w:space="0" w:color="auto"/>
            </w:tcBorders>
            <w:shd w:val="clear" w:color="auto" w:fill="D9E2F3" w:themeFill="accent5" w:themeFillTint="33"/>
          </w:tcPr>
          <w:p w14:paraId="6DEDBD83" w14:textId="77777777" w:rsidR="00A20BB1" w:rsidRPr="001A40C2" w:rsidRDefault="00A20BB1" w:rsidP="00620A75">
            <w:pPr>
              <w:ind w:left="-41" w:right="-108"/>
              <w:jc w:val="center"/>
              <w:rPr>
                <w:rFonts w:ascii="Arial" w:hAnsi="Arial" w:cs="Arial"/>
                <w:noProof/>
                <w:sz w:val="20"/>
                <w:szCs w:val="20"/>
                <w:lang w:val="bs-Latn-BA"/>
              </w:rPr>
            </w:pPr>
            <w:r w:rsidRPr="001A40C2">
              <w:rPr>
                <w:rFonts w:ascii="Arial" w:hAnsi="Arial" w:cs="Arial"/>
                <w:noProof/>
                <w:sz w:val="20"/>
                <w:szCs w:val="20"/>
                <w:lang w:val="bs-Latn-BA"/>
              </w:rPr>
              <w:t>Miris</w:t>
            </w:r>
          </w:p>
          <w:p w14:paraId="548C2D9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Da/Ne</w:t>
            </w:r>
          </w:p>
        </w:tc>
        <w:tc>
          <w:tcPr>
            <w:tcW w:w="1000" w:type="pct"/>
            <w:tcBorders>
              <w:top w:val="single" w:sz="4" w:space="0" w:color="auto"/>
              <w:left w:val="single" w:sz="4" w:space="0" w:color="auto"/>
              <w:right w:val="single" w:sz="4" w:space="0" w:color="auto"/>
            </w:tcBorders>
            <w:shd w:val="clear" w:color="auto" w:fill="D9E2F3" w:themeFill="accent5" w:themeFillTint="33"/>
            <w:vAlign w:val="center"/>
          </w:tcPr>
          <w:p w14:paraId="20BD11E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Opis</w:t>
            </w:r>
          </w:p>
        </w:tc>
        <w:tc>
          <w:tcPr>
            <w:tcW w:w="800" w:type="pct"/>
            <w:tcBorders>
              <w:top w:val="single" w:sz="4" w:space="0" w:color="auto"/>
              <w:left w:val="single" w:sz="4" w:space="0" w:color="auto"/>
              <w:right w:val="single" w:sz="4" w:space="0" w:color="auto"/>
            </w:tcBorders>
            <w:shd w:val="clear" w:color="auto" w:fill="D9E2F3" w:themeFill="accent5" w:themeFillTint="33"/>
            <w:vAlign w:val="center"/>
          </w:tcPr>
          <w:p w14:paraId="1065B3C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Prag osjetljivosti</w:t>
            </w:r>
          </w:p>
          <w:p w14:paraId="28AE8461"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sym w:font="Courier New" w:char="00B5"/>
            </w:r>
            <w:r w:rsidRPr="001A40C2">
              <w:rPr>
                <w:rFonts w:ascii="Arial" w:hAnsi="Arial" w:cs="Arial"/>
                <w:noProof/>
                <w:sz w:val="20"/>
                <w:szCs w:val="20"/>
                <w:lang w:val="bs-Latn-BA"/>
              </w:rPr>
              <w:t>g/m</w:t>
            </w:r>
            <w:r w:rsidRPr="001A40C2">
              <w:rPr>
                <w:rFonts w:ascii="Arial" w:hAnsi="Arial" w:cs="Arial"/>
                <w:noProof/>
                <w:sz w:val="20"/>
                <w:szCs w:val="20"/>
                <w:vertAlign w:val="superscript"/>
                <w:lang w:val="bs-Latn-BA"/>
              </w:rPr>
              <w:t>3</w:t>
            </w:r>
          </w:p>
        </w:tc>
        <w:tc>
          <w:tcPr>
            <w:tcW w:w="700" w:type="pct"/>
            <w:vMerge/>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A1941B9" w14:textId="77777777" w:rsidR="00A20BB1" w:rsidRPr="001A40C2" w:rsidRDefault="00A20BB1" w:rsidP="00620A75">
            <w:pPr>
              <w:jc w:val="center"/>
              <w:rPr>
                <w:rFonts w:ascii="Arial" w:hAnsi="Arial" w:cs="Arial"/>
                <w:noProof/>
                <w:sz w:val="20"/>
                <w:szCs w:val="20"/>
                <w:lang w:val="bs-Latn-BA"/>
              </w:rPr>
            </w:pPr>
          </w:p>
        </w:tc>
      </w:tr>
      <w:tr w:rsidR="00A20BB1" w:rsidRPr="001A40C2" w14:paraId="7BFB939E" w14:textId="77777777" w:rsidTr="004D10D9">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08BCCBD"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1</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center"/>
          </w:tcPr>
          <w:p w14:paraId="1E3A4534"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Ugalj za koksovanje</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3C7DADDD"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C83C62F"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2656DD2E"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D6FFAF6"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1FAA1C6F" w14:textId="77777777" w:rsidTr="004D10D9">
        <w:trPr>
          <w:trHeight w:val="373"/>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D5B1619"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2</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center"/>
          </w:tcPr>
          <w:p w14:paraId="2A6BA71B"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Ugljena prašina</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7EF6918B"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43A806C"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35DA40C"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A6B4105"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1656161B" w14:textId="77777777" w:rsidTr="004D10D9">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C1189F7"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3</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center"/>
          </w:tcPr>
          <w:p w14:paraId="27E6B90D" w14:textId="77777777" w:rsidR="00A20BB1" w:rsidRPr="001A40C2" w:rsidRDefault="00A20BB1" w:rsidP="00620A75">
            <w:pPr>
              <w:spacing w:before="20" w:after="20"/>
              <w:rPr>
                <w:rFonts w:ascii="Arial" w:hAnsi="Arial" w:cs="Arial"/>
                <w:noProof/>
                <w:sz w:val="20"/>
                <w:szCs w:val="20"/>
                <w:highlight w:val="yellow"/>
                <w:lang w:val="bs-Latn-BA"/>
              </w:rPr>
            </w:pPr>
            <w:r w:rsidRPr="001A40C2">
              <w:rPr>
                <w:rFonts w:ascii="Arial" w:hAnsi="Arial" w:cs="Arial"/>
                <w:noProof/>
                <w:sz w:val="20"/>
                <w:szCs w:val="20"/>
                <w:lang w:val="bs-Latn-BA"/>
              </w:rPr>
              <w:t>Antracitno ulje</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955E5E9" w14:textId="77777777" w:rsidR="00A20BB1" w:rsidRPr="001A40C2" w:rsidRDefault="00A20BB1" w:rsidP="00620A75">
            <w:pPr>
              <w:spacing w:before="20" w:after="20"/>
              <w:jc w:val="center"/>
              <w:rPr>
                <w:rFonts w:ascii="Arial" w:hAnsi="Arial" w:cs="Arial"/>
                <w:noProof/>
                <w:sz w:val="20"/>
                <w:szCs w:val="20"/>
                <w:highlight w:val="yellow"/>
                <w:lang w:val="bs-Latn-BA"/>
              </w:rPr>
            </w:pPr>
            <w:r w:rsidRPr="001A40C2">
              <w:rPr>
                <w:rFonts w:ascii="Arial" w:hAnsi="Arial" w:cs="Arial"/>
                <w:noProof/>
                <w:sz w:val="20"/>
                <w:szCs w:val="20"/>
                <w:lang w:val="bs-Latn-BA"/>
              </w:rPr>
              <w:t>Da</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F6212B4"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Svojstven miris po nafti</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00747549"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EC42898"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4783A494" w14:textId="77777777" w:rsidTr="004D10D9">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F9AC257"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4</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center"/>
          </w:tcPr>
          <w:p w14:paraId="6F1E7276"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Kalij hlorid</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7E19FBD8"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5DF8BB9"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2C001498"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A22E3A3"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73936CB2" w14:textId="77777777" w:rsidTr="004D10D9">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04D9CBB"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5</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center"/>
          </w:tcPr>
          <w:p w14:paraId="5C82790A" w14:textId="77777777" w:rsidR="00A20BB1" w:rsidRPr="001A40C2" w:rsidRDefault="00A20BB1" w:rsidP="00620A75">
            <w:pPr>
              <w:spacing w:before="20" w:after="20"/>
              <w:rPr>
                <w:rFonts w:ascii="Arial" w:hAnsi="Arial" w:cs="Arial"/>
                <w:noProof/>
                <w:sz w:val="20"/>
                <w:szCs w:val="20"/>
                <w:highlight w:val="yellow"/>
                <w:lang w:val="bs-Latn-BA"/>
              </w:rPr>
            </w:pPr>
            <w:r w:rsidRPr="001A40C2">
              <w:rPr>
                <w:rFonts w:ascii="Arial" w:hAnsi="Arial" w:cs="Arial"/>
                <w:noProof/>
                <w:sz w:val="20"/>
                <w:szCs w:val="20"/>
                <w:lang w:val="bs-Latn-BA"/>
              </w:rPr>
              <w:t>Katran</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46A5CF0" w14:textId="77777777" w:rsidR="00A20BB1" w:rsidRPr="001A40C2" w:rsidRDefault="00A20BB1" w:rsidP="00620A75">
            <w:pPr>
              <w:spacing w:before="20" w:after="20"/>
              <w:jc w:val="center"/>
              <w:rPr>
                <w:rFonts w:ascii="Arial" w:hAnsi="Arial" w:cs="Arial"/>
                <w:noProof/>
                <w:sz w:val="20"/>
                <w:szCs w:val="20"/>
                <w:highlight w:val="yellow"/>
                <w:lang w:val="bs-Latn-BA"/>
              </w:rPr>
            </w:pPr>
            <w:r w:rsidRPr="001A40C2">
              <w:rPr>
                <w:rFonts w:ascii="Arial" w:hAnsi="Arial" w:cs="Arial"/>
                <w:noProof/>
                <w:sz w:val="20"/>
                <w:szCs w:val="20"/>
                <w:lang w:val="bs-Latn-BA"/>
              </w:rPr>
              <w:t>Da</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F7C10AB"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Svojstven miris po nafti</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59853C6"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FD2C31A"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49F73E59" w14:textId="77777777" w:rsidTr="004D10D9">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9BDE7F7"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6</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center"/>
          </w:tcPr>
          <w:p w14:paraId="0578DFF3" w14:textId="77777777" w:rsidR="00A20BB1" w:rsidRPr="001A40C2" w:rsidRDefault="00A20BB1" w:rsidP="00620A75">
            <w:pPr>
              <w:spacing w:before="20" w:after="20"/>
              <w:rPr>
                <w:rFonts w:ascii="Arial" w:hAnsi="Arial" w:cs="Arial"/>
                <w:bCs/>
                <w:noProof/>
                <w:sz w:val="20"/>
                <w:szCs w:val="20"/>
                <w:lang w:val="bs-Latn-BA"/>
              </w:rPr>
            </w:pPr>
            <w:r w:rsidRPr="001A40C2">
              <w:rPr>
                <w:rFonts w:ascii="Arial" w:hAnsi="Arial" w:cs="Arial"/>
                <w:noProof/>
                <w:sz w:val="20"/>
                <w:szCs w:val="20"/>
                <w:lang w:val="bs-Latn-BA"/>
              </w:rPr>
              <w:t>Željezna ruda</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09343271"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27FBF44"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9D95F9A"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3359739"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38DF88DD" w14:textId="77777777" w:rsidTr="004D10D9">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D1FB19A"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7</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center"/>
          </w:tcPr>
          <w:p w14:paraId="33ED2F8C" w14:textId="77777777" w:rsidR="00A20BB1" w:rsidRPr="001A40C2" w:rsidRDefault="00A20BB1" w:rsidP="00620A75">
            <w:pPr>
              <w:spacing w:before="20" w:after="20"/>
              <w:rPr>
                <w:rFonts w:ascii="Arial" w:hAnsi="Arial" w:cs="Arial"/>
                <w:bCs/>
                <w:noProof/>
                <w:sz w:val="20"/>
                <w:szCs w:val="20"/>
                <w:lang w:val="bs-Latn-BA"/>
              </w:rPr>
            </w:pPr>
            <w:r w:rsidRPr="001A40C2">
              <w:rPr>
                <w:rFonts w:ascii="Arial" w:hAnsi="Arial" w:cs="Arial"/>
                <w:noProof/>
                <w:sz w:val="20"/>
                <w:szCs w:val="20"/>
                <w:lang w:val="bs-Latn-BA"/>
              </w:rPr>
              <w:t>Koks</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2D45D617"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B330E17"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20B06B1D"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B09FA99"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3D641F8A" w14:textId="77777777" w:rsidTr="004D10D9">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292527C"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8</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center"/>
          </w:tcPr>
          <w:p w14:paraId="727354D5" w14:textId="77777777" w:rsidR="00A20BB1" w:rsidRPr="001A40C2" w:rsidRDefault="00A20BB1" w:rsidP="00620A75">
            <w:pPr>
              <w:spacing w:before="20" w:after="20"/>
              <w:rPr>
                <w:rFonts w:ascii="Arial" w:hAnsi="Arial" w:cs="Arial"/>
                <w:bCs/>
                <w:noProof/>
                <w:sz w:val="20"/>
                <w:szCs w:val="20"/>
                <w:lang w:val="bs-Latn-BA"/>
              </w:rPr>
            </w:pPr>
            <w:r w:rsidRPr="001A40C2">
              <w:rPr>
                <w:rFonts w:ascii="Arial" w:hAnsi="Arial" w:cs="Arial"/>
                <w:noProof/>
                <w:sz w:val="20"/>
                <w:szCs w:val="20"/>
                <w:lang w:val="bs-Latn-BA"/>
              </w:rPr>
              <w:t>Antracit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D8A5DE6"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0411765"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C2B6B89"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C94B8C"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1D66C1F1" w14:textId="77777777" w:rsidTr="004D10D9">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51AB744"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9</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center"/>
          </w:tcPr>
          <w:p w14:paraId="2CF58625" w14:textId="77777777" w:rsidR="00A20BB1" w:rsidRPr="001A40C2" w:rsidRDefault="00A20BB1" w:rsidP="00620A75">
            <w:pPr>
              <w:spacing w:before="20" w:after="20"/>
              <w:rPr>
                <w:rFonts w:ascii="Arial" w:hAnsi="Arial" w:cs="Arial"/>
                <w:bCs/>
                <w:noProof/>
                <w:sz w:val="20"/>
                <w:szCs w:val="20"/>
                <w:lang w:val="bs-Latn-BA"/>
              </w:rPr>
            </w:pPr>
            <w:r w:rsidRPr="001A40C2">
              <w:rPr>
                <w:rFonts w:ascii="Arial" w:hAnsi="Arial" w:cs="Arial"/>
                <w:noProof/>
                <w:sz w:val="20"/>
                <w:szCs w:val="20"/>
                <w:lang w:val="bs-Latn-BA"/>
              </w:rPr>
              <w:t>Industrijska voda</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227F622"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21A5523"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3740F0F0"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167FD21"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22E1A457" w14:textId="77777777" w:rsidTr="004D10D9">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A2B040F"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10</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center"/>
          </w:tcPr>
          <w:p w14:paraId="2F476E32"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Krupna ruda</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25B3739"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627559"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3C3CC9E6"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1A4BFC"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76CEC852" w14:textId="77777777" w:rsidTr="004D10D9">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56A7460"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11</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center"/>
          </w:tcPr>
          <w:p w14:paraId="1FFF5E65"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 xml:space="preserve">Aglomerat </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22D5022A"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C0C4F2"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E5060E3"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A1D0A9"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1BC88D22" w14:textId="77777777" w:rsidTr="004D10D9">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5E7E553" w14:textId="77777777" w:rsidR="00A20BB1" w:rsidRPr="001A40C2" w:rsidRDefault="00A20BB1" w:rsidP="00620A75">
            <w:pPr>
              <w:spacing w:before="20"/>
              <w:jc w:val="center"/>
              <w:rPr>
                <w:rFonts w:ascii="Arial" w:hAnsi="Arial" w:cs="Arial"/>
                <w:noProof/>
                <w:sz w:val="20"/>
                <w:szCs w:val="20"/>
                <w:lang w:val="bs-Latn-BA"/>
              </w:rPr>
            </w:pPr>
            <w:r w:rsidRPr="001A40C2">
              <w:rPr>
                <w:rFonts w:ascii="Arial" w:hAnsi="Arial" w:cs="Arial"/>
                <w:noProof/>
                <w:sz w:val="20"/>
                <w:szCs w:val="20"/>
                <w:lang w:val="bs-Latn-BA"/>
              </w:rPr>
              <w:t>12</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center"/>
          </w:tcPr>
          <w:p w14:paraId="5C55A4F3" w14:textId="77777777" w:rsidR="00A20BB1" w:rsidRPr="001A40C2" w:rsidRDefault="00A20BB1" w:rsidP="00620A75">
            <w:pPr>
              <w:spacing w:before="20"/>
              <w:rPr>
                <w:rFonts w:ascii="Arial" w:hAnsi="Arial" w:cs="Arial"/>
                <w:noProof/>
                <w:sz w:val="20"/>
                <w:szCs w:val="20"/>
                <w:lang w:val="bs-Latn-BA"/>
              </w:rPr>
            </w:pPr>
            <w:r w:rsidRPr="001A40C2">
              <w:rPr>
                <w:rFonts w:ascii="Arial" w:hAnsi="Arial" w:cs="Arial"/>
                <w:noProof/>
                <w:sz w:val="20"/>
                <w:szCs w:val="20"/>
                <w:lang w:val="bs-Latn-BA"/>
              </w:rPr>
              <w:t>Koks</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CA5EB99" w14:textId="77777777" w:rsidR="00A20BB1" w:rsidRPr="001A40C2" w:rsidRDefault="00A20BB1" w:rsidP="00620A75">
            <w:pPr>
              <w:spacing w:before="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44C26F2" w14:textId="77777777" w:rsidR="00A20BB1" w:rsidRPr="001A40C2" w:rsidRDefault="00A20BB1" w:rsidP="00620A75">
            <w:pPr>
              <w:spacing w:before="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87EEE00" w14:textId="77777777" w:rsidR="00A20BB1" w:rsidRPr="001A40C2" w:rsidRDefault="00A20BB1" w:rsidP="00620A75">
            <w:pPr>
              <w:spacing w:before="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87D58E8" w14:textId="77777777" w:rsidR="00A20BB1" w:rsidRPr="001A40C2" w:rsidRDefault="00A20BB1" w:rsidP="00620A75">
            <w:pPr>
              <w:spacing w:before="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657FD78B" w14:textId="77777777" w:rsidTr="004D10D9">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7DB0473" w14:textId="77777777" w:rsidR="00A20BB1" w:rsidRPr="001A40C2" w:rsidRDefault="00A20BB1" w:rsidP="00620A75">
            <w:pPr>
              <w:spacing w:before="20"/>
              <w:jc w:val="center"/>
              <w:rPr>
                <w:rFonts w:ascii="Arial" w:hAnsi="Arial" w:cs="Arial"/>
                <w:noProof/>
                <w:sz w:val="20"/>
                <w:szCs w:val="20"/>
                <w:lang w:val="bs-Latn-BA"/>
              </w:rPr>
            </w:pPr>
            <w:r w:rsidRPr="001A40C2">
              <w:rPr>
                <w:rFonts w:ascii="Arial" w:hAnsi="Arial" w:cs="Arial"/>
                <w:noProof/>
                <w:sz w:val="20"/>
                <w:szCs w:val="20"/>
                <w:lang w:val="bs-Latn-BA"/>
              </w:rPr>
              <w:t>13</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center"/>
          </w:tcPr>
          <w:p w14:paraId="2846AB56" w14:textId="77777777" w:rsidR="00A20BB1" w:rsidRPr="001A40C2" w:rsidRDefault="00A20BB1" w:rsidP="00620A75">
            <w:pPr>
              <w:spacing w:before="20"/>
              <w:rPr>
                <w:rFonts w:ascii="Arial" w:hAnsi="Arial" w:cs="Arial"/>
                <w:noProof/>
                <w:sz w:val="20"/>
                <w:szCs w:val="20"/>
                <w:lang w:val="bs-Latn-BA"/>
              </w:rPr>
            </w:pPr>
            <w:r w:rsidRPr="001A40C2">
              <w:rPr>
                <w:rFonts w:ascii="Arial" w:hAnsi="Arial" w:cs="Arial"/>
                <w:noProof/>
                <w:sz w:val="20"/>
                <w:szCs w:val="20"/>
                <w:lang w:val="bs-Latn-BA"/>
              </w:rPr>
              <w:t>Berna</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3A27C9F3" w14:textId="77777777" w:rsidR="00A20BB1" w:rsidRPr="001A40C2" w:rsidRDefault="00A20BB1" w:rsidP="00620A75">
            <w:pPr>
              <w:spacing w:before="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37B429A" w14:textId="77777777" w:rsidR="00A20BB1" w:rsidRPr="001A40C2" w:rsidRDefault="00A20BB1" w:rsidP="00620A75">
            <w:pPr>
              <w:spacing w:before="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AB6C0D2" w14:textId="77777777" w:rsidR="00A20BB1" w:rsidRPr="001A40C2" w:rsidRDefault="00A20BB1" w:rsidP="00620A75">
            <w:pPr>
              <w:spacing w:before="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0101EF0" w14:textId="77777777" w:rsidR="00A20BB1" w:rsidRPr="001A40C2" w:rsidRDefault="00A20BB1" w:rsidP="00620A75">
            <w:pPr>
              <w:spacing w:before="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03E5AA42" w14:textId="77777777" w:rsidTr="004D10D9">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47CE116" w14:textId="77777777" w:rsidR="00A20BB1" w:rsidRPr="001A40C2" w:rsidRDefault="00A20BB1" w:rsidP="00620A75">
            <w:pPr>
              <w:spacing w:before="20"/>
              <w:jc w:val="center"/>
              <w:rPr>
                <w:rFonts w:ascii="Arial" w:hAnsi="Arial" w:cs="Arial"/>
                <w:noProof/>
                <w:sz w:val="20"/>
                <w:szCs w:val="20"/>
                <w:lang w:val="bs-Latn-BA"/>
              </w:rPr>
            </w:pPr>
            <w:r w:rsidRPr="001A40C2">
              <w:rPr>
                <w:rFonts w:ascii="Arial" w:hAnsi="Arial" w:cs="Arial"/>
                <w:noProof/>
                <w:sz w:val="20"/>
                <w:szCs w:val="20"/>
                <w:lang w:val="bs-Latn-BA"/>
              </w:rPr>
              <w:t>14</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center"/>
          </w:tcPr>
          <w:p w14:paraId="75D3F0EA" w14:textId="77777777" w:rsidR="00A20BB1" w:rsidRPr="001A40C2" w:rsidRDefault="00A20BB1" w:rsidP="00620A75">
            <w:pPr>
              <w:spacing w:before="20"/>
              <w:rPr>
                <w:rFonts w:ascii="Arial" w:hAnsi="Arial" w:cs="Arial"/>
                <w:noProof/>
                <w:sz w:val="20"/>
                <w:szCs w:val="20"/>
                <w:lang w:val="bs-Latn-BA"/>
              </w:rPr>
            </w:pPr>
            <w:r w:rsidRPr="001A40C2">
              <w:rPr>
                <w:rFonts w:ascii="Arial" w:hAnsi="Arial" w:cs="Arial"/>
                <w:noProof/>
                <w:sz w:val="20"/>
                <w:szCs w:val="20"/>
                <w:lang w:val="bs-Latn-BA"/>
              </w:rPr>
              <w:t>Kvarc</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ECE3ED0" w14:textId="77777777" w:rsidR="00A20BB1" w:rsidRPr="001A40C2" w:rsidRDefault="00A20BB1" w:rsidP="00620A75">
            <w:pPr>
              <w:spacing w:before="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94C8A81" w14:textId="77777777" w:rsidR="00A20BB1" w:rsidRPr="001A40C2" w:rsidRDefault="00A20BB1" w:rsidP="00620A75">
            <w:pPr>
              <w:spacing w:before="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786A41A3" w14:textId="77777777" w:rsidR="00A20BB1" w:rsidRPr="001A40C2" w:rsidRDefault="00A20BB1" w:rsidP="00620A75">
            <w:pPr>
              <w:spacing w:before="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F65150F" w14:textId="77777777" w:rsidR="00A20BB1" w:rsidRPr="001A40C2" w:rsidRDefault="00A20BB1" w:rsidP="00620A75">
            <w:pPr>
              <w:spacing w:before="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502ABDEE" w14:textId="77777777" w:rsidTr="004D10D9">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CC1563C"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15</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center"/>
          </w:tcPr>
          <w:p w14:paraId="4015EE60"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Tečno gvožđe</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2466A3A8"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0A12226"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0A7D58A"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1B7B86C"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39B1B408" w14:textId="77777777" w:rsidTr="004D10D9">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2C5443B"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16</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center"/>
          </w:tcPr>
          <w:p w14:paraId="34D74D12"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Staro željezo (scrap)</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2B489E0"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31A2427"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3CE9B479"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CBD6AA9"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70D8BB4C" w14:textId="77777777" w:rsidTr="004D10D9">
        <w:trPr>
          <w:trHeight w:val="246"/>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1545A44"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17</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center"/>
          </w:tcPr>
          <w:p w14:paraId="4C17C7DB"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Prah za izolaciju Termex B10</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75AFECA"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8ED6A3F" w14:textId="77777777" w:rsidR="00A20BB1" w:rsidRPr="001A40C2" w:rsidRDefault="00A20BB1" w:rsidP="00620A75">
            <w:pPr>
              <w:spacing w:before="20" w:after="20"/>
              <w:jc w:val="center"/>
              <w:rPr>
                <w:rFonts w:ascii="Arial" w:hAnsi="Arial" w:cs="Arial"/>
                <w:noProof/>
                <w:sz w:val="20"/>
                <w:szCs w:val="20"/>
                <w:lang w:val="bs-Latn-BA"/>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711A4B8" w14:textId="77777777" w:rsidR="00A20BB1" w:rsidRPr="001A40C2" w:rsidRDefault="00A20BB1" w:rsidP="00620A75">
            <w:pPr>
              <w:spacing w:before="20" w:after="20"/>
              <w:jc w:val="center"/>
              <w:rPr>
                <w:rFonts w:ascii="Arial" w:hAnsi="Arial" w:cs="Arial"/>
                <w:noProof/>
                <w:sz w:val="20"/>
                <w:szCs w:val="20"/>
                <w:lang w:val="bs-Latn-BA"/>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AE8D24E"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092BBB72" w14:textId="77777777" w:rsidTr="004D10D9">
        <w:trPr>
          <w:trHeight w:val="246"/>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5963EF5"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18</w:t>
            </w:r>
          </w:p>
        </w:tc>
        <w:tc>
          <w:tcPr>
            <w:tcW w:w="1388" w:type="pct"/>
            <w:tcBorders>
              <w:top w:val="single" w:sz="4" w:space="0" w:color="auto"/>
              <w:left w:val="single" w:sz="4" w:space="0" w:color="auto"/>
              <w:bottom w:val="single" w:sz="4" w:space="0" w:color="auto"/>
              <w:right w:val="single" w:sz="4" w:space="0" w:color="auto"/>
            </w:tcBorders>
            <w:shd w:val="clear" w:color="auto" w:fill="auto"/>
          </w:tcPr>
          <w:p w14:paraId="2FFA09A8"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AL polulopte</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265144E7"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6CD27B7"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7794A22"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31DCC19"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383B7102" w14:textId="77777777" w:rsidTr="004D10D9">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DC2A827"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19</w:t>
            </w:r>
          </w:p>
        </w:tc>
        <w:tc>
          <w:tcPr>
            <w:tcW w:w="1388" w:type="pct"/>
            <w:tcBorders>
              <w:top w:val="single" w:sz="4" w:space="0" w:color="auto"/>
              <w:left w:val="single" w:sz="4" w:space="0" w:color="auto"/>
              <w:bottom w:val="single" w:sz="4" w:space="0" w:color="auto"/>
              <w:right w:val="single" w:sz="4" w:space="0" w:color="auto"/>
            </w:tcBorders>
            <w:shd w:val="clear" w:color="auto" w:fill="auto"/>
          </w:tcPr>
          <w:p w14:paraId="5FB9D2A8"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Boksit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76D365D9"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6F72879"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72D8807F"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6C68078"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2648C45F" w14:textId="77777777" w:rsidTr="004D10D9">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B6B257A"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20</w:t>
            </w:r>
          </w:p>
        </w:tc>
        <w:tc>
          <w:tcPr>
            <w:tcW w:w="1388" w:type="pct"/>
            <w:tcBorders>
              <w:top w:val="single" w:sz="4" w:space="0" w:color="auto"/>
              <w:left w:val="single" w:sz="4" w:space="0" w:color="auto"/>
              <w:bottom w:val="single" w:sz="4" w:space="0" w:color="auto"/>
              <w:right w:val="single" w:sz="4" w:space="0" w:color="auto"/>
            </w:tcBorders>
            <w:shd w:val="clear" w:color="auto" w:fill="auto"/>
          </w:tcPr>
          <w:p w14:paraId="3889ABA9"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Troska</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48B5348"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0069F50"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91A95B4"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EE0BD4"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1AF5F848" w14:textId="77777777" w:rsidTr="004D10D9">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0A229D5"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21</w:t>
            </w:r>
          </w:p>
        </w:tc>
        <w:tc>
          <w:tcPr>
            <w:tcW w:w="1388" w:type="pct"/>
            <w:tcBorders>
              <w:top w:val="single" w:sz="4" w:space="0" w:color="auto"/>
              <w:left w:val="single" w:sz="4" w:space="0" w:color="auto"/>
              <w:bottom w:val="single" w:sz="4" w:space="0" w:color="auto"/>
              <w:right w:val="single" w:sz="4" w:space="0" w:color="auto"/>
            </w:tcBorders>
            <w:shd w:val="clear" w:color="auto" w:fill="auto"/>
          </w:tcPr>
          <w:p w14:paraId="782BA87E"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Fluorit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3DEBDAFE"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C3D076F"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C52F9E6"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649DED2"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674F10F5" w14:textId="77777777" w:rsidTr="004D10D9">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9429B66"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22</w:t>
            </w:r>
          </w:p>
        </w:tc>
        <w:tc>
          <w:tcPr>
            <w:tcW w:w="1388" w:type="pct"/>
            <w:tcBorders>
              <w:top w:val="single" w:sz="4" w:space="0" w:color="auto"/>
              <w:left w:val="single" w:sz="4" w:space="0" w:color="auto"/>
              <w:bottom w:val="single" w:sz="4" w:space="0" w:color="auto"/>
              <w:right w:val="single" w:sz="4" w:space="0" w:color="auto"/>
            </w:tcBorders>
            <w:shd w:val="clear" w:color="auto" w:fill="auto"/>
          </w:tcPr>
          <w:p w14:paraId="3B508F91"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Livni prah za zatvoreno livenje</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CA07CA7"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3DAD760"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0D856D5F"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2C193C7"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3C8DA66E" w14:textId="77777777" w:rsidTr="004D10D9">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F4A74C6"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23</w:t>
            </w:r>
          </w:p>
        </w:tc>
        <w:tc>
          <w:tcPr>
            <w:tcW w:w="1388" w:type="pct"/>
            <w:tcBorders>
              <w:top w:val="single" w:sz="4" w:space="0" w:color="auto"/>
              <w:left w:val="single" w:sz="4" w:space="0" w:color="auto"/>
              <w:bottom w:val="single" w:sz="4" w:space="0" w:color="auto"/>
              <w:right w:val="single" w:sz="4" w:space="0" w:color="auto"/>
            </w:tcBorders>
            <w:shd w:val="clear" w:color="auto" w:fill="auto"/>
          </w:tcPr>
          <w:p w14:paraId="466EADBD"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Pokrivni prah za međukazane</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F0C1563"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D9D35C2"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03240F33"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967C217"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74A6E587" w14:textId="77777777" w:rsidTr="004D10D9">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1368BAD"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24</w:t>
            </w:r>
          </w:p>
        </w:tc>
        <w:tc>
          <w:tcPr>
            <w:tcW w:w="1388" w:type="pct"/>
            <w:tcBorders>
              <w:top w:val="single" w:sz="4" w:space="0" w:color="auto"/>
              <w:left w:val="single" w:sz="4" w:space="0" w:color="auto"/>
              <w:bottom w:val="single" w:sz="4" w:space="0" w:color="auto"/>
              <w:right w:val="single" w:sz="4" w:space="0" w:color="auto"/>
            </w:tcBorders>
            <w:shd w:val="clear" w:color="auto" w:fill="auto"/>
          </w:tcPr>
          <w:p w14:paraId="44992ACA"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 xml:space="preserve">Ljevane čelične gredice </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30B510A"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430B551"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7BA89F3E"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EF1FDEB"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57BF74DF" w14:textId="77777777" w:rsidTr="004D10D9">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1C05EFC"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lastRenderedPageBreak/>
              <w:t>25</w:t>
            </w:r>
          </w:p>
        </w:tc>
        <w:tc>
          <w:tcPr>
            <w:tcW w:w="1388" w:type="pct"/>
            <w:tcBorders>
              <w:top w:val="single" w:sz="4" w:space="0" w:color="auto"/>
              <w:left w:val="single" w:sz="4" w:space="0" w:color="auto"/>
              <w:bottom w:val="single" w:sz="4" w:space="0" w:color="auto"/>
              <w:right w:val="single" w:sz="4" w:space="0" w:color="auto"/>
            </w:tcBorders>
            <w:shd w:val="clear" w:color="auto" w:fill="auto"/>
          </w:tcPr>
          <w:p w14:paraId="0C08B59A"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 xml:space="preserve">Valjana žica </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52B966F"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436F0B9"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3ABDBF3A"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5DDBA1"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3A52D529" w14:textId="77777777" w:rsidTr="004D10D9">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6F3707E"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26</w:t>
            </w:r>
          </w:p>
        </w:tc>
        <w:tc>
          <w:tcPr>
            <w:tcW w:w="1388" w:type="pct"/>
            <w:tcBorders>
              <w:top w:val="single" w:sz="4" w:space="0" w:color="auto"/>
              <w:left w:val="single" w:sz="4" w:space="0" w:color="auto"/>
              <w:bottom w:val="single" w:sz="4" w:space="0" w:color="auto"/>
              <w:right w:val="single" w:sz="4" w:space="0" w:color="auto"/>
            </w:tcBorders>
            <w:shd w:val="clear" w:color="auto" w:fill="auto"/>
          </w:tcPr>
          <w:p w14:paraId="242F77AE"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Komprimirani zrak</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C0F02E3"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6EE8C89"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38926E50"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49EC75B"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n/a</w:t>
            </w:r>
          </w:p>
        </w:tc>
      </w:tr>
      <w:tr w:rsidR="00A20BB1" w:rsidRPr="001A40C2" w14:paraId="5D411CD0" w14:textId="77777777" w:rsidTr="004D10D9">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6C85D57"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27</w:t>
            </w:r>
          </w:p>
        </w:tc>
        <w:tc>
          <w:tcPr>
            <w:tcW w:w="1388" w:type="pct"/>
            <w:tcBorders>
              <w:top w:val="single" w:sz="4" w:space="0" w:color="auto"/>
              <w:left w:val="single" w:sz="4" w:space="0" w:color="auto"/>
              <w:bottom w:val="single" w:sz="4" w:space="0" w:color="auto"/>
              <w:right w:val="single" w:sz="4" w:space="0" w:color="auto"/>
            </w:tcBorders>
            <w:shd w:val="clear" w:color="auto" w:fill="auto"/>
          </w:tcPr>
          <w:p w14:paraId="1FB1851C"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Sredstvo protiv smrzavanja vode</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784C46FB"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Da</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14BF3C9"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79D42F5F"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C2A490B"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n/a</w:t>
            </w:r>
          </w:p>
        </w:tc>
      </w:tr>
    </w:tbl>
    <w:p w14:paraId="25FB2E08" w14:textId="0C62D9B6" w:rsidR="00A20BB1" w:rsidRDefault="004D10D9" w:rsidP="00A20BB1">
      <w:pPr>
        <w:pStyle w:val="Heading1"/>
        <w:rPr>
          <w:rFonts w:ascii="Arial" w:hAnsi="Arial" w:cs="Arial"/>
          <w:noProof/>
          <w:sz w:val="22"/>
          <w:szCs w:val="22"/>
        </w:rPr>
      </w:pPr>
      <w:bookmarkStart w:id="6" w:name="_Toc108605084"/>
      <w:bookmarkStart w:id="7" w:name="_Hlk103603198"/>
      <w:r>
        <w:rPr>
          <w:rFonts w:ascii="Arial" w:hAnsi="Arial" w:cs="Arial"/>
          <w:noProof/>
          <w:sz w:val="22"/>
          <w:szCs w:val="22"/>
        </w:rPr>
        <w:t>4</w:t>
      </w:r>
      <w:r w:rsidR="00A20BB1" w:rsidRPr="00620A75">
        <w:rPr>
          <w:rFonts w:ascii="Arial" w:hAnsi="Arial" w:cs="Arial"/>
          <w:noProof/>
          <w:sz w:val="22"/>
          <w:szCs w:val="22"/>
        </w:rPr>
        <w:t xml:space="preserve">.2.Popis sirovina, pomoćnih sirovina i supstanci koje </w:t>
      </w:r>
      <w:r w:rsidR="00A20BB1" w:rsidRPr="00620A75">
        <w:rPr>
          <w:rFonts w:ascii="Arial" w:hAnsi="Arial" w:cs="Arial"/>
          <w:noProof/>
          <w:sz w:val="22"/>
          <w:szCs w:val="22"/>
          <w:u w:val="single"/>
        </w:rPr>
        <w:t>sadrže</w:t>
      </w:r>
      <w:r w:rsidR="00A20BB1" w:rsidRPr="00620A75">
        <w:rPr>
          <w:rFonts w:ascii="Arial" w:hAnsi="Arial" w:cs="Arial"/>
          <w:noProof/>
          <w:sz w:val="22"/>
          <w:szCs w:val="22"/>
        </w:rPr>
        <w:t xml:space="preserve"> opasne supstance</w:t>
      </w:r>
      <w:bookmarkEnd w:id="6"/>
    </w:p>
    <w:p w14:paraId="4746E213" w14:textId="77777777" w:rsidR="001A40C2" w:rsidRPr="001A40C2" w:rsidRDefault="001A40C2" w:rsidP="001A40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CCFFFF" w:fill="CCFFFF"/>
        <w:tblCellMar>
          <w:left w:w="28" w:type="dxa"/>
          <w:right w:w="28" w:type="dxa"/>
        </w:tblCellMar>
        <w:tblLook w:val="0000" w:firstRow="0" w:lastRow="0" w:firstColumn="0" w:lastColumn="0" w:noHBand="0" w:noVBand="0"/>
      </w:tblPr>
      <w:tblGrid>
        <w:gridCol w:w="404"/>
        <w:gridCol w:w="1497"/>
        <w:gridCol w:w="628"/>
        <w:gridCol w:w="2429"/>
        <w:gridCol w:w="853"/>
        <w:gridCol w:w="873"/>
        <w:gridCol w:w="853"/>
        <w:gridCol w:w="1323"/>
        <w:gridCol w:w="526"/>
        <w:gridCol w:w="526"/>
      </w:tblGrid>
      <w:tr w:rsidR="001A40C2" w:rsidRPr="00620A75" w14:paraId="03C67910" w14:textId="77777777" w:rsidTr="00C5121F">
        <w:trPr>
          <w:trHeight w:val="732"/>
          <w:tblHeader/>
        </w:trPr>
        <w:tc>
          <w:tcPr>
            <w:tcW w:w="204" w:type="pct"/>
            <w:shd w:val="clear" w:color="auto" w:fill="D9E2F3" w:themeFill="accent5" w:themeFillTint="33"/>
            <w:vAlign w:val="center"/>
          </w:tcPr>
          <w:p w14:paraId="3021B3E9"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Ref.</w:t>
            </w:r>
          </w:p>
          <w:p w14:paraId="17FFC4AB"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br. ili</w:t>
            </w:r>
          </w:p>
          <w:p w14:paraId="4A28917D"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šifra</w:t>
            </w:r>
          </w:p>
        </w:tc>
        <w:tc>
          <w:tcPr>
            <w:tcW w:w="755" w:type="pct"/>
            <w:shd w:val="clear" w:color="auto" w:fill="D9E2F3" w:themeFill="accent5" w:themeFillTint="33"/>
            <w:vAlign w:val="center"/>
          </w:tcPr>
          <w:p w14:paraId="11623930"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Naziv sirovine/</w:t>
            </w:r>
          </w:p>
          <w:p w14:paraId="00389293" w14:textId="01CB6AA1" w:rsidR="00A20BB1" w:rsidRPr="001A40C2" w:rsidRDefault="00A20BB1" w:rsidP="00B5253C">
            <w:pPr>
              <w:jc w:val="center"/>
              <w:rPr>
                <w:rFonts w:ascii="Arial" w:hAnsi="Arial" w:cs="Arial"/>
                <w:noProof/>
                <w:sz w:val="20"/>
                <w:szCs w:val="20"/>
                <w:lang w:val="bs-Latn-BA"/>
              </w:rPr>
            </w:pPr>
            <w:r w:rsidRPr="001A40C2">
              <w:rPr>
                <w:rFonts w:ascii="Arial" w:hAnsi="Arial" w:cs="Arial"/>
                <w:noProof/>
                <w:sz w:val="20"/>
                <w:szCs w:val="20"/>
                <w:lang w:val="bs-Latn-BA"/>
              </w:rPr>
              <w:t>supstance</w:t>
            </w:r>
          </w:p>
        </w:tc>
        <w:tc>
          <w:tcPr>
            <w:tcW w:w="537" w:type="pct"/>
            <w:shd w:val="clear" w:color="auto" w:fill="D9E2F3" w:themeFill="accent5" w:themeFillTint="33"/>
            <w:vAlign w:val="center"/>
          </w:tcPr>
          <w:p w14:paraId="155BC45B"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CAS</w:t>
            </w:r>
          </w:p>
          <w:p w14:paraId="7C889E50"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Broj</w:t>
            </w:r>
          </w:p>
        </w:tc>
        <w:tc>
          <w:tcPr>
            <w:tcW w:w="1005" w:type="pct"/>
            <w:shd w:val="clear" w:color="auto" w:fill="D9E2F3" w:themeFill="accent5" w:themeFillTint="33"/>
            <w:vAlign w:val="center"/>
          </w:tcPr>
          <w:p w14:paraId="202E67AB"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Kategorija opasnosti</w:t>
            </w:r>
          </w:p>
        </w:tc>
        <w:tc>
          <w:tcPr>
            <w:tcW w:w="430" w:type="pct"/>
            <w:shd w:val="clear" w:color="auto" w:fill="D9E2F3" w:themeFill="accent5" w:themeFillTint="33"/>
            <w:vAlign w:val="center"/>
          </w:tcPr>
          <w:p w14:paraId="2F4BD9D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Kapacitet skladišta</w:t>
            </w:r>
          </w:p>
          <w:p w14:paraId="0BF2162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(t)</w:t>
            </w:r>
          </w:p>
        </w:tc>
        <w:tc>
          <w:tcPr>
            <w:tcW w:w="440" w:type="pct"/>
            <w:shd w:val="clear" w:color="auto" w:fill="D9E2F3" w:themeFill="accent5" w:themeFillTint="33"/>
            <w:vAlign w:val="center"/>
          </w:tcPr>
          <w:p w14:paraId="6149B834"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Godišnja upotreba</w:t>
            </w:r>
          </w:p>
          <w:p w14:paraId="642C8665"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(t)</w:t>
            </w:r>
          </w:p>
        </w:tc>
        <w:tc>
          <w:tcPr>
            <w:tcW w:w="430" w:type="pct"/>
            <w:shd w:val="clear" w:color="auto" w:fill="D9E2F3" w:themeFill="accent5" w:themeFillTint="33"/>
            <w:vAlign w:val="center"/>
          </w:tcPr>
          <w:p w14:paraId="1B2CB2ED"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Potrošnja po jedinici proizvoda</w:t>
            </w:r>
          </w:p>
        </w:tc>
        <w:tc>
          <w:tcPr>
            <w:tcW w:w="667" w:type="pct"/>
            <w:shd w:val="clear" w:color="auto" w:fill="D9E2F3" w:themeFill="accent5" w:themeFillTint="33"/>
            <w:vAlign w:val="center"/>
          </w:tcPr>
          <w:p w14:paraId="1CD8E699"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Priroda upotrebe</w:t>
            </w:r>
          </w:p>
        </w:tc>
        <w:tc>
          <w:tcPr>
            <w:tcW w:w="265" w:type="pct"/>
            <w:shd w:val="clear" w:color="auto" w:fill="D9E2F3" w:themeFill="accent5" w:themeFillTint="33"/>
            <w:vAlign w:val="center"/>
          </w:tcPr>
          <w:p w14:paraId="48132D69"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R</w:t>
            </w:r>
            <w:r w:rsidRPr="001A40C2">
              <w:rPr>
                <w:rFonts w:ascii="Arial" w:hAnsi="Arial" w:cs="Arial"/>
                <w:noProof/>
                <w:sz w:val="20"/>
                <w:szCs w:val="20"/>
                <w:lang w:val="bs-Latn-BA"/>
              </w:rPr>
              <w:footnoteReference w:id="2"/>
            </w:r>
            <w:r w:rsidRPr="001A40C2">
              <w:rPr>
                <w:rFonts w:ascii="Arial" w:hAnsi="Arial" w:cs="Arial"/>
                <w:noProof/>
                <w:sz w:val="20"/>
                <w:szCs w:val="20"/>
                <w:lang w:val="bs-Latn-BA"/>
              </w:rPr>
              <w:t xml:space="preserve"> - Fraza</w:t>
            </w:r>
          </w:p>
        </w:tc>
        <w:tc>
          <w:tcPr>
            <w:tcW w:w="265" w:type="pct"/>
            <w:shd w:val="clear" w:color="auto" w:fill="D9E2F3" w:themeFill="accent5" w:themeFillTint="33"/>
            <w:vAlign w:val="center"/>
          </w:tcPr>
          <w:p w14:paraId="22C1E6F8"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S9-Fraza</w:t>
            </w:r>
          </w:p>
        </w:tc>
      </w:tr>
      <w:tr w:rsidR="001A40C2" w:rsidRPr="00620A75" w14:paraId="0BBE75B1" w14:textId="77777777" w:rsidTr="00C5121F">
        <w:tc>
          <w:tcPr>
            <w:tcW w:w="204" w:type="pct"/>
            <w:shd w:val="clear" w:color="auto" w:fill="auto"/>
            <w:vAlign w:val="center"/>
          </w:tcPr>
          <w:p w14:paraId="701EFA6E"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1</w:t>
            </w:r>
          </w:p>
        </w:tc>
        <w:tc>
          <w:tcPr>
            <w:tcW w:w="755" w:type="pct"/>
            <w:shd w:val="clear" w:color="auto" w:fill="auto"/>
            <w:vAlign w:val="center"/>
          </w:tcPr>
          <w:p w14:paraId="6F7A40D3"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Koksni plin</w:t>
            </w:r>
          </w:p>
        </w:tc>
        <w:tc>
          <w:tcPr>
            <w:tcW w:w="537" w:type="pct"/>
            <w:shd w:val="clear" w:color="auto" w:fill="auto"/>
            <w:vAlign w:val="center"/>
          </w:tcPr>
          <w:p w14:paraId="4015CA06"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65996-81-8</w:t>
            </w:r>
          </w:p>
        </w:tc>
        <w:tc>
          <w:tcPr>
            <w:tcW w:w="1005" w:type="pct"/>
            <w:shd w:val="clear" w:color="auto" w:fill="auto"/>
            <w:vAlign w:val="center"/>
          </w:tcPr>
          <w:p w14:paraId="1EF42D43"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H331, H373, H221, H335, H313</w:t>
            </w:r>
          </w:p>
        </w:tc>
        <w:tc>
          <w:tcPr>
            <w:tcW w:w="430" w:type="pct"/>
            <w:shd w:val="clear" w:color="auto" w:fill="auto"/>
            <w:vAlign w:val="center"/>
          </w:tcPr>
          <w:p w14:paraId="18791818"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789DFF65"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 xml:space="preserve">3.382.059 GJ </w:t>
            </w:r>
          </w:p>
        </w:tc>
        <w:tc>
          <w:tcPr>
            <w:tcW w:w="430" w:type="pct"/>
            <w:vAlign w:val="center"/>
          </w:tcPr>
          <w:p w14:paraId="605BCC1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3,167 GJ/t čelika</w:t>
            </w:r>
          </w:p>
        </w:tc>
        <w:tc>
          <w:tcPr>
            <w:tcW w:w="667" w:type="pct"/>
            <w:shd w:val="clear" w:color="auto" w:fill="auto"/>
            <w:vAlign w:val="center"/>
          </w:tcPr>
          <w:p w14:paraId="3CB24948"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Tehnološka goriva</w:t>
            </w:r>
          </w:p>
        </w:tc>
        <w:tc>
          <w:tcPr>
            <w:tcW w:w="265" w:type="pct"/>
            <w:shd w:val="clear" w:color="auto" w:fill="auto"/>
            <w:vAlign w:val="center"/>
          </w:tcPr>
          <w:p w14:paraId="1EB21358"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Da</w:t>
            </w:r>
          </w:p>
        </w:tc>
        <w:tc>
          <w:tcPr>
            <w:tcW w:w="265" w:type="pct"/>
            <w:shd w:val="clear" w:color="auto" w:fill="auto"/>
            <w:vAlign w:val="center"/>
          </w:tcPr>
          <w:p w14:paraId="309CD5A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Da</w:t>
            </w:r>
          </w:p>
        </w:tc>
      </w:tr>
      <w:tr w:rsidR="001A40C2" w:rsidRPr="00620A75" w14:paraId="14D0A558" w14:textId="77777777" w:rsidTr="00C5121F">
        <w:tc>
          <w:tcPr>
            <w:tcW w:w="204" w:type="pct"/>
            <w:shd w:val="clear" w:color="auto" w:fill="auto"/>
            <w:vAlign w:val="center"/>
          </w:tcPr>
          <w:p w14:paraId="24B5B5F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2</w:t>
            </w:r>
          </w:p>
        </w:tc>
        <w:tc>
          <w:tcPr>
            <w:tcW w:w="755" w:type="pct"/>
            <w:shd w:val="clear" w:color="auto" w:fill="auto"/>
            <w:vAlign w:val="center"/>
          </w:tcPr>
          <w:p w14:paraId="6A133E3D"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Visokopećni plin</w:t>
            </w:r>
          </w:p>
        </w:tc>
        <w:tc>
          <w:tcPr>
            <w:tcW w:w="537" w:type="pct"/>
            <w:shd w:val="clear" w:color="auto" w:fill="auto"/>
            <w:vAlign w:val="center"/>
          </w:tcPr>
          <w:p w14:paraId="7F47A51D"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65996-68-1</w:t>
            </w:r>
          </w:p>
        </w:tc>
        <w:tc>
          <w:tcPr>
            <w:tcW w:w="1005" w:type="pct"/>
            <w:shd w:val="clear" w:color="auto" w:fill="auto"/>
            <w:vAlign w:val="center"/>
          </w:tcPr>
          <w:p w14:paraId="7A964C8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H331, H373, H221, H335, H313</w:t>
            </w:r>
          </w:p>
        </w:tc>
        <w:tc>
          <w:tcPr>
            <w:tcW w:w="430" w:type="pct"/>
            <w:shd w:val="clear" w:color="auto" w:fill="auto"/>
            <w:vAlign w:val="center"/>
          </w:tcPr>
          <w:p w14:paraId="7302048B"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2F75494D"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4.351.034 GJ</w:t>
            </w:r>
          </w:p>
        </w:tc>
        <w:tc>
          <w:tcPr>
            <w:tcW w:w="430" w:type="pct"/>
            <w:vAlign w:val="center"/>
          </w:tcPr>
          <w:p w14:paraId="4189CBBD"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4,725 GJ/t čelika</w:t>
            </w:r>
          </w:p>
        </w:tc>
        <w:tc>
          <w:tcPr>
            <w:tcW w:w="667" w:type="pct"/>
            <w:shd w:val="clear" w:color="auto" w:fill="auto"/>
            <w:vAlign w:val="center"/>
          </w:tcPr>
          <w:p w14:paraId="5E59F769"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Tehnološka goriva</w:t>
            </w:r>
          </w:p>
        </w:tc>
        <w:tc>
          <w:tcPr>
            <w:tcW w:w="265" w:type="pct"/>
            <w:shd w:val="clear" w:color="auto" w:fill="auto"/>
            <w:vAlign w:val="center"/>
          </w:tcPr>
          <w:p w14:paraId="3C756A9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Da</w:t>
            </w:r>
          </w:p>
        </w:tc>
        <w:tc>
          <w:tcPr>
            <w:tcW w:w="265" w:type="pct"/>
            <w:shd w:val="clear" w:color="auto" w:fill="auto"/>
            <w:vAlign w:val="center"/>
          </w:tcPr>
          <w:p w14:paraId="7F87B8F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Da</w:t>
            </w:r>
          </w:p>
        </w:tc>
      </w:tr>
      <w:tr w:rsidR="001A40C2" w:rsidRPr="00620A75" w14:paraId="583CE7FE" w14:textId="77777777" w:rsidTr="00C5121F">
        <w:tc>
          <w:tcPr>
            <w:tcW w:w="204" w:type="pct"/>
            <w:shd w:val="clear" w:color="auto" w:fill="auto"/>
            <w:vAlign w:val="center"/>
          </w:tcPr>
          <w:p w14:paraId="2363D5F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3</w:t>
            </w:r>
          </w:p>
        </w:tc>
        <w:tc>
          <w:tcPr>
            <w:tcW w:w="755" w:type="pct"/>
            <w:shd w:val="clear" w:color="auto" w:fill="auto"/>
            <w:vAlign w:val="center"/>
          </w:tcPr>
          <w:p w14:paraId="48136880"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Zemni plin</w:t>
            </w:r>
          </w:p>
        </w:tc>
        <w:tc>
          <w:tcPr>
            <w:tcW w:w="537" w:type="pct"/>
            <w:shd w:val="clear" w:color="auto" w:fill="auto"/>
            <w:vAlign w:val="center"/>
          </w:tcPr>
          <w:p w14:paraId="2B9CCA3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74-82-8</w:t>
            </w:r>
          </w:p>
        </w:tc>
        <w:tc>
          <w:tcPr>
            <w:tcW w:w="1005" w:type="pct"/>
            <w:shd w:val="clear" w:color="auto" w:fill="auto"/>
            <w:vAlign w:val="center"/>
          </w:tcPr>
          <w:p w14:paraId="3905B5E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H331, H373, H221, H335, H313</w:t>
            </w:r>
          </w:p>
        </w:tc>
        <w:tc>
          <w:tcPr>
            <w:tcW w:w="430" w:type="pct"/>
            <w:shd w:val="clear" w:color="auto" w:fill="auto"/>
            <w:vAlign w:val="center"/>
          </w:tcPr>
          <w:p w14:paraId="2B1F7126"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704494AB"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3.396.240 GJ</w:t>
            </w:r>
          </w:p>
        </w:tc>
        <w:tc>
          <w:tcPr>
            <w:tcW w:w="430" w:type="pct"/>
            <w:vAlign w:val="center"/>
          </w:tcPr>
          <w:p w14:paraId="12086A78"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3,18 MJ/t čelika</w:t>
            </w:r>
          </w:p>
        </w:tc>
        <w:tc>
          <w:tcPr>
            <w:tcW w:w="667" w:type="pct"/>
            <w:shd w:val="clear" w:color="auto" w:fill="auto"/>
            <w:vAlign w:val="center"/>
          </w:tcPr>
          <w:p w14:paraId="67E94B4B"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Tehnološka goriva</w:t>
            </w:r>
          </w:p>
        </w:tc>
        <w:tc>
          <w:tcPr>
            <w:tcW w:w="265" w:type="pct"/>
            <w:shd w:val="clear" w:color="auto" w:fill="auto"/>
            <w:vAlign w:val="center"/>
          </w:tcPr>
          <w:p w14:paraId="7BFA63F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Da</w:t>
            </w:r>
          </w:p>
        </w:tc>
        <w:tc>
          <w:tcPr>
            <w:tcW w:w="265" w:type="pct"/>
            <w:shd w:val="clear" w:color="auto" w:fill="auto"/>
            <w:vAlign w:val="center"/>
          </w:tcPr>
          <w:p w14:paraId="4FD923BD"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Da</w:t>
            </w:r>
          </w:p>
        </w:tc>
      </w:tr>
      <w:tr w:rsidR="001A40C2" w:rsidRPr="00620A75" w14:paraId="1FB5C1FA" w14:textId="77777777" w:rsidTr="00C5121F">
        <w:tc>
          <w:tcPr>
            <w:tcW w:w="204" w:type="pct"/>
            <w:shd w:val="clear" w:color="auto" w:fill="auto"/>
            <w:vAlign w:val="center"/>
          </w:tcPr>
          <w:p w14:paraId="339CEF6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4</w:t>
            </w:r>
          </w:p>
        </w:tc>
        <w:tc>
          <w:tcPr>
            <w:tcW w:w="755" w:type="pct"/>
            <w:shd w:val="clear" w:color="auto" w:fill="auto"/>
            <w:vAlign w:val="center"/>
          </w:tcPr>
          <w:p w14:paraId="26997DD1"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Koncentrovana sulfatna kiselina</w:t>
            </w:r>
          </w:p>
        </w:tc>
        <w:tc>
          <w:tcPr>
            <w:tcW w:w="537" w:type="pct"/>
            <w:shd w:val="clear" w:color="auto" w:fill="auto"/>
            <w:vAlign w:val="center"/>
          </w:tcPr>
          <w:p w14:paraId="697C7944"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7664-93-9</w:t>
            </w:r>
          </w:p>
        </w:tc>
        <w:tc>
          <w:tcPr>
            <w:tcW w:w="1005" w:type="pct"/>
            <w:shd w:val="clear" w:color="auto" w:fill="auto"/>
            <w:vAlign w:val="center"/>
          </w:tcPr>
          <w:p w14:paraId="67450456"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H314</w:t>
            </w:r>
          </w:p>
        </w:tc>
        <w:tc>
          <w:tcPr>
            <w:tcW w:w="430" w:type="pct"/>
            <w:shd w:val="clear" w:color="auto" w:fill="auto"/>
            <w:vAlign w:val="center"/>
          </w:tcPr>
          <w:p w14:paraId="5DC440E4" w14:textId="77777777" w:rsidR="00A20BB1" w:rsidRPr="001A40C2" w:rsidRDefault="00A20BB1" w:rsidP="00620A75">
            <w:pPr>
              <w:jc w:val="center"/>
              <w:rPr>
                <w:rFonts w:ascii="Arial" w:hAnsi="Arial" w:cs="Arial"/>
                <w:bCs/>
                <w:noProof/>
                <w:sz w:val="20"/>
                <w:szCs w:val="20"/>
                <w:lang w:val="bs-Latn-BA"/>
              </w:rPr>
            </w:pPr>
          </w:p>
          <w:p w14:paraId="4CFA4903" w14:textId="77777777" w:rsidR="00A20BB1" w:rsidRPr="001A40C2" w:rsidRDefault="00A20BB1" w:rsidP="00620A75">
            <w:pPr>
              <w:jc w:val="center"/>
              <w:rPr>
                <w:rFonts w:ascii="Arial" w:hAnsi="Arial" w:cs="Arial"/>
                <w:bCs/>
                <w:noProof/>
                <w:sz w:val="20"/>
                <w:szCs w:val="20"/>
                <w:lang w:val="bs-Latn-BA"/>
              </w:rPr>
            </w:pPr>
            <w:r w:rsidRPr="001A40C2">
              <w:rPr>
                <w:rFonts w:ascii="Arial" w:hAnsi="Arial" w:cs="Arial"/>
                <w:bCs/>
                <w:noProof/>
                <w:sz w:val="20"/>
                <w:szCs w:val="20"/>
                <w:lang w:val="bs-Latn-BA"/>
              </w:rPr>
              <w:t>-</w:t>
            </w:r>
          </w:p>
        </w:tc>
        <w:tc>
          <w:tcPr>
            <w:tcW w:w="440" w:type="pct"/>
            <w:shd w:val="clear" w:color="auto" w:fill="auto"/>
            <w:vAlign w:val="center"/>
          </w:tcPr>
          <w:p w14:paraId="38CFDE4B"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bCs/>
                <w:noProof/>
                <w:sz w:val="20"/>
                <w:szCs w:val="20"/>
                <w:lang w:val="bs-Latn-BA"/>
              </w:rPr>
              <w:t>4.800</w:t>
            </w:r>
          </w:p>
        </w:tc>
        <w:tc>
          <w:tcPr>
            <w:tcW w:w="430" w:type="pct"/>
            <w:vAlign w:val="center"/>
          </w:tcPr>
          <w:p w14:paraId="198FB3C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4,4 kg/t čelika</w:t>
            </w:r>
          </w:p>
        </w:tc>
        <w:tc>
          <w:tcPr>
            <w:tcW w:w="667" w:type="pct"/>
            <w:shd w:val="clear" w:color="auto" w:fill="auto"/>
            <w:vAlign w:val="center"/>
          </w:tcPr>
          <w:p w14:paraId="38F156B4"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Biohemija (Izvođenje hemijskih analiza vode i njen tretman);</w:t>
            </w:r>
          </w:p>
          <w:p w14:paraId="1D97F6B5"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Akumulatorske baterije</w:t>
            </w:r>
          </w:p>
        </w:tc>
        <w:tc>
          <w:tcPr>
            <w:tcW w:w="265" w:type="pct"/>
            <w:shd w:val="clear" w:color="auto" w:fill="auto"/>
            <w:vAlign w:val="center"/>
          </w:tcPr>
          <w:p w14:paraId="69E043E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Da</w:t>
            </w:r>
          </w:p>
        </w:tc>
        <w:tc>
          <w:tcPr>
            <w:tcW w:w="265" w:type="pct"/>
            <w:shd w:val="clear" w:color="auto" w:fill="auto"/>
            <w:vAlign w:val="center"/>
          </w:tcPr>
          <w:p w14:paraId="5B9935E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Da</w:t>
            </w:r>
          </w:p>
        </w:tc>
      </w:tr>
      <w:tr w:rsidR="001A40C2" w:rsidRPr="00620A75" w14:paraId="5FA7E252" w14:textId="77777777" w:rsidTr="00C5121F">
        <w:tc>
          <w:tcPr>
            <w:tcW w:w="204" w:type="pct"/>
            <w:shd w:val="clear" w:color="auto" w:fill="auto"/>
            <w:vAlign w:val="center"/>
          </w:tcPr>
          <w:p w14:paraId="1ADF4C3E"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5</w:t>
            </w:r>
          </w:p>
        </w:tc>
        <w:tc>
          <w:tcPr>
            <w:tcW w:w="755" w:type="pct"/>
            <w:shd w:val="clear" w:color="auto" w:fill="auto"/>
            <w:vAlign w:val="center"/>
          </w:tcPr>
          <w:p w14:paraId="037CB7C0"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Natrijum hidroksid</w:t>
            </w:r>
          </w:p>
        </w:tc>
        <w:tc>
          <w:tcPr>
            <w:tcW w:w="537" w:type="pct"/>
            <w:shd w:val="clear" w:color="auto" w:fill="auto"/>
            <w:vAlign w:val="center"/>
          </w:tcPr>
          <w:p w14:paraId="62A1F054"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1310-73-2</w:t>
            </w:r>
          </w:p>
        </w:tc>
        <w:tc>
          <w:tcPr>
            <w:tcW w:w="1005" w:type="pct"/>
            <w:shd w:val="clear" w:color="auto" w:fill="auto"/>
            <w:vAlign w:val="center"/>
          </w:tcPr>
          <w:p w14:paraId="798DAD7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shd w:val="clear" w:color="auto" w:fill="FFFFFF"/>
                <w:lang w:val="bs-Latn-BA"/>
              </w:rPr>
              <w:t>H314</w:t>
            </w:r>
          </w:p>
        </w:tc>
        <w:tc>
          <w:tcPr>
            <w:tcW w:w="430" w:type="pct"/>
            <w:shd w:val="clear" w:color="auto" w:fill="auto"/>
            <w:vAlign w:val="center"/>
          </w:tcPr>
          <w:p w14:paraId="4B449E19" w14:textId="77777777" w:rsidR="00A20BB1" w:rsidRPr="001A40C2" w:rsidRDefault="00A20BB1" w:rsidP="00620A75">
            <w:pPr>
              <w:jc w:val="center"/>
              <w:rPr>
                <w:rFonts w:ascii="Arial" w:hAnsi="Arial" w:cs="Arial"/>
                <w:bCs/>
                <w:noProof/>
                <w:sz w:val="20"/>
                <w:szCs w:val="20"/>
                <w:lang w:val="bs-Latn-BA"/>
              </w:rPr>
            </w:pPr>
            <w:r w:rsidRPr="001A40C2">
              <w:rPr>
                <w:rFonts w:ascii="Arial" w:hAnsi="Arial" w:cs="Arial"/>
                <w:bCs/>
                <w:noProof/>
                <w:sz w:val="20"/>
                <w:szCs w:val="20"/>
                <w:lang w:val="bs-Latn-BA"/>
              </w:rPr>
              <w:t>-</w:t>
            </w:r>
          </w:p>
        </w:tc>
        <w:tc>
          <w:tcPr>
            <w:tcW w:w="440" w:type="pct"/>
            <w:shd w:val="clear" w:color="auto" w:fill="auto"/>
            <w:vAlign w:val="center"/>
          </w:tcPr>
          <w:p w14:paraId="22720644" w14:textId="77777777" w:rsidR="00A20BB1" w:rsidRPr="001A40C2" w:rsidRDefault="00A20BB1" w:rsidP="00620A75">
            <w:pPr>
              <w:jc w:val="center"/>
              <w:rPr>
                <w:rFonts w:ascii="Arial" w:hAnsi="Arial" w:cs="Arial"/>
                <w:bCs/>
                <w:noProof/>
                <w:sz w:val="20"/>
                <w:szCs w:val="20"/>
                <w:lang w:val="bs-Latn-BA"/>
              </w:rPr>
            </w:pPr>
            <w:r w:rsidRPr="001A40C2">
              <w:rPr>
                <w:rFonts w:ascii="Arial" w:hAnsi="Arial" w:cs="Arial"/>
                <w:bCs/>
                <w:noProof/>
                <w:sz w:val="20"/>
                <w:szCs w:val="20"/>
                <w:lang w:val="bs-Latn-BA"/>
              </w:rPr>
              <w:t>1200</w:t>
            </w:r>
          </w:p>
        </w:tc>
        <w:tc>
          <w:tcPr>
            <w:tcW w:w="430" w:type="pct"/>
            <w:vAlign w:val="center"/>
          </w:tcPr>
          <w:p w14:paraId="0B6728B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1,123 kg/t čelika</w:t>
            </w:r>
          </w:p>
        </w:tc>
        <w:tc>
          <w:tcPr>
            <w:tcW w:w="667" w:type="pct"/>
            <w:shd w:val="clear" w:color="auto" w:fill="auto"/>
            <w:vAlign w:val="center"/>
          </w:tcPr>
          <w:p w14:paraId="0F927975" w14:textId="77777777" w:rsidR="00A20BB1" w:rsidRPr="001A40C2" w:rsidRDefault="00A20BB1" w:rsidP="00620A75">
            <w:pPr>
              <w:ind w:right="-30"/>
              <w:jc w:val="center"/>
              <w:rPr>
                <w:rFonts w:ascii="Arial" w:hAnsi="Arial" w:cs="Arial"/>
                <w:noProof/>
                <w:sz w:val="20"/>
                <w:szCs w:val="20"/>
                <w:lang w:val="bs-Latn-BA"/>
              </w:rPr>
            </w:pPr>
            <w:r w:rsidRPr="001A40C2">
              <w:rPr>
                <w:rFonts w:ascii="Arial" w:hAnsi="Arial" w:cs="Arial"/>
                <w:noProof/>
                <w:sz w:val="20"/>
                <w:szCs w:val="20"/>
                <w:lang w:val="bs-Latn-BA"/>
              </w:rPr>
              <w:t>Biohemija (Izvođenje hemijskih analiza vode i njen tretman)</w:t>
            </w:r>
          </w:p>
        </w:tc>
        <w:tc>
          <w:tcPr>
            <w:tcW w:w="265" w:type="pct"/>
            <w:shd w:val="clear" w:color="auto" w:fill="auto"/>
            <w:vAlign w:val="center"/>
          </w:tcPr>
          <w:p w14:paraId="014A4A16"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1A08D389"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67991578" w14:textId="77777777" w:rsidTr="00C5121F">
        <w:tc>
          <w:tcPr>
            <w:tcW w:w="204" w:type="pct"/>
            <w:shd w:val="clear" w:color="auto" w:fill="auto"/>
            <w:vAlign w:val="center"/>
          </w:tcPr>
          <w:p w14:paraId="46A247EE"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6</w:t>
            </w:r>
          </w:p>
        </w:tc>
        <w:tc>
          <w:tcPr>
            <w:tcW w:w="755" w:type="pct"/>
            <w:shd w:val="clear" w:color="auto" w:fill="auto"/>
            <w:vAlign w:val="center"/>
          </w:tcPr>
          <w:p w14:paraId="5AAE596A" w14:textId="77777777" w:rsidR="00A20BB1" w:rsidRPr="001A40C2" w:rsidRDefault="00A20BB1" w:rsidP="00620A75">
            <w:pPr>
              <w:tabs>
                <w:tab w:val="left" w:pos="795"/>
              </w:tabs>
              <w:rPr>
                <w:rFonts w:ascii="Arial" w:hAnsi="Arial" w:cs="Arial"/>
                <w:noProof/>
                <w:sz w:val="20"/>
                <w:szCs w:val="20"/>
                <w:lang w:val="bs-Latn-BA"/>
              </w:rPr>
            </w:pPr>
            <w:r w:rsidRPr="001A40C2">
              <w:rPr>
                <w:rFonts w:ascii="Arial" w:hAnsi="Arial" w:cs="Arial"/>
                <w:noProof/>
                <w:sz w:val="20"/>
                <w:szCs w:val="20"/>
                <w:lang w:val="bs-Latn-BA"/>
              </w:rPr>
              <w:t>Koncentrovana ortofosforna kiselina</w:t>
            </w:r>
          </w:p>
        </w:tc>
        <w:tc>
          <w:tcPr>
            <w:tcW w:w="537" w:type="pct"/>
            <w:shd w:val="clear" w:color="auto" w:fill="auto"/>
            <w:vAlign w:val="center"/>
          </w:tcPr>
          <w:p w14:paraId="6DA91D2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7664-38-2</w:t>
            </w:r>
          </w:p>
        </w:tc>
        <w:tc>
          <w:tcPr>
            <w:tcW w:w="1005" w:type="pct"/>
            <w:shd w:val="clear" w:color="auto" w:fill="auto"/>
            <w:vAlign w:val="center"/>
          </w:tcPr>
          <w:p w14:paraId="0BD18093"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H290, H302, H314,</w:t>
            </w:r>
          </w:p>
          <w:p w14:paraId="7F3E3B79"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H318</w:t>
            </w:r>
          </w:p>
        </w:tc>
        <w:tc>
          <w:tcPr>
            <w:tcW w:w="430" w:type="pct"/>
            <w:shd w:val="clear" w:color="auto" w:fill="auto"/>
            <w:vAlign w:val="center"/>
          </w:tcPr>
          <w:p w14:paraId="117C9A61"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743B33CE"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1E3F6B5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0206764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w:t>
            </w:r>
          </w:p>
        </w:tc>
        <w:tc>
          <w:tcPr>
            <w:tcW w:w="265" w:type="pct"/>
            <w:shd w:val="clear" w:color="auto" w:fill="auto"/>
            <w:vAlign w:val="center"/>
          </w:tcPr>
          <w:p w14:paraId="4CF42AB4"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4E171BF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11E3E268" w14:textId="77777777" w:rsidTr="00C5121F">
        <w:tc>
          <w:tcPr>
            <w:tcW w:w="204" w:type="pct"/>
            <w:shd w:val="clear" w:color="auto" w:fill="auto"/>
            <w:vAlign w:val="center"/>
          </w:tcPr>
          <w:p w14:paraId="76D979A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7</w:t>
            </w:r>
          </w:p>
        </w:tc>
        <w:tc>
          <w:tcPr>
            <w:tcW w:w="755" w:type="pct"/>
            <w:shd w:val="clear" w:color="auto" w:fill="auto"/>
            <w:vAlign w:val="center"/>
          </w:tcPr>
          <w:p w14:paraId="101CEC70"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Željezo sulfat</w:t>
            </w:r>
          </w:p>
        </w:tc>
        <w:tc>
          <w:tcPr>
            <w:tcW w:w="537" w:type="pct"/>
            <w:shd w:val="clear" w:color="auto" w:fill="auto"/>
            <w:vAlign w:val="center"/>
          </w:tcPr>
          <w:p w14:paraId="40A74666"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7720-78-7</w:t>
            </w:r>
          </w:p>
        </w:tc>
        <w:tc>
          <w:tcPr>
            <w:tcW w:w="1005" w:type="pct"/>
            <w:shd w:val="clear" w:color="auto" w:fill="auto"/>
            <w:vAlign w:val="center"/>
          </w:tcPr>
          <w:p w14:paraId="6C449C5B"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H302, H315,</w:t>
            </w:r>
          </w:p>
          <w:p w14:paraId="1F2F3F14"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H319</w:t>
            </w:r>
          </w:p>
        </w:tc>
        <w:tc>
          <w:tcPr>
            <w:tcW w:w="430" w:type="pct"/>
            <w:shd w:val="clear" w:color="auto" w:fill="auto"/>
            <w:vAlign w:val="center"/>
          </w:tcPr>
          <w:p w14:paraId="7293AB05" w14:textId="77777777" w:rsidR="00A20BB1" w:rsidRPr="001A40C2" w:rsidRDefault="00A20BB1" w:rsidP="00620A75">
            <w:pPr>
              <w:jc w:val="center"/>
              <w:rPr>
                <w:rFonts w:ascii="Arial" w:hAnsi="Arial" w:cs="Arial"/>
                <w:bCs/>
                <w:noProof/>
                <w:sz w:val="20"/>
                <w:szCs w:val="20"/>
                <w:lang w:val="bs-Latn-BA"/>
              </w:rPr>
            </w:pPr>
            <w:r w:rsidRPr="001A40C2">
              <w:rPr>
                <w:rFonts w:ascii="Arial" w:hAnsi="Arial" w:cs="Arial"/>
                <w:bCs/>
                <w:noProof/>
                <w:sz w:val="20"/>
                <w:szCs w:val="20"/>
                <w:lang w:val="bs-Latn-BA"/>
              </w:rPr>
              <w:t>-</w:t>
            </w:r>
          </w:p>
        </w:tc>
        <w:tc>
          <w:tcPr>
            <w:tcW w:w="440" w:type="pct"/>
            <w:shd w:val="clear" w:color="auto" w:fill="auto"/>
            <w:vAlign w:val="center"/>
          </w:tcPr>
          <w:p w14:paraId="2614C6F8"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bCs/>
                <w:noProof/>
                <w:sz w:val="20"/>
                <w:szCs w:val="20"/>
                <w:lang w:val="bs-Latn-BA"/>
              </w:rPr>
              <w:t>16</w:t>
            </w:r>
          </w:p>
        </w:tc>
        <w:tc>
          <w:tcPr>
            <w:tcW w:w="430" w:type="pct"/>
            <w:vAlign w:val="center"/>
          </w:tcPr>
          <w:p w14:paraId="0621DE28"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0,015 kg/t čelika</w:t>
            </w:r>
          </w:p>
        </w:tc>
        <w:tc>
          <w:tcPr>
            <w:tcW w:w="667" w:type="pct"/>
            <w:shd w:val="clear" w:color="auto" w:fill="auto"/>
            <w:vAlign w:val="center"/>
          </w:tcPr>
          <w:p w14:paraId="5C5451A3"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w:t>
            </w:r>
          </w:p>
        </w:tc>
        <w:tc>
          <w:tcPr>
            <w:tcW w:w="265" w:type="pct"/>
            <w:shd w:val="clear" w:color="auto" w:fill="auto"/>
            <w:vAlign w:val="center"/>
          </w:tcPr>
          <w:p w14:paraId="29CCC165"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2F23F7BD"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25A41514" w14:textId="77777777" w:rsidTr="00C5121F">
        <w:tc>
          <w:tcPr>
            <w:tcW w:w="204" w:type="pct"/>
            <w:shd w:val="clear" w:color="auto" w:fill="auto"/>
            <w:vAlign w:val="center"/>
          </w:tcPr>
          <w:p w14:paraId="6E7173F7"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8</w:t>
            </w:r>
          </w:p>
        </w:tc>
        <w:tc>
          <w:tcPr>
            <w:tcW w:w="755" w:type="pct"/>
            <w:shd w:val="clear" w:color="auto" w:fill="auto"/>
            <w:vAlign w:val="center"/>
          </w:tcPr>
          <w:p w14:paraId="117AAFD0"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Amonijačna voda</w:t>
            </w:r>
          </w:p>
        </w:tc>
        <w:tc>
          <w:tcPr>
            <w:tcW w:w="537" w:type="pct"/>
            <w:shd w:val="clear" w:color="auto" w:fill="auto"/>
            <w:vAlign w:val="center"/>
          </w:tcPr>
          <w:p w14:paraId="2AB77363" w14:textId="77777777" w:rsidR="00A20BB1" w:rsidRPr="001A40C2" w:rsidRDefault="00C5121F" w:rsidP="00620A75">
            <w:pPr>
              <w:spacing w:before="20" w:after="20"/>
              <w:jc w:val="center"/>
              <w:rPr>
                <w:rFonts w:ascii="Arial" w:hAnsi="Arial" w:cs="Arial"/>
                <w:noProof/>
                <w:sz w:val="20"/>
                <w:szCs w:val="20"/>
                <w:lang w:val="bs-Latn-BA"/>
              </w:rPr>
            </w:pPr>
            <w:hyperlink r:id="rId12" w:tooltip="1336-21-6" w:history="1">
              <w:r w:rsidR="00A20BB1" w:rsidRPr="001A40C2">
                <w:rPr>
                  <w:rStyle w:val="Hyperlink"/>
                  <w:rFonts w:ascii="Arial" w:hAnsi="Arial" w:cs="Arial"/>
                  <w:noProof/>
                  <w:sz w:val="20"/>
                  <w:szCs w:val="20"/>
                  <w:lang w:val="bs-Latn-BA"/>
                </w:rPr>
                <w:t>1336-21-6</w:t>
              </w:r>
            </w:hyperlink>
          </w:p>
        </w:tc>
        <w:tc>
          <w:tcPr>
            <w:tcW w:w="1005" w:type="pct"/>
            <w:shd w:val="clear" w:color="auto" w:fill="auto"/>
            <w:vAlign w:val="center"/>
          </w:tcPr>
          <w:p w14:paraId="5AD278FA"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H314, H335, H400</w:t>
            </w:r>
          </w:p>
        </w:tc>
        <w:tc>
          <w:tcPr>
            <w:tcW w:w="430" w:type="pct"/>
            <w:shd w:val="clear" w:color="auto" w:fill="auto"/>
            <w:vAlign w:val="center"/>
          </w:tcPr>
          <w:p w14:paraId="5777EAC2"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2E75E972"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7C899380"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44EC9494"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Proizvodnja</w:t>
            </w:r>
          </w:p>
        </w:tc>
        <w:tc>
          <w:tcPr>
            <w:tcW w:w="265" w:type="pct"/>
            <w:shd w:val="clear" w:color="auto" w:fill="auto"/>
            <w:vAlign w:val="center"/>
          </w:tcPr>
          <w:p w14:paraId="430CCE01"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265" w:type="pct"/>
            <w:shd w:val="clear" w:color="auto" w:fill="auto"/>
            <w:vAlign w:val="center"/>
          </w:tcPr>
          <w:p w14:paraId="5D47C6D7"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r>
      <w:tr w:rsidR="001A40C2" w:rsidRPr="00620A75" w14:paraId="7F63C517" w14:textId="77777777" w:rsidTr="00C5121F">
        <w:trPr>
          <w:trHeight w:val="591"/>
        </w:trPr>
        <w:tc>
          <w:tcPr>
            <w:tcW w:w="204" w:type="pct"/>
            <w:shd w:val="clear" w:color="auto" w:fill="auto"/>
            <w:vAlign w:val="center"/>
          </w:tcPr>
          <w:p w14:paraId="22C9541E"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9</w:t>
            </w:r>
          </w:p>
        </w:tc>
        <w:tc>
          <w:tcPr>
            <w:tcW w:w="755" w:type="pct"/>
            <w:shd w:val="clear" w:color="auto" w:fill="auto"/>
            <w:vAlign w:val="center"/>
          </w:tcPr>
          <w:p w14:paraId="20ACD10D"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Acetilen</w:t>
            </w:r>
          </w:p>
        </w:tc>
        <w:tc>
          <w:tcPr>
            <w:tcW w:w="537" w:type="pct"/>
            <w:shd w:val="clear" w:color="auto" w:fill="auto"/>
            <w:vAlign w:val="center"/>
          </w:tcPr>
          <w:p w14:paraId="20DCA48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1777-03-3</w:t>
            </w:r>
          </w:p>
        </w:tc>
        <w:tc>
          <w:tcPr>
            <w:tcW w:w="1005" w:type="pct"/>
            <w:shd w:val="clear" w:color="auto" w:fill="auto"/>
            <w:vAlign w:val="center"/>
          </w:tcPr>
          <w:p w14:paraId="4B9FDF53"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H204, H220, H230, H280</w:t>
            </w:r>
          </w:p>
        </w:tc>
        <w:tc>
          <w:tcPr>
            <w:tcW w:w="430" w:type="pct"/>
            <w:shd w:val="clear" w:color="auto" w:fill="auto"/>
            <w:vAlign w:val="center"/>
          </w:tcPr>
          <w:p w14:paraId="4F4753A9"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7E61526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76A4569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199A0EC3"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Proizvodnja, remont i održavanje</w:t>
            </w:r>
          </w:p>
        </w:tc>
        <w:tc>
          <w:tcPr>
            <w:tcW w:w="265" w:type="pct"/>
            <w:shd w:val="clear" w:color="auto" w:fill="auto"/>
            <w:vAlign w:val="center"/>
          </w:tcPr>
          <w:p w14:paraId="4634FBB9"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Da</w:t>
            </w:r>
          </w:p>
        </w:tc>
        <w:tc>
          <w:tcPr>
            <w:tcW w:w="265" w:type="pct"/>
            <w:shd w:val="clear" w:color="auto" w:fill="auto"/>
            <w:vAlign w:val="center"/>
          </w:tcPr>
          <w:p w14:paraId="79A9BA7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Da</w:t>
            </w:r>
          </w:p>
        </w:tc>
      </w:tr>
      <w:tr w:rsidR="001A40C2" w:rsidRPr="00620A75" w14:paraId="2ABEAFCE" w14:textId="77777777" w:rsidTr="00C5121F">
        <w:tc>
          <w:tcPr>
            <w:tcW w:w="204" w:type="pct"/>
            <w:shd w:val="clear" w:color="auto" w:fill="auto"/>
            <w:vAlign w:val="center"/>
          </w:tcPr>
          <w:p w14:paraId="318CFD6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10</w:t>
            </w:r>
          </w:p>
        </w:tc>
        <w:tc>
          <w:tcPr>
            <w:tcW w:w="755" w:type="pct"/>
            <w:shd w:val="clear" w:color="auto" w:fill="auto"/>
            <w:vAlign w:val="center"/>
          </w:tcPr>
          <w:p w14:paraId="08E2A14E"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Butan</w:t>
            </w:r>
          </w:p>
        </w:tc>
        <w:tc>
          <w:tcPr>
            <w:tcW w:w="537" w:type="pct"/>
            <w:shd w:val="clear" w:color="auto" w:fill="auto"/>
            <w:vAlign w:val="center"/>
          </w:tcPr>
          <w:p w14:paraId="7952DFF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106-97-8,</w:t>
            </w:r>
          </w:p>
          <w:p w14:paraId="7B67BEA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lastRenderedPageBreak/>
              <w:t>203-448-7,</w:t>
            </w:r>
          </w:p>
          <w:p w14:paraId="560A137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601-004-00-0,</w:t>
            </w:r>
          </w:p>
        </w:tc>
        <w:tc>
          <w:tcPr>
            <w:tcW w:w="1005" w:type="pct"/>
            <w:shd w:val="clear" w:color="auto" w:fill="auto"/>
            <w:vAlign w:val="center"/>
          </w:tcPr>
          <w:p w14:paraId="5B998D60"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lastRenderedPageBreak/>
              <w:t>H220</w:t>
            </w:r>
          </w:p>
        </w:tc>
        <w:tc>
          <w:tcPr>
            <w:tcW w:w="430" w:type="pct"/>
            <w:shd w:val="clear" w:color="auto" w:fill="auto"/>
            <w:vAlign w:val="center"/>
          </w:tcPr>
          <w:p w14:paraId="2CD1913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7EBCAFB0"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27ACE26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2E777A9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Proizvodnja</w:t>
            </w:r>
          </w:p>
        </w:tc>
        <w:tc>
          <w:tcPr>
            <w:tcW w:w="265" w:type="pct"/>
            <w:shd w:val="clear" w:color="auto" w:fill="auto"/>
            <w:vAlign w:val="center"/>
          </w:tcPr>
          <w:p w14:paraId="38A6CA86"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Da</w:t>
            </w:r>
          </w:p>
        </w:tc>
        <w:tc>
          <w:tcPr>
            <w:tcW w:w="265" w:type="pct"/>
            <w:shd w:val="clear" w:color="auto" w:fill="auto"/>
            <w:vAlign w:val="center"/>
          </w:tcPr>
          <w:p w14:paraId="71B43E15"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Da</w:t>
            </w:r>
          </w:p>
        </w:tc>
      </w:tr>
      <w:tr w:rsidR="001A40C2" w:rsidRPr="00620A75" w14:paraId="4EE894AD" w14:textId="77777777" w:rsidTr="00C5121F">
        <w:tc>
          <w:tcPr>
            <w:tcW w:w="204" w:type="pct"/>
            <w:shd w:val="clear" w:color="auto" w:fill="auto"/>
            <w:vAlign w:val="center"/>
          </w:tcPr>
          <w:p w14:paraId="706B353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11</w:t>
            </w:r>
          </w:p>
        </w:tc>
        <w:tc>
          <w:tcPr>
            <w:tcW w:w="755" w:type="pct"/>
            <w:shd w:val="clear" w:color="auto" w:fill="auto"/>
            <w:vAlign w:val="center"/>
          </w:tcPr>
          <w:p w14:paraId="5BE4A451"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Propan</w:t>
            </w:r>
          </w:p>
        </w:tc>
        <w:tc>
          <w:tcPr>
            <w:tcW w:w="537" w:type="pct"/>
            <w:shd w:val="clear" w:color="auto" w:fill="auto"/>
            <w:vAlign w:val="center"/>
          </w:tcPr>
          <w:p w14:paraId="6D8099A8"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74-98-9,</w:t>
            </w:r>
          </w:p>
          <w:p w14:paraId="7993A0E3"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220-827-9,</w:t>
            </w:r>
          </w:p>
          <w:p w14:paraId="2F90232B"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601-003-00-5</w:t>
            </w:r>
          </w:p>
        </w:tc>
        <w:tc>
          <w:tcPr>
            <w:tcW w:w="1005" w:type="pct"/>
            <w:shd w:val="clear" w:color="auto" w:fill="auto"/>
            <w:vAlign w:val="center"/>
          </w:tcPr>
          <w:p w14:paraId="47A20874"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H220</w:t>
            </w:r>
          </w:p>
        </w:tc>
        <w:tc>
          <w:tcPr>
            <w:tcW w:w="430" w:type="pct"/>
            <w:shd w:val="clear" w:color="auto" w:fill="auto"/>
            <w:vAlign w:val="center"/>
          </w:tcPr>
          <w:p w14:paraId="2E2B303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49E4B0C6"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655E8820"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7699188D"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Proizvodnja</w:t>
            </w:r>
          </w:p>
        </w:tc>
        <w:tc>
          <w:tcPr>
            <w:tcW w:w="265" w:type="pct"/>
            <w:shd w:val="clear" w:color="auto" w:fill="auto"/>
            <w:vAlign w:val="center"/>
          </w:tcPr>
          <w:p w14:paraId="6A4FCCC3"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Da</w:t>
            </w:r>
          </w:p>
        </w:tc>
        <w:tc>
          <w:tcPr>
            <w:tcW w:w="265" w:type="pct"/>
            <w:shd w:val="clear" w:color="auto" w:fill="auto"/>
            <w:vAlign w:val="center"/>
          </w:tcPr>
          <w:p w14:paraId="126F324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Da</w:t>
            </w:r>
          </w:p>
        </w:tc>
      </w:tr>
      <w:tr w:rsidR="001A40C2" w:rsidRPr="00620A75" w14:paraId="7809A6B2" w14:textId="77777777" w:rsidTr="00C5121F">
        <w:tc>
          <w:tcPr>
            <w:tcW w:w="204" w:type="pct"/>
            <w:shd w:val="clear" w:color="auto" w:fill="auto"/>
            <w:vAlign w:val="center"/>
          </w:tcPr>
          <w:p w14:paraId="4B9C843E"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12</w:t>
            </w:r>
          </w:p>
        </w:tc>
        <w:tc>
          <w:tcPr>
            <w:tcW w:w="755" w:type="pct"/>
            <w:shd w:val="clear" w:color="auto" w:fill="auto"/>
            <w:vAlign w:val="center"/>
          </w:tcPr>
          <w:p w14:paraId="4E8A1EBB"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Fenol</w:t>
            </w:r>
          </w:p>
        </w:tc>
        <w:tc>
          <w:tcPr>
            <w:tcW w:w="537" w:type="pct"/>
            <w:shd w:val="clear" w:color="auto" w:fill="auto"/>
            <w:vAlign w:val="center"/>
          </w:tcPr>
          <w:p w14:paraId="23C9CE7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108-95-2</w:t>
            </w:r>
          </w:p>
        </w:tc>
        <w:tc>
          <w:tcPr>
            <w:tcW w:w="1005" w:type="pct"/>
            <w:shd w:val="clear" w:color="auto" w:fill="auto"/>
            <w:vAlign w:val="center"/>
          </w:tcPr>
          <w:p w14:paraId="10027F9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H331, H301, H311, H314, H373</w:t>
            </w:r>
          </w:p>
        </w:tc>
        <w:tc>
          <w:tcPr>
            <w:tcW w:w="430" w:type="pct"/>
            <w:shd w:val="clear" w:color="auto" w:fill="auto"/>
            <w:vAlign w:val="center"/>
          </w:tcPr>
          <w:p w14:paraId="4AE5FEA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74671FF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3343062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2D4FC688"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w:t>
            </w:r>
          </w:p>
        </w:tc>
        <w:tc>
          <w:tcPr>
            <w:tcW w:w="265" w:type="pct"/>
            <w:shd w:val="clear" w:color="auto" w:fill="auto"/>
            <w:vAlign w:val="center"/>
          </w:tcPr>
          <w:p w14:paraId="68802A5E"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17E6459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7FEF7DCD" w14:textId="77777777" w:rsidTr="00C5121F">
        <w:tc>
          <w:tcPr>
            <w:tcW w:w="204" w:type="pct"/>
            <w:shd w:val="clear" w:color="auto" w:fill="auto"/>
            <w:vAlign w:val="center"/>
          </w:tcPr>
          <w:p w14:paraId="254CF4E0"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13</w:t>
            </w:r>
          </w:p>
        </w:tc>
        <w:tc>
          <w:tcPr>
            <w:tcW w:w="755" w:type="pct"/>
            <w:shd w:val="clear" w:color="auto" w:fill="auto"/>
            <w:vAlign w:val="center"/>
          </w:tcPr>
          <w:p w14:paraId="145AF2BF"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Sirćetna kiselina</w:t>
            </w:r>
          </w:p>
        </w:tc>
        <w:tc>
          <w:tcPr>
            <w:tcW w:w="537" w:type="pct"/>
            <w:shd w:val="clear" w:color="auto" w:fill="auto"/>
            <w:vAlign w:val="center"/>
          </w:tcPr>
          <w:p w14:paraId="001F33CD"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64-19-7</w:t>
            </w:r>
          </w:p>
        </w:tc>
        <w:tc>
          <w:tcPr>
            <w:tcW w:w="1005" w:type="pct"/>
            <w:shd w:val="clear" w:color="auto" w:fill="auto"/>
            <w:vAlign w:val="center"/>
          </w:tcPr>
          <w:p w14:paraId="4812EB9B"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H226, H314</w:t>
            </w:r>
          </w:p>
        </w:tc>
        <w:tc>
          <w:tcPr>
            <w:tcW w:w="430" w:type="pct"/>
            <w:shd w:val="clear" w:color="auto" w:fill="auto"/>
            <w:vAlign w:val="center"/>
          </w:tcPr>
          <w:p w14:paraId="18E572A1"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356B39C5"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6D9405A4"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62A964EE"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w:t>
            </w:r>
          </w:p>
        </w:tc>
        <w:tc>
          <w:tcPr>
            <w:tcW w:w="265" w:type="pct"/>
            <w:shd w:val="clear" w:color="auto" w:fill="auto"/>
            <w:vAlign w:val="center"/>
          </w:tcPr>
          <w:p w14:paraId="1791DE26"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5204098E"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6B385FC7" w14:textId="77777777" w:rsidTr="00C5121F">
        <w:tc>
          <w:tcPr>
            <w:tcW w:w="204" w:type="pct"/>
            <w:shd w:val="clear" w:color="auto" w:fill="auto"/>
            <w:vAlign w:val="center"/>
          </w:tcPr>
          <w:p w14:paraId="21BA0CE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14</w:t>
            </w:r>
          </w:p>
        </w:tc>
        <w:tc>
          <w:tcPr>
            <w:tcW w:w="755" w:type="pct"/>
            <w:shd w:val="clear" w:color="auto" w:fill="auto"/>
            <w:vAlign w:val="center"/>
          </w:tcPr>
          <w:p w14:paraId="798E7F7D"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Hloroform</w:t>
            </w:r>
          </w:p>
        </w:tc>
        <w:tc>
          <w:tcPr>
            <w:tcW w:w="537" w:type="pct"/>
            <w:shd w:val="clear" w:color="auto" w:fill="auto"/>
            <w:vAlign w:val="center"/>
          </w:tcPr>
          <w:p w14:paraId="6ABDE2BB" w14:textId="77777777" w:rsidR="00A20BB1" w:rsidRPr="001A40C2" w:rsidRDefault="00C5121F" w:rsidP="00620A75">
            <w:pPr>
              <w:jc w:val="center"/>
              <w:rPr>
                <w:rFonts w:ascii="Arial" w:hAnsi="Arial" w:cs="Arial"/>
                <w:noProof/>
                <w:sz w:val="20"/>
                <w:szCs w:val="20"/>
                <w:lang w:val="bs-Latn-BA"/>
              </w:rPr>
            </w:pPr>
            <w:hyperlink r:id="rId13" w:history="1">
              <w:r w:rsidR="00A20BB1" w:rsidRPr="001A40C2">
                <w:rPr>
                  <w:rStyle w:val="Hyperlink"/>
                  <w:rFonts w:ascii="Arial" w:hAnsi="Arial" w:cs="Arial"/>
                  <w:noProof/>
                  <w:sz w:val="20"/>
                  <w:szCs w:val="20"/>
                  <w:lang w:val="bs-Latn-BA"/>
                </w:rPr>
                <w:t>67-66-3</w:t>
              </w:r>
            </w:hyperlink>
          </w:p>
        </w:tc>
        <w:tc>
          <w:tcPr>
            <w:tcW w:w="1005" w:type="pct"/>
            <w:shd w:val="clear" w:color="auto" w:fill="auto"/>
            <w:vAlign w:val="center"/>
          </w:tcPr>
          <w:p w14:paraId="11B017B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H350</w:t>
            </w:r>
          </w:p>
        </w:tc>
        <w:tc>
          <w:tcPr>
            <w:tcW w:w="430" w:type="pct"/>
            <w:shd w:val="clear" w:color="auto" w:fill="auto"/>
            <w:vAlign w:val="center"/>
          </w:tcPr>
          <w:p w14:paraId="2B8BBED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2B264B9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772F1D9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658E66F1"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w:t>
            </w:r>
          </w:p>
        </w:tc>
        <w:tc>
          <w:tcPr>
            <w:tcW w:w="265" w:type="pct"/>
            <w:shd w:val="clear" w:color="auto" w:fill="auto"/>
            <w:vAlign w:val="center"/>
          </w:tcPr>
          <w:p w14:paraId="231023F6"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3D406A3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357C7BE3" w14:textId="77777777" w:rsidTr="00C5121F">
        <w:tc>
          <w:tcPr>
            <w:tcW w:w="204" w:type="pct"/>
            <w:shd w:val="clear" w:color="auto" w:fill="auto"/>
            <w:vAlign w:val="center"/>
          </w:tcPr>
          <w:p w14:paraId="6CBF4948"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15</w:t>
            </w:r>
          </w:p>
        </w:tc>
        <w:tc>
          <w:tcPr>
            <w:tcW w:w="755" w:type="pct"/>
            <w:shd w:val="clear" w:color="auto" w:fill="auto"/>
            <w:vAlign w:val="center"/>
          </w:tcPr>
          <w:p w14:paraId="016B2FE5"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Kalijcijanid</w:t>
            </w:r>
          </w:p>
        </w:tc>
        <w:tc>
          <w:tcPr>
            <w:tcW w:w="537" w:type="pct"/>
            <w:shd w:val="clear" w:color="auto" w:fill="auto"/>
            <w:vAlign w:val="center"/>
          </w:tcPr>
          <w:p w14:paraId="0819047D" w14:textId="77777777" w:rsidR="00A20BB1" w:rsidRPr="001A40C2" w:rsidRDefault="00C5121F" w:rsidP="00620A75">
            <w:pPr>
              <w:jc w:val="center"/>
              <w:rPr>
                <w:rFonts w:ascii="Arial" w:hAnsi="Arial" w:cs="Arial"/>
                <w:noProof/>
                <w:sz w:val="20"/>
                <w:szCs w:val="20"/>
                <w:lang w:val="bs-Latn-BA"/>
              </w:rPr>
            </w:pPr>
            <w:hyperlink r:id="rId14" w:history="1">
              <w:r w:rsidR="00A20BB1" w:rsidRPr="001A40C2">
                <w:rPr>
                  <w:rStyle w:val="Hyperlink"/>
                  <w:rFonts w:ascii="Arial" w:hAnsi="Arial" w:cs="Arial"/>
                  <w:noProof/>
                  <w:sz w:val="20"/>
                  <w:szCs w:val="20"/>
                  <w:lang w:val="bs-Latn-BA"/>
                </w:rPr>
                <w:t>151-50-8</w:t>
              </w:r>
            </w:hyperlink>
          </w:p>
        </w:tc>
        <w:tc>
          <w:tcPr>
            <w:tcW w:w="1005" w:type="pct"/>
            <w:shd w:val="clear" w:color="auto" w:fill="auto"/>
            <w:vAlign w:val="center"/>
          </w:tcPr>
          <w:p w14:paraId="42CDEDE7" w14:textId="77777777" w:rsidR="00A20BB1" w:rsidRPr="001A40C2" w:rsidRDefault="00A20BB1" w:rsidP="00620A75">
            <w:pPr>
              <w:ind w:left="-29" w:right="-21"/>
              <w:jc w:val="center"/>
              <w:rPr>
                <w:rFonts w:ascii="Arial" w:hAnsi="Arial" w:cs="Arial"/>
                <w:noProof/>
                <w:sz w:val="20"/>
                <w:szCs w:val="20"/>
                <w:lang w:val="bs-Latn-BA"/>
              </w:rPr>
            </w:pPr>
            <w:r w:rsidRPr="001A40C2">
              <w:rPr>
                <w:rFonts w:ascii="Arial" w:hAnsi="Arial" w:cs="Arial"/>
                <w:noProof/>
                <w:sz w:val="20"/>
                <w:szCs w:val="20"/>
                <w:lang w:val="bs-Latn-BA"/>
              </w:rPr>
              <w:t>H290,H300,H310,H315H318, H330, H370, H372, H400, H410</w:t>
            </w:r>
          </w:p>
        </w:tc>
        <w:tc>
          <w:tcPr>
            <w:tcW w:w="430" w:type="pct"/>
            <w:shd w:val="clear" w:color="auto" w:fill="auto"/>
            <w:vAlign w:val="center"/>
          </w:tcPr>
          <w:p w14:paraId="712C88A0"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5482523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2698FDF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5654D655"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w:t>
            </w:r>
          </w:p>
        </w:tc>
        <w:tc>
          <w:tcPr>
            <w:tcW w:w="265" w:type="pct"/>
            <w:shd w:val="clear" w:color="auto" w:fill="auto"/>
            <w:vAlign w:val="center"/>
          </w:tcPr>
          <w:p w14:paraId="0FAF6BA6"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57C180F1"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12CF52E7" w14:textId="77777777" w:rsidTr="00C5121F">
        <w:tc>
          <w:tcPr>
            <w:tcW w:w="204" w:type="pct"/>
            <w:shd w:val="clear" w:color="auto" w:fill="auto"/>
            <w:vAlign w:val="center"/>
          </w:tcPr>
          <w:p w14:paraId="03A9813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16</w:t>
            </w:r>
          </w:p>
        </w:tc>
        <w:tc>
          <w:tcPr>
            <w:tcW w:w="755" w:type="pct"/>
            <w:shd w:val="clear" w:color="auto" w:fill="auto"/>
            <w:vAlign w:val="center"/>
          </w:tcPr>
          <w:p w14:paraId="18CFEFD5"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Kalijtiocijanat</w:t>
            </w:r>
          </w:p>
        </w:tc>
        <w:tc>
          <w:tcPr>
            <w:tcW w:w="537" w:type="pct"/>
            <w:shd w:val="clear" w:color="auto" w:fill="auto"/>
            <w:vAlign w:val="center"/>
          </w:tcPr>
          <w:p w14:paraId="7C307CB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333-20-0</w:t>
            </w:r>
          </w:p>
        </w:tc>
        <w:tc>
          <w:tcPr>
            <w:tcW w:w="1005" w:type="pct"/>
            <w:shd w:val="clear" w:color="auto" w:fill="auto"/>
            <w:vAlign w:val="center"/>
          </w:tcPr>
          <w:p w14:paraId="6B2D7D7A" w14:textId="77777777" w:rsidR="00A20BB1" w:rsidRPr="001A40C2" w:rsidRDefault="00A20BB1" w:rsidP="00620A75">
            <w:pPr>
              <w:ind w:left="-57" w:right="-24"/>
              <w:jc w:val="center"/>
              <w:rPr>
                <w:rFonts w:ascii="Arial" w:hAnsi="Arial" w:cs="Arial"/>
                <w:noProof/>
                <w:sz w:val="20"/>
                <w:szCs w:val="20"/>
                <w:lang w:val="bs-Latn-BA"/>
              </w:rPr>
            </w:pPr>
            <w:r w:rsidRPr="001A40C2">
              <w:rPr>
                <w:rFonts w:ascii="Arial" w:hAnsi="Arial" w:cs="Arial"/>
                <w:noProof/>
                <w:sz w:val="20"/>
                <w:szCs w:val="20"/>
                <w:lang w:val="bs-Latn-BA"/>
              </w:rPr>
              <w:t>H302, H302, H312, H318, H319, H332,H412</w:t>
            </w:r>
          </w:p>
        </w:tc>
        <w:tc>
          <w:tcPr>
            <w:tcW w:w="430" w:type="pct"/>
            <w:shd w:val="clear" w:color="auto" w:fill="auto"/>
            <w:vAlign w:val="center"/>
          </w:tcPr>
          <w:p w14:paraId="4B339B0B"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15CFDA3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61F3A5C1"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5B2AD04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w:t>
            </w:r>
          </w:p>
        </w:tc>
        <w:tc>
          <w:tcPr>
            <w:tcW w:w="265" w:type="pct"/>
            <w:shd w:val="clear" w:color="auto" w:fill="auto"/>
            <w:vAlign w:val="center"/>
          </w:tcPr>
          <w:p w14:paraId="1485149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5074257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2934F04E" w14:textId="77777777" w:rsidTr="00C5121F">
        <w:tc>
          <w:tcPr>
            <w:tcW w:w="204" w:type="pct"/>
            <w:shd w:val="clear" w:color="auto" w:fill="auto"/>
            <w:vAlign w:val="center"/>
          </w:tcPr>
          <w:p w14:paraId="36AC329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17</w:t>
            </w:r>
          </w:p>
        </w:tc>
        <w:tc>
          <w:tcPr>
            <w:tcW w:w="755" w:type="pct"/>
            <w:shd w:val="clear" w:color="auto" w:fill="auto"/>
            <w:vAlign w:val="center"/>
          </w:tcPr>
          <w:p w14:paraId="071EDB47"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Nitratna kiselina 35%</w:t>
            </w:r>
          </w:p>
        </w:tc>
        <w:tc>
          <w:tcPr>
            <w:tcW w:w="537" w:type="pct"/>
            <w:shd w:val="clear" w:color="auto" w:fill="auto"/>
            <w:vAlign w:val="center"/>
          </w:tcPr>
          <w:p w14:paraId="45CEDA48"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7697-37-2</w:t>
            </w:r>
          </w:p>
        </w:tc>
        <w:tc>
          <w:tcPr>
            <w:tcW w:w="1005" w:type="pct"/>
            <w:shd w:val="clear" w:color="auto" w:fill="auto"/>
            <w:vAlign w:val="center"/>
          </w:tcPr>
          <w:p w14:paraId="2B98CB6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H272, H290, H331,</w:t>
            </w:r>
          </w:p>
          <w:p w14:paraId="1FC11B8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H314</w:t>
            </w:r>
          </w:p>
        </w:tc>
        <w:tc>
          <w:tcPr>
            <w:tcW w:w="430" w:type="pct"/>
            <w:shd w:val="clear" w:color="auto" w:fill="auto"/>
            <w:vAlign w:val="center"/>
          </w:tcPr>
          <w:p w14:paraId="4E4A8281"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1B7D74FE"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36FDFDDB"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49007C45"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w:t>
            </w:r>
          </w:p>
        </w:tc>
        <w:tc>
          <w:tcPr>
            <w:tcW w:w="265" w:type="pct"/>
            <w:shd w:val="clear" w:color="auto" w:fill="auto"/>
            <w:vAlign w:val="center"/>
          </w:tcPr>
          <w:p w14:paraId="32AC485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16612E2B"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0C4DBDF5" w14:textId="77777777" w:rsidTr="00C5121F">
        <w:tc>
          <w:tcPr>
            <w:tcW w:w="204" w:type="pct"/>
            <w:shd w:val="clear" w:color="auto" w:fill="auto"/>
            <w:vAlign w:val="center"/>
          </w:tcPr>
          <w:p w14:paraId="6EF39B2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18</w:t>
            </w:r>
          </w:p>
        </w:tc>
        <w:tc>
          <w:tcPr>
            <w:tcW w:w="755" w:type="pct"/>
            <w:shd w:val="clear" w:color="auto" w:fill="auto"/>
            <w:vAlign w:val="center"/>
          </w:tcPr>
          <w:p w14:paraId="12941790"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Hloridna kiselina 25%</w:t>
            </w:r>
          </w:p>
        </w:tc>
        <w:tc>
          <w:tcPr>
            <w:tcW w:w="537" w:type="pct"/>
            <w:shd w:val="clear" w:color="auto" w:fill="auto"/>
            <w:vAlign w:val="center"/>
          </w:tcPr>
          <w:p w14:paraId="5658B478"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7647-01-0</w:t>
            </w:r>
          </w:p>
        </w:tc>
        <w:tc>
          <w:tcPr>
            <w:tcW w:w="1005" w:type="pct"/>
            <w:shd w:val="clear" w:color="auto" w:fill="auto"/>
            <w:vAlign w:val="center"/>
          </w:tcPr>
          <w:p w14:paraId="24105289"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H370, H371, H302, H331, H373, H313, H318, H314, H335</w:t>
            </w:r>
          </w:p>
        </w:tc>
        <w:tc>
          <w:tcPr>
            <w:tcW w:w="430" w:type="pct"/>
            <w:shd w:val="clear" w:color="auto" w:fill="auto"/>
            <w:vAlign w:val="center"/>
          </w:tcPr>
          <w:p w14:paraId="213B1DAD"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73EE2965"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12B706B3"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1288B003"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 proizvodnja Demi vode, motori i drugi uređaji na transpotnim sredstvima</w:t>
            </w:r>
          </w:p>
        </w:tc>
        <w:tc>
          <w:tcPr>
            <w:tcW w:w="265" w:type="pct"/>
            <w:shd w:val="clear" w:color="auto" w:fill="auto"/>
            <w:vAlign w:val="center"/>
          </w:tcPr>
          <w:p w14:paraId="20D5124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292BB1B9"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53E65DDC" w14:textId="77777777" w:rsidTr="00C5121F">
        <w:tc>
          <w:tcPr>
            <w:tcW w:w="204" w:type="pct"/>
            <w:shd w:val="clear" w:color="auto" w:fill="auto"/>
            <w:vAlign w:val="center"/>
          </w:tcPr>
          <w:p w14:paraId="1D7D18E0"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19</w:t>
            </w:r>
          </w:p>
        </w:tc>
        <w:tc>
          <w:tcPr>
            <w:tcW w:w="755" w:type="pct"/>
            <w:shd w:val="clear" w:color="auto" w:fill="auto"/>
            <w:vAlign w:val="center"/>
          </w:tcPr>
          <w:p w14:paraId="63301E0B"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Kalij-dihromat 7,5 kg</w:t>
            </w:r>
          </w:p>
        </w:tc>
        <w:tc>
          <w:tcPr>
            <w:tcW w:w="537" w:type="pct"/>
            <w:shd w:val="clear" w:color="auto" w:fill="auto"/>
            <w:vAlign w:val="center"/>
          </w:tcPr>
          <w:p w14:paraId="47FD6F93" w14:textId="77777777" w:rsidR="00A20BB1" w:rsidRPr="001A40C2" w:rsidRDefault="00C5121F" w:rsidP="00620A75">
            <w:pPr>
              <w:jc w:val="center"/>
              <w:rPr>
                <w:rFonts w:ascii="Arial" w:hAnsi="Arial" w:cs="Arial"/>
                <w:noProof/>
                <w:sz w:val="20"/>
                <w:szCs w:val="20"/>
                <w:lang w:val="bs-Latn-BA"/>
              </w:rPr>
            </w:pPr>
            <w:hyperlink r:id="rId15" w:tooltip="7778-50-9" w:history="1">
              <w:r w:rsidR="00A20BB1" w:rsidRPr="001A40C2">
                <w:rPr>
                  <w:rStyle w:val="Hyperlink"/>
                  <w:rFonts w:ascii="Arial" w:hAnsi="Arial" w:cs="Arial"/>
                  <w:noProof/>
                  <w:sz w:val="20"/>
                  <w:szCs w:val="20"/>
                  <w:lang w:val="bs-Latn-BA"/>
                </w:rPr>
                <w:t>7778-50-9</w:t>
              </w:r>
            </w:hyperlink>
          </w:p>
        </w:tc>
        <w:tc>
          <w:tcPr>
            <w:tcW w:w="1005" w:type="pct"/>
            <w:shd w:val="clear" w:color="auto" w:fill="auto"/>
            <w:vAlign w:val="center"/>
          </w:tcPr>
          <w:p w14:paraId="60AE439A" w14:textId="77777777" w:rsidR="00A20BB1" w:rsidRPr="001A40C2" w:rsidRDefault="00A20BB1" w:rsidP="00620A75">
            <w:pPr>
              <w:ind w:left="-141" w:right="-49"/>
              <w:jc w:val="center"/>
              <w:rPr>
                <w:rFonts w:ascii="Arial" w:hAnsi="Arial" w:cs="Arial"/>
                <w:noProof/>
                <w:sz w:val="20"/>
                <w:szCs w:val="20"/>
                <w:lang w:val="bs-Latn-BA"/>
              </w:rPr>
            </w:pPr>
            <w:r w:rsidRPr="001A40C2">
              <w:rPr>
                <w:rFonts w:ascii="Arial" w:hAnsi="Arial" w:cs="Arial"/>
                <w:noProof/>
                <w:sz w:val="20"/>
                <w:szCs w:val="20"/>
                <w:lang w:val="bs-Latn-BA"/>
              </w:rPr>
              <w:t xml:space="preserve">H272, H301, H312, H314, H317, H330, H334, H340, H350, </w:t>
            </w:r>
          </w:p>
          <w:p w14:paraId="186445B0" w14:textId="77777777" w:rsidR="00A20BB1" w:rsidRPr="001A40C2" w:rsidRDefault="00A20BB1" w:rsidP="00620A75">
            <w:pPr>
              <w:ind w:left="-141" w:right="-49"/>
              <w:jc w:val="center"/>
              <w:rPr>
                <w:rFonts w:ascii="Arial" w:hAnsi="Arial" w:cs="Arial"/>
                <w:noProof/>
                <w:sz w:val="20"/>
                <w:szCs w:val="20"/>
                <w:lang w:val="bs-Latn-BA"/>
              </w:rPr>
            </w:pPr>
            <w:r w:rsidRPr="001A40C2">
              <w:rPr>
                <w:rFonts w:ascii="Arial" w:hAnsi="Arial" w:cs="Arial"/>
                <w:noProof/>
                <w:sz w:val="20"/>
                <w:szCs w:val="20"/>
                <w:lang w:val="bs-Latn-BA"/>
              </w:rPr>
              <w:t>H360, H372, H400, H410</w:t>
            </w:r>
          </w:p>
        </w:tc>
        <w:tc>
          <w:tcPr>
            <w:tcW w:w="430" w:type="pct"/>
            <w:shd w:val="clear" w:color="auto" w:fill="auto"/>
            <w:vAlign w:val="center"/>
          </w:tcPr>
          <w:p w14:paraId="59D22323"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6D9AEA60"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6B1E5DF5"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07076E3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w:t>
            </w:r>
          </w:p>
        </w:tc>
        <w:tc>
          <w:tcPr>
            <w:tcW w:w="265" w:type="pct"/>
            <w:shd w:val="clear" w:color="auto" w:fill="auto"/>
            <w:vAlign w:val="center"/>
          </w:tcPr>
          <w:p w14:paraId="431C620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32E9F19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015BAD3F" w14:textId="77777777" w:rsidTr="00C5121F">
        <w:tc>
          <w:tcPr>
            <w:tcW w:w="204" w:type="pct"/>
            <w:shd w:val="clear" w:color="auto" w:fill="auto"/>
            <w:vAlign w:val="center"/>
          </w:tcPr>
          <w:p w14:paraId="47ABB49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20</w:t>
            </w:r>
          </w:p>
        </w:tc>
        <w:tc>
          <w:tcPr>
            <w:tcW w:w="755" w:type="pct"/>
            <w:shd w:val="clear" w:color="auto" w:fill="auto"/>
            <w:vAlign w:val="center"/>
          </w:tcPr>
          <w:p w14:paraId="213CAFE5"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Metl.oranž indikator</w:t>
            </w:r>
          </w:p>
        </w:tc>
        <w:tc>
          <w:tcPr>
            <w:tcW w:w="537" w:type="pct"/>
            <w:shd w:val="clear" w:color="auto" w:fill="auto"/>
            <w:vAlign w:val="center"/>
          </w:tcPr>
          <w:p w14:paraId="3034BB42" w14:textId="77777777" w:rsidR="00A20BB1" w:rsidRPr="001A40C2" w:rsidRDefault="00C5121F" w:rsidP="00620A75">
            <w:pPr>
              <w:jc w:val="center"/>
              <w:rPr>
                <w:rFonts w:ascii="Arial" w:hAnsi="Arial" w:cs="Arial"/>
                <w:noProof/>
                <w:sz w:val="20"/>
                <w:szCs w:val="20"/>
                <w:lang w:val="bs-Latn-BA"/>
              </w:rPr>
            </w:pPr>
            <w:hyperlink r:id="rId16" w:history="1">
              <w:r w:rsidR="00A20BB1" w:rsidRPr="001A40C2">
                <w:rPr>
                  <w:rStyle w:val="Hyperlink"/>
                  <w:rFonts w:ascii="Arial" w:hAnsi="Arial" w:cs="Arial"/>
                  <w:noProof/>
                  <w:sz w:val="20"/>
                  <w:szCs w:val="20"/>
                  <w:lang w:val="bs-Latn-BA"/>
                </w:rPr>
                <w:t>547-58-0 </w:t>
              </w:r>
            </w:hyperlink>
          </w:p>
        </w:tc>
        <w:tc>
          <w:tcPr>
            <w:tcW w:w="1005" w:type="pct"/>
            <w:shd w:val="clear" w:color="auto" w:fill="auto"/>
            <w:vAlign w:val="center"/>
          </w:tcPr>
          <w:p w14:paraId="7200AF5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H301</w:t>
            </w:r>
          </w:p>
        </w:tc>
        <w:tc>
          <w:tcPr>
            <w:tcW w:w="430" w:type="pct"/>
            <w:shd w:val="clear" w:color="auto" w:fill="auto"/>
            <w:vAlign w:val="center"/>
          </w:tcPr>
          <w:p w14:paraId="1F545B34"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023B9A4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43998A94"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746616D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w:t>
            </w:r>
          </w:p>
        </w:tc>
        <w:tc>
          <w:tcPr>
            <w:tcW w:w="265" w:type="pct"/>
            <w:shd w:val="clear" w:color="auto" w:fill="auto"/>
            <w:vAlign w:val="center"/>
          </w:tcPr>
          <w:p w14:paraId="0B88685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0B16B648"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24BD074A" w14:textId="77777777" w:rsidTr="00C5121F">
        <w:tc>
          <w:tcPr>
            <w:tcW w:w="204" w:type="pct"/>
            <w:shd w:val="clear" w:color="auto" w:fill="auto"/>
            <w:vAlign w:val="center"/>
          </w:tcPr>
          <w:p w14:paraId="3511E92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lastRenderedPageBreak/>
              <w:t>21</w:t>
            </w:r>
          </w:p>
        </w:tc>
        <w:tc>
          <w:tcPr>
            <w:tcW w:w="755" w:type="pct"/>
            <w:shd w:val="clear" w:color="auto" w:fill="auto"/>
            <w:vAlign w:val="center"/>
          </w:tcPr>
          <w:p w14:paraId="0B298D61"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Oxalna kiselina</w:t>
            </w:r>
          </w:p>
        </w:tc>
        <w:tc>
          <w:tcPr>
            <w:tcW w:w="537" w:type="pct"/>
            <w:shd w:val="clear" w:color="auto" w:fill="auto"/>
            <w:vAlign w:val="center"/>
          </w:tcPr>
          <w:p w14:paraId="542180E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144-62-7</w:t>
            </w:r>
          </w:p>
        </w:tc>
        <w:tc>
          <w:tcPr>
            <w:tcW w:w="1005" w:type="pct"/>
            <w:shd w:val="clear" w:color="auto" w:fill="auto"/>
            <w:vAlign w:val="center"/>
          </w:tcPr>
          <w:p w14:paraId="245B7BD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H302, H312,</w:t>
            </w:r>
          </w:p>
        </w:tc>
        <w:tc>
          <w:tcPr>
            <w:tcW w:w="430" w:type="pct"/>
            <w:shd w:val="clear" w:color="auto" w:fill="auto"/>
            <w:vAlign w:val="center"/>
          </w:tcPr>
          <w:p w14:paraId="64A9EB2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65AFE68D"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282C9AD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523C3DD5"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w:t>
            </w:r>
          </w:p>
        </w:tc>
        <w:tc>
          <w:tcPr>
            <w:tcW w:w="265" w:type="pct"/>
            <w:shd w:val="clear" w:color="auto" w:fill="auto"/>
            <w:vAlign w:val="center"/>
          </w:tcPr>
          <w:p w14:paraId="6C1D0285"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2FF6A8F8"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6495F218" w14:textId="77777777" w:rsidTr="00C5121F">
        <w:tc>
          <w:tcPr>
            <w:tcW w:w="204" w:type="pct"/>
            <w:shd w:val="clear" w:color="auto" w:fill="auto"/>
            <w:vAlign w:val="center"/>
          </w:tcPr>
          <w:p w14:paraId="02CD6985"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22</w:t>
            </w:r>
          </w:p>
        </w:tc>
        <w:tc>
          <w:tcPr>
            <w:tcW w:w="755" w:type="pct"/>
            <w:shd w:val="clear" w:color="auto" w:fill="auto"/>
            <w:vAlign w:val="center"/>
          </w:tcPr>
          <w:p w14:paraId="1D55B94F"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Željezo-hlorid</w:t>
            </w:r>
          </w:p>
        </w:tc>
        <w:tc>
          <w:tcPr>
            <w:tcW w:w="537" w:type="pct"/>
            <w:shd w:val="clear" w:color="auto" w:fill="auto"/>
            <w:vAlign w:val="center"/>
          </w:tcPr>
          <w:p w14:paraId="7CB2C2B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7705-08-0</w:t>
            </w:r>
          </w:p>
        </w:tc>
        <w:tc>
          <w:tcPr>
            <w:tcW w:w="1005" w:type="pct"/>
            <w:shd w:val="clear" w:color="auto" w:fill="auto"/>
            <w:vAlign w:val="center"/>
          </w:tcPr>
          <w:p w14:paraId="70E423F1"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H302, H314, H315, H318, H412,</w:t>
            </w:r>
          </w:p>
        </w:tc>
        <w:tc>
          <w:tcPr>
            <w:tcW w:w="430" w:type="pct"/>
            <w:shd w:val="clear" w:color="auto" w:fill="auto"/>
            <w:vAlign w:val="center"/>
          </w:tcPr>
          <w:p w14:paraId="7B43C95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7290D584"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395C15F9"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1CC3D663"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w:t>
            </w:r>
          </w:p>
        </w:tc>
        <w:tc>
          <w:tcPr>
            <w:tcW w:w="265" w:type="pct"/>
            <w:shd w:val="clear" w:color="auto" w:fill="auto"/>
            <w:vAlign w:val="center"/>
          </w:tcPr>
          <w:p w14:paraId="20046125"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630F7F5D"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0D5A56A4" w14:textId="77777777" w:rsidTr="00C5121F">
        <w:tc>
          <w:tcPr>
            <w:tcW w:w="204" w:type="pct"/>
            <w:shd w:val="clear" w:color="auto" w:fill="auto"/>
            <w:vAlign w:val="center"/>
          </w:tcPr>
          <w:p w14:paraId="67755E5B"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23</w:t>
            </w:r>
          </w:p>
        </w:tc>
        <w:tc>
          <w:tcPr>
            <w:tcW w:w="755" w:type="pct"/>
            <w:shd w:val="clear" w:color="auto" w:fill="auto"/>
            <w:vAlign w:val="center"/>
          </w:tcPr>
          <w:p w14:paraId="1CB1A885"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Feroin 0,025 M</w:t>
            </w:r>
          </w:p>
        </w:tc>
        <w:tc>
          <w:tcPr>
            <w:tcW w:w="537" w:type="pct"/>
            <w:shd w:val="clear" w:color="auto" w:fill="auto"/>
            <w:vAlign w:val="center"/>
          </w:tcPr>
          <w:p w14:paraId="669AB986"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14634-91-4</w:t>
            </w:r>
          </w:p>
        </w:tc>
        <w:tc>
          <w:tcPr>
            <w:tcW w:w="1005" w:type="pct"/>
            <w:shd w:val="clear" w:color="auto" w:fill="auto"/>
            <w:vAlign w:val="center"/>
          </w:tcPr>
          <w:p w14:paraId="58CC474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H301, H302, H400, H410, H412</w:t>
            </w:r>
          </w:p>
        </w:tc>
        <w:tc>
          <w:tcPr>
            <w:tcW w:w="430" w:type="pct"/>
            <w:shd w:val="clear" w:color="auto" w:fill="auto"/>
            <w:vAlign w:val="center"/>
          </w:tcPr>
          <w:p w14:paraId="2FD6994D"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56C3EF25"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35BA45EB"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46191C4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w:t>
            </w:r>
          </w:p>
        </w:tc>
        <w:tc>
          <w:tcPr>
            <w:tcW w:w="265" w:type="pct"/>
            <w:shd w:val="clear" w:color="auto" w:fill="auto"/>
            <w:vAlign w:val="center"/>
          </w:tcPr>
          <w:p w14:paraId="4C5F2D81"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7A6199E8"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43844021" w14:textId="77777777" w:rsidTr="00C5121F">
        <w:tc>
          <w:tcPr>
            <w:tcW w:w="204" w:type="pct"/>
            <w:shd w:val="clear" w:color="auto" w:fill="auto"/>
            <w:vAlign w:val="center"/>
          </w:tcPr>
          <w:p w14:paraId="5DBA80B5"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24</w:t>
            </w:r>
          </w:p>
        </w:tc>
        <w:tc>
          <w:tcPr>
            <w:tcW w:w="755" w:type="pct"/>
            <w:shd w:val="clear" w:color="auto" w:fill="auto"/>
            <w:vAlign w:val="center"/>
          </w:tcPr>
          <w:p w14:paraId="56E88342"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Etanol</w:t>
            </w:r>
          </w:p>
        </w:tc>
        <w:tc>
          <w:tcPr>
            <w:tcW w:w="537" w:type="pct"/>
            <w:shd w:val="clear" w:color="auto" w:fill="auto"/>
            <w:vAlign w:val="center"/>
          </w:tcPr>
          <w:p w14:paraId="31005D35"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64-17-5</w:t>
            </w:r>
          </w:p>
        </w:tc>
        <w:tc>
          <w:tcPr>
            <w:tcW w:w="1005" w:type="pct"/>
            <w:shd w:val="clear" w:color="auto" w:fill="auto"/>
            <w:vAlign w:val="center"/>
          </w:tcPr>
          <w:p w14:paraId="7604991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H319</w:t>
            </w:r>
          </w:p>
        </w:tc>
        <w:tc>
          <w:tcPr>
            <w:tcW w:w="430" w:type="pct"/>
            <w:shd w:val="clear" w:color="auto" w:fill="auto"/>
            <w:vAlign w:val="center"/>
          </w:tcPr>
          <w:p w14:paraId="2972C5B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33184278"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44BABD86"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4B05A5E8"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w:t>
            </w:r>
          </w:p>
        </w:tc>
        <w:tc>
          <w:tcPr>
            <w:tcW w:w="265" w:type="pct"/>
            <w:shd w:val="clear" w:color="auto" w:fill="auto"/>
            <w:vAlign w:val="center"/>
          </w:tcPr>
          <w:p w14:paraId="32BA8229"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DA</w:t>
            </w:r>
          </w:p>
        </w:tc>
        <w:tc>
          <w:tcPr>
            <w:tcW w:w="265" w:type="pct"/>
            <w:shd w:val="clear" w:color="auto" w:fill="auto"/>
            <w:vAlign w:val="center"/>
          </w:tcPr>
          <w:p w14:paraId="3820204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DA</w:t>
            </w:r>
          </w:p>
        </w:tc>
      </w:tr>
      <w:tr w:rsidR="001A40C2" w:rsidRPr="00620A75" w14:paraId="240471BD" w14:textId="77777777" w:rsidTr="00C5121F">
        <w:tc>
          <w:tcPr>
            <w:tcW w:w="204" w:type="pct"/>
            <w:shd w:val="clear" w:color="auto" w:fill="auto"/>
            <w:vAlign w:val="center"/>
          </w:tcPr>
          <w:p w14:paraId="439D0C21"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25</w:t>
            </w:r>
          </w:p>
        </w:tc>
        <w:tc>
          <w:tcPr>
            <w:tcW w:w="755" w:type="pct"/>
            <w:shd w:val="clear" w:color="auto" w:fill="auto"/>
            <w:vAlign w:val="center"/>
          </w:tcPr>
          <w:p w14:paraId="7AE7152B"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Formaldehid  37%</w:t>
            </w:r>
          </w:p>
        </w:tc>
        <w:tc>
          <w:tcPr>
            <w:tcW w:w="537" w:type="pct"/>
            <w:shd w:val="clear" w:color="auto" w:fill="auto"/>
            <w:vAlign w:val="center"/>
          </w:tcPr>
          <w:p w14:paraId="0E2401E5"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50-00-0</w:t>
            </w:r>
          </w:p>
        </w:tc>
        <w:tc>
          <w:tcPr>
            <w:tcW w:w="1005" w:type="pct"/>
            <w:shd w:val="clear" w:color="auto" w:fill="auto"/>
            <w:vAlign w:val="center"/>
          </w:tcPr>
          <w:p w14:paraId="166957A1"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H314, H317, H335, H341, H350, H370</w:t>
            </w:r>
          </w:p>
        </w:tc>
        <w:tc>
          <w:tcPr>
            <w:tcW w:w="430" w:type="pct"/>
            <w:shd w:val="clear" w:color="auto" w:fill="auto"/>
            <w:vAlign w:val="center"/>
          </w:tcPr>
          <w:p w14:paraId="6253801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38670DC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6488C0C4"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6D581CDB"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w:t>
            </w:r>
          </w:p>
        </w:tc>
        <w:tc>
          <w:tcPr>
            <w:tcW w:w="265" w:type="pct"/>
            <w:shd w:val="clear" w:color="auto" w:fill="auto"/>
            <w:vAlign w:val="center"/>
          </w:tcPr>
          <w:p w14:paraId="6857EED9"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1072ED40"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55853E7C" w14:textId="77777777" w:rsidTr="00C5121F">
        <w:tc>
          <w:tcPr>
            <w:tcW w:w="204" w:type="pct"/>
            <w:shd w:val="clear" w:color="auto" w:fill="auto"/>
            <w:vAlign w:val="center"/>
          </w:tcPr>
          <w:p w14:paraId="598C300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26</w:t>
            </w:r>
          </w:p>
        </w:tc>
        <w:tc>
          <w:tcPr>
            <w:tcW w:w="755" w:type="pct"/>
            <w:shd w:val="clear" w:color="auto" w:fill="auto"/>
            <w:vAlign w:val="center"/>
          </w:tcPr>
          <w:p w14:paraId="721C8577"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Amonij-hidroxid 30%</w:t>
            </w:r>
          </w:p>
        </w:tc>
        <w:tc>
          <w:tcPr>
            <w:tcW w:w="537" w:type="pct"/>
            <w:shd w:val="clear" w:color="auto" w:fill="auto"/>
            <w:vAlign w:val="center"/>
          </w:tcPr>
          <w:p w14:paraId="4B391426"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1336-21-6</w:t>
            </w:r>
          </w:p>
        </w:tc>
        <w:tc>
          <w:tcPr>
            <w:tcW w:w="1005" w:type="pct"/>
            <w:shd w:val="clear" w:color="auto" w:fill="auto"/>
            <w:vAlign w:val="center"/>
          </w:tcPr>
          <w:p w14:paraId="67C6E1A0"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H314, H400, H302, H331, H318, H313</w:t>
            </w:r>
          </w:p>
        </w:tc>
        <w:tc>
          <w:tcPr>
            <w:tcW w:w="430" w:type="pct"/>
            <w:shd w:val="clear" w:color="auto" w:fill="auto"/>
            <w:vAlign w:val="center"/>
          </w:tcPr>
          <w:p w14:paraId="53CA9F93"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1F58AC30"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27D2627D"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4D191FF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w:t>
            </w:r>
          </w:p>
        </w:tc>
        <w:tc>
          <w:tcPr>
            <w:tcW w:w="265" w:type="pct"/>
            <w:shd w:val="clear" w:color="auto" w:fill="auto"/>
            <w:vAlign w:val="center"/>
          </w:tcPr>
          <w:p w14:paraId="57EC164E"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1720846E"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511C58A7" w14:textId="77777777" w:rsidTr="00C5121F">
        <w:tc>
          <w:tcPr>
            <w:tcW w:w="204" w:type="pct"/>
            <w:shd w:val="clear" w:color="auto" w:fill="auto"/>
            <w:vAlign w:val="center"/>
          </w:tcPr>
          <w:p w14:paraId="73BB02AB"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27</w:t>
            </w:r>
          </w:p>
        </w:tc>
        <w:tc>
          <w:tcPr>
            <w:tcW w:w="755" w:type="pct"/>
            <w:shd w:val="clear" w:color="auto" w:fill="auto"/>
            <w:vAlign w:val="center"/>
          </w:tcPr>
          <w:p w14:paraId="68626257"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Željezo(III)hlorid-6-hidrat</w:t>
            </w:r>
          </w:p>
        </w:tc>
        <w:tc>
          <w:tcPr>
            <w:tcW w:w="537" w:type="pct"/>
            <w:shd w:val="clear" w:color="auto" w:fill="auto"/>
            <w:vAlign w:val="center"/>
          </w:tcPr>
          <w:p w14:paraId="21638623"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7705-08-0</w:t>
            </w:r>
          </w:p>
        </w:tc>
        <w:tc>
          <w:tcPr>
            <w:tcW w:w="1005" w:type="pct"/>
            <w:shd w:val="clear" w:color="auto" w:fill="auto"/>
            <w:vAlign w:val="center"/>
          </w:tcPr>
          <w:p w14:paraId="021DC11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H290, H319, H317</w:t>
            </w:r>
          </w:p>
        </w:tc>
        <w:tc>
          <w:tcPr>
            <w:tcW w:w="430" w:type="pct"/>
            <w:shd w:val="clear" w:color="auto" w:fill="auto"/>
            <w:vAlign w:val="center"/>
          </w:tcPr>
          <w:p w14:paraId="4A8530B3"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72AA1659"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02284494"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5DDB9923"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w:t>
            </w:r>
          </w:p>
        </w:tc>
        <w:tc>
          <w:tcPr>
            <w:tcW w:w="265" w:type="pct"/>
            <w:shd w:val="clear" w:color="auto" w:fill="auto"/>
            <w:vAlign w:val="center"/>
          </w:tcPr>
          <w:p w14:paraId="4C8EB679"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19FB19E0"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068A8419" w14:textId="77777777" w:rsidTr="00C5121F">
        <w:tc>
          <w:tcPr>
            <w:tcW w:w="204" w:type="pct"/>
            <w:shd w:val="clear" w:color="auto" w:fill="auto"/>
            <w:vAlign w:val="center"/>
          </w:tcPr>
          <w:p w14:paraId="4781D3F0"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28</w:t>
            </w:r>
          </w:p>
        </w:tc>
        <w:tc>
          <w:tcPr>
            <w:tcW w:w="755" w:type="pct"/>
            <w:shd w:val="clear" w:color="auto" w:fill="auto"/>
            <w:vAlign w:val="center"/>
          </w:tcPr>
          <w:p w14:paraId="5AAC6CC9"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Magnezij hlorid</w:t>
            </w:r>
          </w:p>
        </w:tc>
        <w:tc>
          <w:tcPr>
            <w:tcW w:w="537" w:type="pct"/>
            <w:shd w:val="clear" w:color="auto" w:fill="auto"/>
            <w:vAlign w:val="center"/>
          </w:tcPr>
          <w:p w14:paraId="23D6499E"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10043-35-3</w:t>
            </w:r>
          </w:p>
        </w:tc>
        <w:tc>
          <w:tcPr>
            <w:tcW w:w="1005" w:type="pct"/>
            <w:shd w:val="clear" w:color="auto" w:fill="auto"/>
            <w:vAlign w:val="center"/>
          </w:tcPr>
          <w:p w14:paraId="6ED2E9C5"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H360</w:t>
            </w:r>
          </w:p>
        </w:tc>
        <w:tc>
          <w:tcPr>
            <w:tcW w:w="430" w:type="pct"/>
            <w:shd w:val="clear" w:color="auto" w:fill="auto"/>
            <w:vAlign w:val="center"/>
          </w:tcPr>
          <w:p w14:paraId="2C5F0D53"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558EEC36"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6708C34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5637AD8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w:t>
            </w:r>
          </w:p>
          <w:p w14:paraId="31097CE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Proizvodnja Demi vode</w:t>
            </w:r>
          </w:p>
        </w:tc>
        <w:tc>
          <w:tcPr>
            <w:tcW w:w="265" w:type="pct"/>
            <w:shd w:val="clear" w:color="auto" w:fill="auto"/>
            <w:vAlign w:val="center"/>
          </w:tcPr>
          <w:p w14:paraId="540A31E4"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2628CE99"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71E9FAB8" w14:textId="77777777" w:rsidTr="00C5121F">
        <w:tc>
          <w:tcPr>
            <w:tcW w:w="204" w:type="pct"/>
            <w:shd w:val="clear" w:color="auto" w:fill="auto"/>
            <w:vAlign w:val="center"/>
          </w:tcPr>
          <w:p w14:paraId="0AFA759F" w14:textId="77777777" w:rsidR="00A20BB1" w:rsidRPr="001A40C2" w:rsidRDefault="00A20BB1" w:rsidP="00620A75">
            <w:pPr>
              <w:spacing w:before="40" w:after="40"/>
              <w:jc w:val="center"/>
              <w:rPr>
                <w:rFonts w:ascii="Arial" w:hAnsi="Arial" w:cs="Arial"/>
                <w:noProof/>
                <w:sz w:val="20"/>
                <w:szCs w:val="20"/>
                <w:lang w:val="bs-Latn-BA"/>
              </w:rPr>
            </w:pPr>
            <w:r w:rsidRPr="001A40C2">
              <w:rPr>
                <w:rFonts w:ascii="Arial" w:hAnsi="Arial" w:cs="Arial"/>
                <w:noProof/>
                <w:sz w:val="20"/>
                <w:szCs w:val="20"/>
                <w:lang w:val="bs-Latn-BA"/>
              </w:rPr>
              <w:t>29</w:t>
            </w:r>
          </w:p>
        </w:tc>
        <w:tc>
          <w:tcPr>
            <w:tcW w:w="755" w:type="pct"/>
            <w:shd w:val="clear" w:color="auto" w:fill="auto"/>
            <w:vAlign w:val="center"/>
          </w:tcPr>
          <w:p w14:paraId="457F13A0" w14:textId="77777777" w:rsidR="00A20BB1" w:rsidRPr="001A40C2" w:rsidRDefault="00A20BB1" w:rsidP="00620A75">
            <w:pPr>
              <w:spacing w:before="40" w:after="40"/>
              <w:ind w:right="-66"/>
              <w:rPr>
                <w:rFonts w:ascii="Arial" w:hAnsi="Arial" w:cs="Arial"/>
                <w:noProof/>
                <w:sz w:val="20"/>
                <w:szCs w:val="20"/>
                <w:lang w:val="bs-Latn-BA"/>
              </w:rPr>
            </w:pPr>
            <w:r w:rsidRPr="001A40C2">
              <w:rPr>
                <w:rFonts w:ascii="Arial" w:hAnsi="Arial" w:cs="Arial"/>
                <w:noProof/>
                <w:sz w:val="20"/>
                <w:szCs w:val="20"/>
                <w:lang w:val="bs-Latn-BA"/>
              </w:rPr>
              <w:t>Metil-crveno indikator</w:t>
            </w:r>
          </w:p>
        </w:tc>
        <w:tc>
          <w:tcPr>
            <w:tcW w:w="537" w:type="pct"/>
            <w:shd w:val="clear" w:color="auto" w:fill="auto"/>
            <w:vAlign w:val="center"/>
          </w:tcPr>
          <w:p w14:paraId="3720CA2D" w14:textId="77777777" w:rsidR="00A20BB1" w:rsidRPr="001A40C2" w:rsidRDefault="00A20BB1" w:rsidP="00620A75">
            <w:pPr>
              <w:spacing w:before="40" w:after="40"/>
              <w:jc w:val="center"/>
              <w:rPr>
                <w:rFonts w:ascii="Arial" w:hAnsi="Arial" w:cs="Arial"/>
                <w:noProof/>
                <w:sz w:val="20"/>
                <w:szCs w:val="20"/>
                <w:lang w:val="bs-Latn-BA"/>
              </w:rPr>
            </w:pPr>
            <w:r w:rsidRPr="001A40C2">
              <w:rPr>
                <w:rFonts w:ascii="Arial" w:hAnsi="Arial" w:cs="Arial"/>
                <w:noProof/>
                <w:sz w:val="20"/>
                <w:szCs w:val="20"/>
                <w:lang w:val="bs-Latn-BA"/>
              </w:rPr>
              <w:t>493-52-7</w:t>
            </w:r>
          </w:p>
        </w:tc>
        <w:tc>
          <w:tcPr>
            <w:tcW w:w="1005" w:type="pct"/>
            <w:shd w:val="clear" w:color="auto" w:fill="auto"/>
            <w:vAlign w:val="center"/>
          </w:tcPr>
          <w:p w14:paraId="7FF8ED25" w14:textId="77777777" w:rsidR="00A20BB1" w:rsidRPr="001A40C2" w:rsidRDefault="00A20BB1" w:rsidP="00620A75">
            <w:pPr>
              <w:spacing w:before="40" w:after="40"/>
              <w:jc w:val="center"/>
              <w:rPr>
                <w:rFonts w:ascii="Arial" w:hAnsi="Arial" w:cs="Arial"/>
                <w:noProof/>
                <w:sz w:val="20"/>
                <w:szCs w:val="20"/>
                <w:lang w:val="bs-Latn-BA"/>
              </w:rPr>
            </w:pPr>
            <w:r w:rsidRPr="001A40C2">
              <w:rPr>
                <w:rFonts w:ascii="Arial" w:hAnsi="Arial" w:cs="Arial"/>
                <w:noProof/>
                <w:sz w:val="20"/>
                <w:szCs w:val="20"/>
                <w:lang w:val="bs-Latn-BA"/>
              </w:rPr>
              <w:t>H301</w:t>
            </w:r>
          </w:p>
        </w:tc>
        <w:tc>
          <w:tcPr>
            <w:tcW w:w="430" w:type="pct"/>
            <w:shd w:val="clear" w:color="auto" w:fill="auto"/>
            <w:vAlign w:val="center"/>
          </w:tcPr>
          <w:p w14:paraId="0BAEAB9E" w14:textId="77777777" w:rsidR="00A20BB1" w:rsidRPr="001A40C2" w:rsidRDefault="00A20BB1" w:rsidP="00620A75">
            <w:pPr>
              <w:spacing w:before="40" w:after="4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46FA7396" w14:textId="77777777" w:rsidR="00A20BB1" w:rsidRPr="001A40C2" w:rsidRDefault="00A20BB1" w:rsidP="00620A75">
            <w:pPr>
              <w:spacing w:before="40" w:after="4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11311B42" w14:textId="77777777" w:rsidR="00A20BB1" w:rsidRPr="001A40C2" w:rsidRDefault="00A20BB1" w:rsidP="00620A75">
            <w:pPr>
              <w:spacing w:before="40" w:after="4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23EF7DAF" w14:textId="77777777" w:rsidR="00A20BB1" w:rsidRPr="001A40C2" w:rsidRDefault="00A20BB1" w:rsidP="00620A75">
            <w:pPr>
              <w:spacing w:before="40" w:after="40"/>
              <w:jc w:val="cente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w:t>
            </w:r>
          </w:p>
        </w:tc>
        <w:tc>
          <w:tcPr>
            <w:tcW w:w="265" w:type="pct"/>
            <w:shd w:val="clear" w:color="auto" w:fill="auto"/>
            <w:vAlign w:val="center"/>
          </w:tcPr>
          <w:p w14:paraId="35B559B9" w14:textId="77777777" w:rsidR="00A20BB1" w:rsidRPr="001A40C2" w:rsidRDefault="00A20BB1" w:rsidP="00620A75">
            <w:pPr>
              <w:spacing w:before="40" w:after="4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093FDC10" w14:textId="77777777" w:rsidR="00A20BB1" w:rsidRPr="001A40C2" w:rsidRDefault="00A20BB1" w:rsidP="00620A75">
            <w:pPr>
              <w:spacing w:before="40" w:after="40"/>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5BA437DC" w14:textId="77777777" w:rsidTr="00C5121F">
        <w:tc>
          <w:tcPr>
            <w:tcW w:w="204" w:type="pct"/>
            <w:shd w:val="clear" w:color="auto" w:fill="auto"/>
            <w:vAlign w:val="center"/>
          </w:tcPr>
          <w:p w14:paraId="38446BCA" w14:textId="77777777" w:rsidR="00A20BB1" w:rsidRPr="001A40C2" w:rsidRDefault="00A20BB1" w:rsidP="00620A75">
            <w:pPr>
              <w:spacing w:before="40" w:after="40"/>
              <w:jc w:val="center"/>
              <w:rPr>
                <w:rFonts w:ascii="Arial" w:hAnsi="Arial" w:cs="Arial"/>
                <w:noProof/>
                <w:sz w:val="20"/>
                <w:szCs w:val="20"/>
                <w:lang w:val="bs-Latn-BA"/>
              </w:rPr>
            </w:pPr>
            <w:r w:rsidRPr="001A40C2">
              <w:rPr>
                <w:rFonts w:ascii="Arial" w:hAnsi="Arial" w:cs="Arial"/>
                <w:noProof/>
                <w:sz w:val="20"/>
                <w:szCs w:val="20"/>
                <w:lang w:val="bs-Latn-BA"/>
              </w:rPr>
              <w:t>30</w:t>
            </w:r>
          </w:p>
        </w:tc>
        <w:tc>
          <w:tcPr>
            <w:tcW w:w="755" w:type="pct"/>
            <w:shd w:val="clear" w:color="auto" w:fill="auto"/>
            <w:vAlign w:val="center"/>
          </w:tcPr>
          <w:p w14:paraId="33E80378" w14:textId="77777777" w:rsidR="00A20BB1" w:rsidRPr="001A40C2" w:rsidRDefault="00A20BB1" w:rsidP="00620A75">
            <w:pPr>
              <w:spacing w:before="40" w:after="40"/>
              <w:rPr>
                <w:rFonts w:ascii="Arial" w:hAnsi="Arial" w:cs="Arial"/>
                <w:noProof/>
                <w:sz w:val="20"/>
                <w:szCs w:val="20"/>
                <w:lang w:val="bs-Latn-BA"/>
              </w:rPr>
            </w:pPr>
            <w:r w:rsidRPr="001A40C2">
              <w:rPr>
                <w:rFonts w:ascii="Arial" w:hAnsi="Arial" w:cs="Arial"/>
                <w:noProof/>
                <w:sz w:val="20"/>
                <w:szCs w:val="20"/>
                <w:lang w:val="bs-Latn-BA"/>
              </w:rPr>
              <w:t>Metil-plavo indikator</w:t>
            </w:r>
          </w:p>
        </w:tc>
        <w:tc>
          <w:tcPr>
            <w:tcW w:w="537" w:type="pct"/>
            <w:shd w:val="clear" w:color="auto" w:fill="auto"/>
            <w:vAlign w:val="center"/>
          </w:tcPr>
          <w:p w14:paraId="66D9D953" w14:textId="77777777" w:rsidR="00A20BB1" w:rsidRPr="001A40C2" w:rsidRDefault="00A20BB1" w:rsidP="00620A75">
            <w:pPr>
              <w:spacing w:before="40" w:after="40"/>
              <w:jc w:val="center"/>
              <w:rPr>
                <w:rFonts w:ascii="Arial" w:hAnsi="Arial" w:cs="Arial"/>
                <w:noProof/>
                <w:sz w:val="20"/>
                <w:szCs w:val="20"/>
                <w:lang w:val="bs-Latn-BA"/>
              </w:rPr>
            </w:pPr>
            <w:r w:rsidRPr="001A40C2">
              <w:rPr>
                <w:rFonts w:ascii="Arial" w:hAnsi="Arial" w:cs="Arial"/>
                <w:noProof/>
                <w:sz w:val="20"/>
                <w:szCs w:val="20"/>
                <w:lang w:val="bs-Latn-BA"/>
              </w:rPr>
              <w:t>7220 -79-3</w:t>
            </w:r>
          </w:p>
        </w:tc>
        <w:tc>
          <w:tcPr>
            <w:tcW w:w="1005" w:type="pct"/>
            <w:shd w:val="clear" w:color="auto" w:fill="auto"/>
            <w:vAlign w:val="center"/>
          </w:tcPr>
          <w:p w14:paraId="4E7330F9" w14:textId="77777777" w:rsidR="00A20BB1" w:rsidRPr="001A40C2" w:rsidRDefault="00A20BB1" w:rsidP="00620A75">
            <w:pPr>
              <w:spacing w:before="40" w:after="40"/>
              <w:jc w:val="center"/>
              <w:rPr>
                <w:rFonts w:ascii="Arial" w:hAnsi="Arial" w:cs="Arial"/>
                <w:noProof/>
                <w:sz w:val="20"/>
                <w:szCs w:val="20"/>
                <w:lang w:val="bs-Latn-BA"/>
              </w:rPr>
            </w:pPr>
            <w:r w:rsidRPr="001A40C2">
              <w:rPr>
                <w:rFonts w:ascii="Arial" w:hAnsi="Arial" w:cs="Arial"/>
                <w:noProof/>
                <w:sz w:val="20"/>
                <w:szCs w:val="20"/>
                <w:lang w:val="bs-Latn-BA"/>
              </w:rPr>
              <w:t>H301</w:t>
            </w:r>
          </w:p>
        </w:tc>
        <w:tc>
          <w:tcPr>
            <w:tcW w:w="430" w:type="pct"/>
            <w:shd w:val="clear" w:color="auto" w:fill="auto"/>
            <w:vAlign w:val="center"/>
          </w:tcPr>
          <w:p w14:paraId="342AA8E8" w14:textId="77777777" w:rsidR="00A20BB1" w:rsidRPr="001A40C2" w:rsidRDefault="00A20BB1" w:rsidP="00620A75">
            <w:pPr>
              <w:spacing w:before="40" w:after="4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639EAE10" w14:textId="77777777" w:rsidR="00A20BB1" w:rsidRPr="001A40C2" w:rsidRDefault="00A20BB1" w:rsidP="00620A75">
            <w:pPr>
              <w:spacing w:before="40" w:after="4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59887739" w14:textId="77777777" w:rsidR="00A20BB1" w:rsidRPr="001A40C2" w:rsidRDefault="00A20BB1" w:rsidP="00620A75">
            <w:pPr>
              <w:spacing w:before="40" w:after="4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6352B69F" w14:textId="77777777" w:rsidR="00A20BB1" w:rsidRPr="001A40C2" w:rsidRDefault="00A20BB1" w:rsidP="00620A75">
            <w:pPr>
              <w:spacing w:before="40" w:after="40"/>
              <w:jc w:val="cente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w:t>
            </w:r>
          </w:p>
        </w:tc>
        <w:tc>
          <w:tcPr>
            <w:tcW w:w="265" w:type="pct"/>
            <w:shd w:val="clear" w:color="auto" w:fill="auto"/>
            <w:vAlign w:val="center"/>
          </w:tcPr>
          <w:p w14:paraId="7734E7B2" w14:textId="77777777" w:rsidR="00A20BB1" w:rsidRPr="001A40C2" w:rsidRDefault="00A20BB1" w:rsidP="00620A75">
            <w:pPr>
              <w:spacing w:before="40" w:after="4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43A9941F" w14:textId="77777777" w:rsidR="00A20BB1" w:rsidRPr="001A40C2" w:rsidRDefault="00A20BB1" w:rsidP="00620A75">
            <w:pPr>
              <w:spacing w:before="40" w:after="40"/>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4542AE98" w14:textId="77777777" w:rsidTr="00C5121F">
        <w:tc>
          <w:tcPr>
            <w:tcW w:w="204" w:type="pct"/>
            <w:shd w:val="clear" w:color="auto" w:fill="auto"/>
            <w:vAlign w:val="center"/>
          </w:tcPr>
          <w:p w14:paraId="45FFE184"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31</w:t>
            </w:r>
          </w:p>
        </w:tc>
        <w:tc>
          <w:tcPr>
            <w:tcW w:w="755" w:type="pct"/>
            <w:shd w:val="clear" w:color="auto" w:fill="auto"/>
            <w:vAlign w:val="center"/>
          </w:tcPr>
          <w:p w14:paraId="047B62B1"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Natrij tiosulfat</w:t>
            </w:r>
          </w:p>
        </w:tc>
        <w:tc>
          <w:tcPr>
            <w:tcW w:w="537" w:type="pct"/>
            <w:shd w:val="clear" w:color="auto" w:fill="auto"/>
            <w:vAlign w:val="center"/>
          </w:tcPr>
          <w:p w14:paraId="0C85DCB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7772-98-7</w:t>
            </w:r>
          </w:p>
        </w:tc>
        <w:tc>
          <w:tcPr>
            <w:tcW w:w="1005" w:type="pct"/>
            <w:shd w:val="clear" w:color="auto" w:fill="auto"/>
            <w:vAlign w:val="center"/>
          </w:tcPr>
          <w:p w14:paraId="06705B94"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H315, H319, H335</w:t>
            </w:r>
          </w:p>
        </w:tc>
        <w:tc>
          <w:tcPr>
            <w:tcW w:w="430" w:type="pct"/>
            <w:shd w:val="clear" w:color="auto" w:fill="auto"/>
            <w:vAlign w:val="center"/>
          </w:tcPr>
          <w:p w14:paraId="1F75F81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0BBC1E9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4AEF6213"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5C92421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w:t>
            </w:r>
          </w:p>
        </w:tc>
        <w:tc>
          <w:tcPr>
            <w:tcW w:w="265" w:type="pct"/>
            <w:shd w:val="clear" w:color="auto" w:fill="auto"/>
            <w:vAlign w:val="center"/>
          </w:tcPr>
          <w:p w14:paraId="71FEB90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540E5794"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3EDB3FF6" w14:textId="77777777" w:rsidTr="00C5121F">
        <w:tc>
          <w:tcPr>
            <w:tcW w:w="204" w:type="pct"/>
            <w:shd w:val="clear" w:color="auto" w:fill="auto"/>
            <w:vAlign w:val="center"/>
          </w:tcPr>
          <w:p w14:paraId="2A30D14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32</w:t>
            </w:r>
          </w:p>
        </w:tc>
        <w:tc>
          <w:tcPr>
            <w:tcW w:w="755" w:type="pct"/>
            <w:shd w:val="clear" w:color="auto" w:fill="auto"/>
            <w:vAlign w:val="center"/>
          </w:tcPr>
          <w:p w14:paraId="2DD9D615"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Olovo karbonat</w:t>
            </w:r>
          </w:p>
        </w:tc>
        <w:tc>
          <w:tcPr>
            <w:tcW w:w="537" w:type="pct"/>
            <w:shd w:val="clear" w:color="auto" w:fill="auto"/>
            <w:vAlign w:val="center"/>
          </w:tcPr>
          <w:p w14:paraId="18F6A113"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598-63-0</w:t>
            </w:r>
          </w:p>
        </w:tc>
        <w:tc>
          <w:tcPr>
            <w:tcW w:w="1005" w:type="pct"/>
            <w:shd w:val="clear" w:color="auto" w:fill="auto"/>
            <w:vAlign w:val="center"/>
          </w:tcPr>
          <w:p w14:paraId="488E0748"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H302, H332, H360,</w:t>
            </w:r>
          </w:p>
          <w:p w14:paraId="0BBA2389"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H373</w:t>
            </w:r>
          </w:p>
        </w:tc>
        <w:tc>
          <w:tcPr>
            <w:tcW w:w="430" w:type="pct"/>
            <w:shd w:val="clear" w:color="auto" w:fill="auto"/>
            <w:vAlign w:val="center"/>
          </w:tcPr>
          <w:p w14:paraId="7EF1F218"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22E16CD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3D186F8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6D7C8E6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w:t>
            </w:r>
          </w:p>
        </w:tc>
        <w:tc>
          <w:tcPr>
            <w:tcW w:w="265" w:type="pct"/>
            <w:shd w:val="clear" w:color="auto" w:fill="auto"/>
            <w:vAlign w:val="center"/>
          </w:tcPr>
          <w:p w14:paraId="5E70BE64"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2644F798"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14417F0C" w14:textId="77777777" w:rsidTr="00C5121F">
        <w:tc>
          <w:tcPr>
            <w:tcW w:w="204" w:type="pct"/>
            <w:shd w:val="clear" w:color="auto" w:fill="auto"/>
            <w:vAlign w:val="center"/>
          </w:tcPr>
          <w:p w14:paraId="7C318D9D"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33</w:t>
            </w:r>
          </w:p>
        </w:tc>
        <w:tc>
          <w:tcPr>
            <w:tcW w:w="755" w:type="pct"/>
            <w:shd w:val="clear" w:color="auto" w:fill="auto"/>
            <w:vAlign w:val="center"/>
          </w:tcPr>
          <w:p w14:paraId="1412CAA8"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Olovo nitrat</w:t>
            </w:r>
          </w:p>
        </w:tc>
        <w:tc>
          <w:tcPr>
            <w:tcW w:w="537" w:type="pct"/>
            <w:shd w:val="clear" w:color="auto" w:fill="auto"/>
            <w:vAlign w:val="center"/>
          </w:tcPr>
          <w:p w14:paraId="2FF5440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10099-74-8</w:t>
            </w:r>
          </w:p>
        </w:tc>
        <w:tc>
          <w:tcPr>
            <w:tcW w:w="1005" w:type="pct"/>
            <w:shd w:val="clear" w:color="auto" w:fill="auto"/>
            <w:vAlign w:val="center"/>
          </w:tcPr>
          <w:p w14:paraId="6F3EC44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H302, H332, H360, H372, H400, H410</w:t>
            </w:r>
          </w:p>
        </w:tc>
        <w:tc>
          <w:tcPr>
            <w:tcW w:w="430" w:type="pct"/>
            <w:shd w:val="clear" w:color="auto" w:fill="auto"/>
            <w:vAlign w:val="center"/>
          </w:tcPr>
          <w:p w14:paraId="55FE04C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0D095C46"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3B259C15"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2CE1A361"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w:t>
            </w:r>
          </w:p>
        </w:tc>
        <w:tc>
          <w:tcPr>
            <w:tcW w:w="265" w:type="pct"/>
            <w:shd w:val="clear" w:color="auto" w:fill="auto"/>
            <w:vAlign w:val="center"/>
          </w:tcPr>
          <w:p w14:paraId="67457A3B"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6F6F19E6"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60ECA9DF" w14:textId="77777777" w:rsidTr="00C5121F">
        <w:trPr>
          <w:trHeight w:val="653"/>
        </w:trPr>
        <w:tc>
          <w:tcPr>
            <w:tcW w:w="204" w:type="pct"/>
            <w:shd w:val="clear" w:color="auto" w:fill="auto"/>
            <w:vAlign w:val="center"/>
          </w:tcPr>
          <w:p w14:paraId="2FB3B7D1"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lastRenderedPageBreak/>
              <w:t>34</w:t>
            </w:r>
          </w:p>
        </w:tc>
        <w:tc>
          <w:tcPr>
            <w:tcW w:w="755" w:type="pct"/>
            <w:shd w:val="clear" w:color="auto" w:fill="auto"/>
            <w:vAlign w:val="center"/>
          </w:tcPr>
          <w:p w14:paraId="1C9F9935"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Ulja i maziva</w:t>
            </w:r>
          </w:p>
        </w:tc>
        <w:tc>
          <w:tcPr>
            <w:tcW w:w="537" w:type="pct"/>
            <w:shd w:val="clear" w:color="auto" w:fill="auto"/>
            <w:vAlign w:val="center"/>
          </w:tcPr>
          <w:p w14:paraId="31C53649"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647-42-47-8,</w:t>
            </w:r>
          </w:p>
          <w:p w14:paraId="75C0528D"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265-149-8,</w:t>
            </w:r>
          </w:p>
          <w:p w14:paraId="6E2BE8B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649-422-00-2</w:t>
            </w:r>
          </w:p>
        </w:tc>
        <w:tc>
          <w:tcPr>
            <w:tcW w:w="1005" w:type="pct"/>
            <w:shd w:val="clear" w:color="auto" w:fill="auto"/>
            <w:vAlign w:val="center"/>
          </w:tcPr>
          <w:p w14:paraId="258C0B01"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H315, H400, H410,</w:t>
            </w:r>
          </w:p>
          <w:p w14:paraId="088EDA5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H373, H412,  H226, H304, H336</w:t>
            </w:r>
          </w:p>
        </w:tc>
        <w:tc>
          <w:tcPr>
            <w:tcW w:w="430" w:type="pct"/>
            <w:shd w:val="clear" w:color="auto" w:fill="auto"/>
            <w:vAlign w:val="center"/>
          </w:tcPr>
          <w:p w14:paraId="6B5AFF30"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1CFCCE80"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16,51</w:t>
            </w:r>
          </w:p>
        </w:tc>
        <w:tc>
          <w:tcPr>
            <w:tcW w:w="430" w:type="pct"/>
            <w:vAlign w:val="center"/>
          </w:tcPr>
          <w:p w14:paraId="298AB3EE"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0,015 kg/t čelika</w:t>
            </w:r>
          </w:p>
        </w:tc>
        <w:tc>
          <w:tcPr>
            <w:tcW w:w="667" w:type="pct"/>
            <w:shd w:val="clear" w:color="auto" w:fill="auto"/>
            <w:vAlign w:val="center"/>
          </w:tcPr>
          <w:p w14:paraId="49258A7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Proizvodnja, mašinsko održavanje i servisiranje vozila</w:t>
            </w:r>
          </w:p>
        </w:tc>
        <w:tc>
          <w:tcPr>
            <w:tcW w:w="265" w:type="pct"/>
            <w:shd w:val="clear" w:color="auto" w:fill="auto"/>
            <w:vAlign w:val="center"/>
          </w:tcPr>
          <w:p w14:paraId="403E3C11"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2E933889"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68F22C11" w14:textId="77777777" w:rsidTr="00C5121F">
        <w:tc>
          <w:tcPr>
            <w:tcW w:w="204" w:type="pct"/>
            <w:shd w:val="clear" w:color="auto" w:fill="auto"/>
            <w:vAlign w:val="center"/>
          </w:tcPr>
          <w:p w14:paraId="723DC280"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35</w:t>
            </w:r>
          </w:p>
        </w:tc>
        <w:tc>
          <w:tcPr>
            <w:tcW w:w="755" w:type="pct"/>
            <w:shd w:val="clear" w:color="auto" w:fill="auto"/>
            <w:vAlign w:val="center"/>
          </w:tcPr>
          <w:p w14:paraId="465B9752" w14:textId="77777777" w:rsidR="00A20BB1" w:rsidRPr="001A40C2" w:rsidRDefault="00A20BB1" w:rsidP="00620A75">
            <w:pPr>
              <w:rPr>
                <w:rFonts w:ascii="Arial" w:hAnsi="Arial" w:cs="Arial"/>
                <w:bCs/>
                <w:noProof/>
                <w:sz w:val="20"/>
                <w:szCs w:val="20"/>
                <w:lang w:val="bs-Latn-BA"/>
              </w:rPr>
            </w:pPr>
            <w:r w:rsidRPr="001A40C2">
              <w:rPr>
                <w:rFonts w:ascii="Arial" w:hAnsi="Arial" w:cs="Arial"/>
                <w:bCs/>
                <w:noProof/>
                <w:sz w:val="20"/>
                <w:szCs w:val="20"/>
                <w:lang w:val="bs-Latn-BA"/>
              </w:rPr>
              <w:t>Fosforna kiselina</w:t>
            </w:r>
          </w:p>
        </w:tc>
        <w:tc>
          <w:tcPr>
            <w:tcW w:w="537" w:type="pct"/>
            <w:shd w:val="clear" w:color="auto" w:fill="auto"/>
            <w:vAlign w:val="center"/>
          </w:tcPr>
          <w:p w14:paraId="42C8F124" w14:textId="77777777" w:rsidR="00A20BB1" w:rsidRPr="001A40C2" w:rsidRDefault="00A20BB1" w:rsidP="00620A75">
            <w:pPr>
              <w:jc w:val="center"/>
              <w:rPr>
                <w:rFonts w:ascii="Arial" w:hAnsi="Arial" w:cs="Arial"/>
                <w:bCs/>
                <w:noProof/>
                <w:sz w:val="20"/>
                <w:szCs w:val="20"/>
                <w:lang w:val="bs-Latn-BA"/>
              </w:rPr>
            </w:pPr>
            <w:r w:rsidRPr="001A40C2">
              <w:rPr>
                <w:rFonts w:ascii="Arial" w:hAnsi="Arial" w:cs="Arial"/>
                <w:noProof/>
                <w:sz w:val="20"/>
                <w:szCs w:val="20"/>
                <w:shd w:val="clear" w:color="auto" w:fill="FFFFFF"/>
                <w:lang w:val="bs-Latn-BA"/>
              </w:rPr>
              <w:t>7664-38-2</w:t>
            </w:r>
          </w:p>
        </w:tc>
        <w:tc>
          <w:tcPr>
            <w:tcW w:w="1005" w:type="pct"/>
            <w:shd w:val="clear" w:color="auto" w:fill="auto"/>
            <w:vAlign w:val="center"/>
          </w:tcPr>
          <w:p w14:paraId="31D7CF71" w14:textId="77777777" w:rsidR="00A20BB1" w:rsidRPr="001A40C2" w:rsidRDefault="00A20BB1" w:rsidP="00620A75">
            <w:pPr>
              <w:jc w:val="center"/>
              <w:rPr>
                <w:rFonts w:ascii="Arial" w:hAnsi="Arial" w:cs="Arial"/>
                <w:bCs/>
                <w:noProof/>
                <w:sz w:val="20"/>
                <w:szCs w:val="20"/>
                <w:lang w:val="bs-Latn-BA"/>
              </w:rPr>
            </w:pPr>
            <w:r w:rsidRPr="001A40C2">
              <w:rPr>
                <w:rFonts w:ascii="Arial" w:hAnsi="Arial" w:cs="Arial"/>
                <w:noProof/>
                <w:sz w:val="20"/>
                <w:szCs w:val="20"/>
                <w:shd w:val="clear" w:color="auto" w:fill="FFFFFF"/>
                <w:lang w:val="bs-Latn-BA"/>
              </w:rPr>
              <w:t>H314</w:t>
            </w:r>
          </w:p>
        </w:tc>
        <w:tc>
          <w:tcPr>
            <w:tcW w:w="430" w:type="pct"/>
            <w:shd w:val="clear" w:color="auto" w:fill="auto"/>
            <w:vAlign w:val="center"/>
          </w:tcPr>
          <w:p w14:paraId="3F3DE1F7" w14:textId="77777777" w:rsidR="00A20BB1" w:rsidRPr="001A40C2" w:rsidRDefault="00A20BB1" w:rsidP="00620A75">
            <w:pPr>
              <w:jc w:val="center"/>
              <w:rPr>
                <w:rFonts w:ascii="Arial" w:hAnsi="Arial" w:cs="Arial"/>
                <w:bCs/>
                <w:noProof/>
                <w:sz w:val="20"/>
                <w:szCs w:val="20"/>
                <w:lang w:val="bs-Latn-BA"/>
              </w:rPr>
            </w:pPr>
            <w:r w:rsidRPr="001A40C2">
              <w:rPr>
                <w:rFonts w:ascii="Arial" w:hAnsi="Arial" w:cs="Arial"/>
                <w:bCs/>
                <w:noProof/>
                <w:sz w:val="20"/>
                <w:szCs w:val="20"/>
                <w:lang w:val="bs-Latn-BA"/>
              </w:rPr>
              <w:t>-</w:t>
            </w:r>
          </w:p>
        </w:tc>
        <w:tc>
          <w:tcPr>
            <w:tcW w:w="440" w:type="pct"/>
            <w:shd w:val="clear" w:color="auto" w:fill="auto"/>
            <w:vAlign w:val="center"/>
          </w:tcPr>
          <w:p w14:paraId="4412983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bCs/>
                <w:noProof/>
                <w:sz w:val="20"/>
                <w:szCs w:val="20"/>
                <w:lang w:val="bs-Latn-BA"/>
              </w:rPr>
              <w:t xml:space="preserve">4 </w:t>
            </w:r>
          </w:p>
        </w:tc>
        <w:tc>
          <w:tcPr>
            <w:tcW w:w="430" w:type="pct"/>
            <w:vAlign w:val="center"/>
          </w:tcPr>
          <w:p w14:paraId="186788B9"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0,004 kg/t čelika</w:t>
            </w:r>
          </w:p>
        </w:tc>
        <w:tc>
          <w:tcPr>
            <w:tcW w:w="667" w:type="pct"/>
            <w:shd w:val="clear" w:color="auto" w:fill="auto"/>
            <w:vAlign w:val="center"/>
          </w:tcPr>
          <w:p w14:paraId="56F4E0E5"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Biohemija (Kemijske analize vode i njen tretman)</w:t>
            </w:r>
          </w:p>
        </w:tc>
        <w:tc>
          <w:tcPr>
            <w:tcW w:w="265" w:type="pct"/>
            <w:shd w:val="clear" w:color="auto" w:fill="auto"/>
            <w:vAlign w:val="center"/>
          </w:tcPr>
          <w:p w14:paraId="0B649A2B"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2D7B2975"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217A8BA9" w14:textId="77777777" w:rsidTr="00C5121F">
        <w:tc>
          <w:tcPr>
            <w:tcW w:w="204" w:type="pct"/>
            <w:shd w:val="clear" w:color="auto" w:fill="auto"/>
            <w:vAlign w:val="center"/>
          </w:tcPr>
          <w:p w14:paraId="2D917BB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36</w:t>
            </w:r>
          </w:p>
        </w:tc>
        <w:tc>
          <w:tcPr>
            <w:tcW w:w="755" w:type="pct"/>
            <w:shd w:val="clear" w:color="auto" w:fill="auto"/>
            <w:vAlign w:val="center"/>
          </w:tcPr>
          <w:p w14:paraId="4143F8C4" w14:textId="77777777" w:rsidR="00A20BB1" w:rsidRPr="001A40C2" w:rsidRDefault="00A20BB1" w:rsidP="00620A75">
            <w:pPr>
              <w:rPr>
                <w:rFonts w:ascii="Arial" w:hAnsi="Arial" w:cs="Arial"/>
                <w:bCs/>
                <w:noProof/>
                <w:sz w:val="20"/>
                <w:szCs w:val="20"/>
                <w:lang w:val="bs-Latn-BA"/>
              </w:rPr>
            </w:pPr>
            <w:r w:rsidRPr="001A40C2">
              <w:rPr>
                <w:rFonts w:ascii="Arial" w:hAnsi="Arial" w:cs="Arial"/>
                <w:bCs/>
                <w:noProof/>
                <w:sz w:val="20"/>
                <w:szCs w:val="20"/>
                <w:lang w:val="bs-Latn-BA"/>
              </w:rPr>
              <w:t>Ulje za ispiranje naftalina</w:t>
            </w:r>
          </w:p>
        </w:tc>
        <w:tc>
          <w:tcPr>
            <w:tcW w:w="537" w:type="pct"/>
            <w:shd w:val="clear" w:color="auto" w:fill="auto"/>
            <w:vAlign w:val="center"/>
          </w:tcPr>
          <w:p w14:paraId="67AB5683" w14:textId="77777777" w:rsidR="00A20BB1" w:rsidRPr="001A40C2" w:rsidRDefault="00A20BB1" w:rsidP="00620A75">
            <w:pPr>
              <w:jc w:val="center"/>
              <w:rPr>
                <w:rFonts w:ascii="Arial" w:hAnsi="Arial" w:cs="Arial"/>
                <w:noProof/>
                <w:sz w:val="20"/>
                <w:szCs w:val="20"/>
                <w:shd w:val="clear" w:color="auto" w:fill="FFFFFF"/>
                <w:lang w:val="bs-Latn-BA"/>
              </w:rPr>
            </w:pPr>
            <w:r w:rsidRPr="001A40C2">
              <w:rPr>
                <w:rFonts w:ascii="Arial" w:hAnsi="Arial" w:cs="Arial"/>
                <w:noProof/>
                <w:sz w:val="20"/>
                <w:szCs w:val="20"/>
                <w:shd w:val="clear" w:color="auto" w:fill="FFFFFF"/>
                <w:lang w:val="bs-Latn-BA"/>
              </w:rPr>
              <w:t>-</w:t>
            </w:r>
          </w:p>
        </w:tc>
        <w:tc>
          <w:tcPr>
            <w:tcW w:w="1005" w:type="pct"/>
            <w:shd w:val="clear" w:color="auto" w:fill="auto"/>
            <w:vAlign w:val="center"/>
          </w:tcPr>
          <w:p w14:paraId="3322BB3A" w14:textId="77777777" w:rsidR="00A20BB1" w:rsidRPr="001A40C2" w:rsidRDefault="00A20BB1" w:rsidP="00620A75">
            <w:pPr>
              <w:jc w:val="center"/>
              <w:rPr>
                <w:rFonts w:ascii="Arial" w:hAnsi="Arial" w:cs="Arial"/>
                <w:noProof/>
                <w:sz w:val="20"/>
                <w:szCs w:val="20"/>
                <w:shd w:val="clear" w:color="auto" w:fill="FFFFFF"/>
                <w:lang w:val="bs-Latn-BA"/>
              </w:rPr>
            </w:pPr>
            <w:r w:rsidRPr="001A40C2">
              <w:rPr>
                <w:rFonts w:ascii="Arial" w:hAnsi="Arial" w:cs="Arial"/>
                <w:noProof/>
                <w:sz w:val="20"/>
                <w:szCs w:val="20"/>
                <w:shd w:val="clear" w:color="auto" w:fill="FFFFFF"/>
                <w:lang w:val="bs-Latn-BA"/>
              </w:rPr>
              <w:t>-</w:t>
            </w:r>
          </w:p>
        </w:tc>
        <w:tc>
          <w:tcPr>
            <w:tcW w:w="430" w:type="pct"/>
            <w:shd w:val="clear" w:color="auto" w:fill="auto"/>
            <w:vAlign w:val="center"/>
          </w:tcPr>
          <w:p w14:paraId="56757F87" w14:textId="77777777" w:rsidR="00A20BB1" w:rsidRPr="001A40C2" w:rsidRDefault="00A20BB1" w:rsidP="00620A75">
            <w:pPr>
              <w:jc w:val="center"/>
              <w:rPr>
                <w:rFonts w:ascii="Arial" w:hAnsi="Arial" w:cs="Arial"/>
                <w:bCs/>
                <w:noProof/>
                <w:sz w:val="20"/>
                <w:szCs w:val="20"/>
                <w:lang w:val="bs-Latn-BA"/>
              </w:rPr>
            </w:pPr>
            <w:r w:rsidRPr="001A40C2">
              <w:rPr>
                <w:rFonts w:ascii="Arial" w:hAnsi="Arial" w:cs="Arial"/>
                <w:bCs/>
                <w:noProof/>
                <w:sz w:val="20"/>
                <w:szCs w:val="20"/>
                <w:lang w:val="bs-Latn-BA"/>
              </w:rPr>
              <w:t>-</w:t>
            </w:r>
          </w:p>
        </w:tc>
        <w:tc>
          <w:tcPr>
            <w:tcW w:w="440" w:type="pct"/>
            <w:shd w:val="clear" w:color="auto" w:fill="auto"/>
            <w:vAlign w:val="center"/>
          </w:tcPr>
          <w:p w14:paraId="74AA479D"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438A4F9D"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2C1D245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Nusprodukti</w:t>
            </w:r>
          </w:p>
        </w:tc>
        <w:tc>
          <w:tcPr>
            <w:tcW w:w="265" w:type="pct"/>
            <w:shd w:val="clear" w:color="auto" w:fill="auto"/>
            <w:vAlign w:val="center"/>
          </w:tcPr>
          <w:p w14:paraId="7508AD98"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265" w:type="pct"/>
            <w:shd w:val="clear" w:color="auto" w:fill="auto"/>
            <w:vAlign w:val="center"/>
          </w:tcPr>
          <w:p w14:paraId="68F887B1"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r>
      <w:tr w:rsidR="001A40C2" w:rsidRPr="00620A75" w14:paraId="6298F8F6" w14:textId="77777777" w:rsidTr="00C5121F">
        <w:tc>
          <w:tcPr>
            <w:tcW w:w="204" w:type="pct"/>
            <w:shd w:val="clear" w:color="auto" w:fill="auto"/>
            <w:vAlign w:val="center"/>
          </w:tcPr>
          <w:p w14:paraId="754C9D9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37</w:t>
            </w:r>
          </w:p>
        </w:tc>
        <w:tc>
          <w:tcPr>
            <w:tcW w:w="755" w:type="pct"/>
            <w:shd w:val="clear" w:color="auto" w:fill="auto"/>
            <w:vAlign w:val="center"/>
          </w:tcPr>
          <w:p w14:paraId="1747C4B1" w14:textId="77777777" w:rsidR="00A20BB1" w:rsidRPr="001A40C2" w:rsidRDefault="00A20BB1" w:rsidP="00620A75">
            <w:pPr>
              <w:rPr>
                <w:rFonts w:ascii="Arial" w:hAnsi="Arial" w:cs="Arial"/>
                <w:bCs/>
                <w:noProof/>
                <w:sz w:val="20"/>
                <w:szCs w:val="20"/>
                <w:lang w:val="bs-Latn-BA"/>
              </w:rPr>
            </w:pPr>
            <w:r w:rsidRPr="001A40C2">
              <w:rPr>
                <w:rFonts w:ascii="Arial" w:hAnsi="Arial" w:cs="Arial"/>
                <w:noProof/>
                <w:sz w:val="20"/>
                <w:szCs w:val="20"/>
                <w:lang w:val="bs-Latn-BA"/>
              </w:rPr>
              <w:t>Razređivači</w:t>
            </w:r>
          </w:p>
        </w:tc>
        <w:tc>
          <w:tcPr>
            <w:tcW w:w="537" w:type="pct"/>
            <w:shd w:val="clear" w:color="auto" w:fill="auto"/>
            <w:vAlign w:val="center"/>
          </w:tcPr>
          <w:p w14:paraId="37516B61" w14:textId="77777777" w:rsidR="00A20BB1" w:rsidRPr="001A40C2" w:rsidRDefault="00A20BB1" w:rsidP="00620A75">
            <w:pPr>
              <w:jc w:val="center"/>
              <w:rPr>
                <w:rFonts w:ascii="Arial" w:hAnsi="Arial" w:cs="Arial"/>
                <w:noProof/>
                <w:sz w:val="20"/>
                <w:szCs w:val="20"/>
                <w:shd w:val="clear" w:color="auto" w:fill="FFFFFF"/>
                <w:lang w:val="bs-Latn-BA"/>
              </w:rPr>
            </w:pPr>
            <w:r w:rsidRPr="001A40C2">
              <w:rPr>
                <w:rFonts w:ascii="Arial" w:hAnsi="Arial" w:cs="Arial"/>
                <w:noProof/>
                <w:sz w:val="20"/>
                <w:szCs w:val="20"/>
                <w:lang w:val="bs-Latn-BA"/>
              </w:rPr>
              <w:t>108-88-3</w:t>
            </w:r>
          </w:p>
        </w:tc>
        <w:tc>
          <w:tcPr>
            <w:tcW w:w="1005" w:type="pct"/>
            <w:shd w:val="clear" w:color="auto" w:fill="auto"/>
            <w:vAlign w:val="center"/>
          </w:tcPr>
          <w:p w14:paraId="4991411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H304, H336, H336,</w:t>
            </w:r>
          </w:p>
          <w:p w14:paraId="647B6C9E" w14:textId="77777777" w:rsidR="00A20BB1" w:rsidRPr="001A40C2" w:rsidRDefault="00A20BB1" w:rsidP="00620A75">
            <w:pPr>
              <w:jc w:val="center"/>
              <w:rPr>
                <w:rFonts w:ascii="Arial" w:hAnsi="Arial" w:cs="Arial"/>
                <w:noProof/>
                <w:sz w:val="20"/>
                <w:szCs w:val="20"/>
                <w:shd w:val="clear" w:color="auto" w:fill="FFFFFF"/>
                <w:lang w:val="bs-Latn-BA"/>
              </w:rPr>
            </w:pPr>
            <w:r w:rsidRPr="001A40C2">
              <w:rPr>
                <w:rFonts w:ascii="Arial" w:hAnsi="Arial" w:cs="Arial"/>
                <w:noProof/>
                <w:sz w:val="20"/>
                <w:szCs w:val="20"/>
                <w:lang w:val="bs-Latn-BA"/>
              </w:rPr>
              <w:t>H373, H361, H315</w:t>
            </w:r>
          </w:p>
        </w:tc>
        <w:tc>
          <w:tcPr>
            <w:tcW w:w="430" w:type="pct"/>
            <w:shd w:val="clear" w:color="auto" w:fill="auto"/>
            <w:vAlign w:val="center"/>
          </w:tcPr>
          <w:p w14:paraId="6E02D1FF" w14:textId="77777777" w:rsidR="00A20BB1" w:rsidRPr="001A40C2" w:rsidRDefault="00A20BB1" w:rsidP="00620A75">
            <w:pPr>
              <w:jc w:val="center"/>
              <w:rPr>
                <w:rFonts w:ascii="Arial" w:hAnsi="Arial" w:cs="Arial"/>
                <w:bCs/>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7D3F135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77D65D4D"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75C64BAE"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Remont i održavanje</w:t>
            </w:r>
          </w:p>
        </w:tc>
        <w:tc>
          <w:tcPr>
            <w:tcW w:w="265" w:type="pct"/>
            <w:shd w:val="clear" w:color="auto" w:fill="auto"/>
            <w:vAlign w:val="center"/>
          </w:tcPr>
          <w:p w14:paraId="5352440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Da</w:t>
            </w:r>
          </w:p>
        </w:tc>
        <w:tc>
          <w:tcPr>
            <w:tcW w:w="265" w:type="pct"/>
            <w:shd w:val="clear" w:color="auto" w:fill="auto"/>
            <w:vAlign w:val="center"/>
          </w:tcPr>
          <w:p w14:paraId="1608971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Da</w:t>
            </w:r>
          </w:p>
        </w:tc>
      </w:tr>
      <w:tr w:rsidR="001A40C2" w:rsidRPr="00620A75" w14:paraId="4E65E9EF" w14:textId="77777777" w:rsidTr="00C5121F">
        <w:tc>
          <w:tcPr>
            <w:tcW w:w="204" w:type="pct"/>
            <w:shd w:val="clear" w:color="auto" w:fill="auto"/>
            <w:vAlign w:val="center"/>
          </w:tcPr>
          <w:p w14:paraId="2193EAA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38</w:t>
            </w:r>
          </w:p>
        </w:tc>
        <w:tc>
          <w:tcPr>
            <w:tcW w:w="755" w:type="pct"/>
            <w:shd w:val="clear" w:color="auto" w:fill="auto"/>
            <w:vAlign w:val="center"/>
          </w:tcPr>
          <w:p w14:paraId="429D0698" w14:textId="77777777" w:rsidR="00A20BB1" w:rsidRPr="001A40C2" w:rsidRDefault="00A20BB1" w:rsidP="00620A75">
            <w:pPr>
              <w:rPr>
                <w:rFonts w:ascii="Arial" w:hAnsi="Arial" w:cs="Arial"/>
                <w:bCs/>
                <w:noProof/>
                <w:sz w:val="20"/>
                <w:szCs w:val="20"/>
                <w:lang w:val="bs-Latn-BA"/>
              </w:rPr>
            </w:pPr>
            <w:r w:rsidRPr="001A40C2">
              <w:rPr>
                <w:rFonts w:ascii="Arial" w:hAnsi="Arial" w:cs="Arial"/>
                <w:noProof/>
                <w:sz w:val="20"/>
                <w:szCs w:val="20"/>
                <w:lang w:val="bs-Latn-BA"/>
              </w:rPr>
              <w:t>Transformatorsko ulje</w:t>
            </w:r>
          </w:p>
        </w:tc>
        <w:tc>
          <w:tcPr>
            <w:tcW w:w="537" w:type="pct"/>
            <w:shd w:val="clear" w:color="auto" w:fill="auto"/>
            <w:vAlign w:val="center"/>
          </w:tcPr>
          <w:p w14:paraId="1D12C279"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64741-97-5, 72623-87-1,</w:t>
            </w:r>
          </w:p>
          <w:p w14:paraId="73BB59D8" w14:textId="77777777" w:rsidR="00A20BB1" w:rsidRPr="001A40C2" w:rsidRDefault="00A20BB1" w:rsidP="00620A75">
            <w:pPr>
              <w:jc w:val="center"/>
              <w:rPr>
                <w:rFonts w:ascii="Arial" w:hAnsi="Arial" w:cs="Arial"/>
                <w:noProof/>
                <w:sz w:val="20"/>
                <w:szCs w:val="20"/>
                <w:shd w:val="clear" w:color="auto" w:fill="FFFFFF"/>
                <w:lang w:val="bs-Latn-BA"/>
              </w:rPr>
            </w:pPr>
            <w:r w:rsidRPr="001A40C2">
              <w:rPr>
                <w:rFonts w:ascii="Arial" w:hAnsi="Arial" w:cs="Arial"/>
                <w:noProof/>
                <w:sz w:val="20"/>
                <w:szCs w:val="20"/>
                <w:lang w:val="bs-Latn-BA"/>
              </w:rPr>
              <w:t>128-37-0</w:t>
            </w:r>
          </w:p>
        </w:tc>
        <w:tc>
          <w:tcPr>
            <w:tcW w:w="1005" w:type="pct"/>
            <w:shd w:val="clear" w:color="auto" w:fill="auto"/>
            <w:vAlign w:val="center"/>
          </w:tcPr>
          <w:p w14:paraId="7572B504" w14:textId="77777777" w:rsidR="00A20BB1" w:rsidRPr="001A40C2" w:rsidRDefault="00A20BB1" w:rsidP="00620A75">
            <w:pPr>
              <w:jc w:val="center"/>
              <w:rPr>
                <w:rFonts w:ascii="Arial" w:hAnsi="Arial" w:cs="Arial"/>
                <w:noProof/>
                <w:sz w:val="20"/>
                <w:szCs w:val="20"/>
                <w:shd w:val="clear" w:color="auto" w:fill="FFFFFF"/>
                <w:lang w:val="bs-Latn-BA"/>
              </w:rPr>
            </w:pPr>
            <w:r w:rsidRPr="001A40C2">
              <w:rPr>
                <w:rFonts w:ascii="Arial" w:hAnsi="Arial" w:cs="Arial"/>
                <w:noProof/>
                <w:sz w:val="20"/>
                <w:szCs w:val="20"/>
                <w:lang w:val="bs-Latn-BA"/>
              </w:rPr>
              <w:t>H315, H400, H410</w:t>
            </w:r>
          </w:p>
        </w:tc>
        <w:tc>
          <w:tcPr>
            <w:tcW w:w="430" w:type="pct"/>
            <w:shd w:val="clear" w:color="auto" w:fill="auto"/>
            <w:vAlign w:val="center"/>
          </w:tcPr>
          <w:p w14:paraId="4C975CE7" w14:textId="77777777" w:rsidR="00A20BB1" w:rsidRPr="001A40C2" w:rsidRDefault="00A20BB1" w:rsidP="00620A75">
            <w:pPr>
              <w:jc w:val="center"/>
              <w:rPr>
                <w:rFonts w:ascii="Arial" w:hAnsi="Arial" w:cs="Arial"/>
                <w:bCs/>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65D3ECE5"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0E340B60"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7DA510D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Servisiranje, remont, održavanje sistema</w:t>
            </w:r>
          </w:p>
        </w:tc>
        <w:tc>
          <w:tcPr>
            <w:tcW w:w="265" w:type="pct"/>
            <w:shd w:val="clear" w:color="auto" w:fill="auto"/>
            <w:vAlign w:val="center"/>
          </w:tcPr>
          <w:p w14:paraId="40847721"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34DAF140"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475F1F54" w14:textId="77777777" w:rsidTr="00C5121F">
        <w:tc>
          <w:tcPr>
            <w:tcW w:w="204" w:type="pct"/>
            <w:shd w:val="clear" w:color="auto" w:fill="auto"/>
            <w:vAlign w:val="center"/>
          </w:tcPr>
          <w:p w14:paraId="36CC4CD1"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39</w:t>
            </w:r>
          </w:p>
        </w:tc>
        <w:tc>
          <w:tcPr>
            <w:tcW w:w="755" w:type="pct"/>
            <w:shd w:val="clear" w:color="auto" w:fill="auto"/>
            <w:vAlign w:val="center"/>
          </w:tcPr>
          <w:p w14:paraId="56ABC358" w14:textId="77777777" w:rsidR="00A20BB1" w:rsidRPr="001A40C2" w:rsidRDefault="00A20BB1" w:rsidP="00620A75">
            <w:pPr>
              <w:rPr>
                <w:rFonts w:ascii="Arial" w:hAnsi="Arial" w:cs="Arial"/>
                <w:bCs/>
                <w:noProof/>
                <w:sz w:val="20"/>
                <w:szCs w:val="20"/>
                <w:lang w:val="bs-Latn-BA"/>
              </w:rPr>
            </w:pPr>
            <w:r w:rsidRPr="001A40C2">
              <w:rPr>
                <w:rFonts w:ascii="Arial" w:hAnsi="Arial" w:cs="Arial"/>
                <w:noProof/>
                <w:sz w:val="20"/>
                <w:szCs w:val="20"/>
                <w:lang w:val="bs-Latn-BA"/>
              </w:rPr>
              <w:t>Reduktorsko ulje</w:t>
            </w:r>
          </w:p>
        </w:tc>
        <w:tc>
          <w:tcPr>
            <w:tcW w:w="537" w:type="pct"/>
            <w:shd w:val="clear" w:color="auto" w:fill="auto"/>
            <w:vAlign w:val="center"/>
          </w:tcPr>
          <w:p w14:paraId="1671E382" w14:textId="77777777" w:rsidR="00A20BB1" w:rsidRPr="001A40C2" w:rsidRDefault="00A20BB1" w:rsidP="00620A75">
            <w:pPr>
              <w:jc w:val="center"/>
              <w:rPr>
                <w:rFonts w:ascii="Arial" w:hAnsi="Arial" w:cs="Arial"/>
                <w:noProof/>
                <w:sz w:val="20"/>
                <w:szCs w:val="20"/>
                <w:shd w:val="clear" w:color="auto" w:fill="FFFFFF"/>
                <w:lang w:val="bs-Latn-BA"/>
              </w:rPr>
            </w:pPr>
            <w:r w:rsidRPr="001A40C2">
              <w:rPr>
                <w:rFonts w:ascii="Arial" w:hAnsi="Arial" w:cs="Arial"/>
                <w:noProof/>
                <w:sz w:val="20"/>
                <w:szCs w:val="20"/>
                <w:lang w:val="bs-Latn-BA"/>
              </w:rPr>
              <w:t>-</w:t>
            </w:r>
          </w:p>
        </w:tc>
        <w:tc>
          <w:tcPr>
            <w:tcW w:w="1005" w:type="pct"/>
            <w:shd w:val="clear" w:color="auto" w:fill="auto"/>
            <w:vAlign w:val="center"/>
          </w:tcPr>
          <w:p w14:paraId="2A31B238" w14:textId="77777777" w:rsidR="00A20BB1" w:rsidRPr="001A40C2" w:rsidRDefault="00A20BB1" w:rsidP="00620A75">
            <w:pPr>
              <w:jc w:val="center"/>
              <w:rPr>
                <w:rFonts w:ascii="Arial" w:hAnsi="Arial" w:cs="Arial"/>
                <w:noProof/>
                <w:sz w:val="20"/>
                <w:szCs w:val="20"/>
                <w:shd w:val="clear" w:color="auto" w:fill="FFFFFF"/>
                <w:lang w:val="bs-Latn-BA"/>
              </w:rPr>
            </w:pPr>
            <w:r w:rsidRPr="001A40C2">
              <w:rPr>
                <w:rFonts w:ascii="Arial" w:hAnsi="Arial" w:cs="Arial"/>
                <w:noProof/>
                <w:sz w:val="20"/>
                <w:szCs w:val="20"/>
                <w:lang w:val="bs-Latn-BA"/>
              </w:rPr>
              <w:t>H315, H400, H410</w:t>
            </w:r>
          </w:p>
        </w:tc>
        <w:tc>
          <w:tcPr>
            <w:tcW w:w="430" w:type="pct"/>
            <w:shd w:val="clear" w:color="auto" w:fill="auto"/>
            <w:vAlign w:val="center"/>
          </w:tcPr>
          <w:p w14:paraId="4F8EC677" w14:textId="77777777" w:rsidR="00A20BB1" w:rsidRPr="001A40C2" w:rsidRDefault="00A20BB1" w:rsidP="00620A75">
            <w:pPr>
              <w:jc w:val="center"/>
              <w:rPr>
                <w:rFonts w:ascii="Arial" w:hAnsi="Arial" w:cs="Arial"/>
                <w:bCs/>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33609EF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1CBE69FB"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4FF48146"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Servisiranje, remont, održavanje sistema</w:t>
            </w:r>
          </w:p>
        </w:tc>
        <w:tc>
          <w:tcPr>
            <w:tcW w:w="265" w:type="pct"/>
            <w:shd w:val="clear" w:color="auto" w:fill="auto"/>
            <w:vAlign w:val="center"/>
          </w:tcPr>
          <w:p w14:paraId="72103205"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725BD09E"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38958D70" w14:textId="77777777" w:rsidTr="00C5121F">
        <w:tc>
          <w:tcPr>
            <w:tcW w:w="204" w:type="pct"/>
            <w:shd w:val="clear" w:color="auto" w:fill="auto"/>
            <w:vAlign w:val="center"/>
          </w:tcPr>
          <w:p w14:paraId="2741C2F1"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40</w:t>
            </w:r>
          </w:p>
        </w:tc>
        <w:tc>
          <w:tcPr>
            <w:tcW w:w="755" w:type="pct"/>
            <w:shd w:val="clear" w:color="auto" w:fill="auto"/>
            <w:vAlign w:val="center"/>
          </w:tcPr>
          <w:p w14:paraId="20E060D5" w14:textId="77777777" w:rsidR="00A20BB1" w:rsidRPr="001A40C2" w:rsidRDefault="00A20BB1" w:rsidP="00620A75">
            <w:pPr>
              <w:rPr>
                <w:rFonts w:ascii="Arial" w:hAnsi="Arial" w:cs="Arial"/>
                <w:bCs/>
                <w:noProof/>
                <w:sz w:val="20"/>
                <w:szCs w:val="20"/>
                <w:lang w:val="bs-Latn-BA"/>
              </w:rPr>
            </w:pPr>
            <w:r w:rsidRPr="001A40C2">
              <w:rPr>
                <w:rFonts w:ascii="Arial" w:hAnsi="Arial" w:cs="Arial"/>
                <w:noProof/>
                <w:sz w:val="20"/>
                <w:szCs w:val="20"/>
                <w:lang w:val="bs-Latn-BA"/>
              </w:rPr>
              <w:t>Hidrauličko ulje</w:t>
            </w:r>
          </w:p>
        </w:tc>
        <w:tc>
          <w:tcPr>
            <w:tcW w:w="537" w:type="pct"/>
            <w:shd w:val="clear" w:color="auto" w:fill="auto"/>
            <w:vAlign w:val="center"/>
          </w:tcPr>
          <w:p w14:paraId="5AEF9794" w14:textId="77777777" w:rsidR="00A20BB1" w:rsidRPr="001A40C2" w:rsidRDefault="00A20BB1" w:rsidP="00620A75">
            <w:pPr>
              <w:jc w:val="center"/>
              <w:rPr>
                <w:rFonts w:ascii="Arial" w:hAnsi="Arial" w:cs="Arial"/>
                <w:noProof/>
                <w:sz w:val="20"/>
                <w:szCs w:val="20"/>
                <w:shd w:val="clear" w:color="auto" w:fill="FFFFFF"/>
                <w:lang w:val="bs-Latn-BA"/>
              </w:rPr>
            </w:pPr>
            <w:r w:rsidRPr="001A40C2">
              <w:rPr>
                <w:rFonts w:ascii="Arial" w:hAnsi="Arial" w:cs="Arial"/>
                <w:noProof/>
                <w:sz w:val="20"/>
                <w:szCs w:val="20"/>
                <w:lang w:val="bs-Latn-BA"/>
              </w:rPr>
              <w:t>128-39-2</w:t>
            </w:r>
          </w:p>
        </w:tc>
        <w:tc>
          <w:tcPr>
            <w:tcW w:w="1005" w:type="pct"/>
            <w:shd w:val="clear" w:color="auto" w:fill="auto"/>
            <w:vAlign w:val="center"/>
          </w:tcPr>
          <w:p w14:paraId="3496FE8E" w14:textId="77777777" w:rsidR="00A20BB1" w:rsidRPr="001A40C2" w:rsidRDefault="00A20BB1" w:rsidP="00620A75">
            <w:pPr>
              <w:jc w:val="center"/>
              <w:rPr>
                <w:rFonts w:ascii="Arial" w:hAnsi="Arial" w:cs="Arial"/>
                <w:noProof/>
                <w:sz w:val="20"/>
                <w:szCs w:val="20"/>
                <w:shd w:val="clear" w:color="auto" w:fill="FFFFFF"/>
                <w:lang w:val="bs-Latn-BA"/>
              </w:rPr>
            </w:pPr>
            <w:r w:rsidRPr="001A40C2">
              <w:rPr>
                <w:rFonts w:ascii="Arial" w:hAnsi="Arial" w:cs="Arial"/>
                <w:noProof/>
                <w:sz w:val="20"/>
                <w:szCs w:val="20"/>
                <w:lang w:val="bs-Latn-BA"/>
              </w:rPr>
              <w:t>H315, H400, H410</w:t>
            </w:r>
          </w:p>
        </w:tc>
        <w:tc>
          <w:tcPr>
            <w:tcW w:w="430" w:type="pct"/>
            <w:shd w:val="clear" w:color="auto" w:fill="auto"/>
            <w:vAlign w:val="center"/>
          </w:tcPr>
          <w:p w14:paraId="1FB055BF" w14:textId="77777777" w:rsidR="00A20BB1" w:rsidRPr="001A40C2" w:rsidRDefault="00A20BB1" w:rsidP="00620A75">
            <w:pPr>
              <w:jc w:val="center"/>
              <w:rPr>
                <w:rFonts w:ascii="Arial" w:hAnsi="Arial" w:cs="Arial"/>
                <w:bCs/>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4AD630C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161A9C43"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15E978E1"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Servisiranje, remont, održavanje sistema</w:t>
            </w:r>
          </w:p>
        </w:tc>
        <w:tc>
          <w:tcPr>
            <w:tcW w:w="265" w:type="pct"/>
            <w:shd w:val="clear" w:color="auto" w:fill="auto"/>
            <w:vAlign w:val="center"/>
          </w:tcPr>
          <w:p w14:paraId="38CF0E9B"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7A7012FE"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6E3A6F10" w14:textId="77777777" w:rsidTr="00C5121F">
        <w:tc>
          <w:tcPr>
            <w:tcW w:w="204" w:type="pct"/>
            <w:shd w:val="clear" w:color="auto" w:fill="auto"/>
            <w:vAlign w:val="center"/>
          </w:tcPr>
          <w:p w14:paraId="5C5FE29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41</w:t>
            </w:r>
          </w:p>
        </w:tc>
        <w:tc>
          <w:tcPr>
            <w:tcW w:w="755" w:type="pct"/>
            <w:shd w:val="clear" w:color="auto" w:fill="auto"/>
            <w:vAlign w:val="center"/>
          </w:tcPr>
          <w:p w14:paraId="6583CF8E" w14:textId="77777777" w:rsidR="00A20BB1" w:rsidRPr="001A40C2" w:rsidRDefault="00A20BB1" w:rsidP="00620A75">
            <w:pPr>
              <w:rPr>
                <w:rFonts w:ascii="Arial" w:hAnsi="Arial" w:cs="Arial"/>
                <w:bCs/>
                <w:noProof/>
                <w:sz w:val="20"/>
                <w:szCs w:val="20"/>
                <w:lang w:val="bs-Latn-BA"/>
              </w:rPr>
            </w:pPr>
            <w:r w:rsidRPr="001A40C2">
              <w:rPr>
                <w:rFonts w:ascii="Arial" w:hAnsi="Arial" w:cs="Arial"/>
                <w:noProof/>
                <w:sz w:val="20"/>
                <w:szCs w:val="20"/>
                <w:lang w:val="bs-Latn-BA"/>
              </w:rPr>
              <w:t>Motorno ulje</w:t>
            </w:r>
          </w:p>
        </w:tc>
        <w:tc>
          <w:tcPr>
            <w:tcW w:w="537" w:type="pct"/>
            <w:shd w:val="clear" w:color="auto" w:fill="auto"/>
            <w:vAlign w:val="center"/>
          </w:tcPr>
          <w:p w14:paraId="0CBE7699" w14:textId="77777777" w:rsidR="00A20BB1" w:rsidRPr="001A40C2" w:rsidRDefault="00A20BB1" w:rsidP="00620A75">
            <w:pPr>
              <w:jc w:val="center"/>
              <w:rPr>
                <w:rFonts w:ascii="Arial" w:hAnsi="Arial" w:cs="Arial"/>
                <w:noProof/>
                <w:sz w:val="20"/>
                <w:szCs w:val="20"/>
                <w:shd w:val="clear" w:color="auto" w:fill="FFFFFF"/>
                <w:lang w:val="bs-Latn-BA"/>
              </w:rPr>
            </w:pPr>
            <w:r w:rsidRPr="001A40C2">
              <w:rPr>
                <w:rFonts w:ascii="Arial" w:hAnsi="Arial" w:cs="Arial"/>
                <w:noProof/>
                <w:sz w:val="20"/>
                <w:szCs w:val="20"/>
                <w:lang w:val="bs-Latn-BA"/>
              </w:rPr>
              <w:t>19210-06-1</w:t>
            </w:r>
          </w:p>
        </w:tc>
        <w:tc>
          <w:tcPr>
            <w:tcW w:w="1005" w:type="pct"/>
            <w:shd w:val="clear" w:color="auto" w:fill="auto"/>
            <w:vAlign w:val="center"/>
          </w:tcPr>
          <w:p w14:paraId="01D8704D" w14:textId="77777777" w:rsidR="00A20BB1" w:rsidRPr="001A40C2" w:rsidRDefault="00A20BB1" w:rsidP="00620A75">
            <w:pPr>
              <w:jc w:val="center"/>
              <w:rPr>
                <w:rFonts w:ascii="Arial" w:hAnsi="Arial" w:cs="Arial"/>
                <w:noProof/>
                <w:sz w:val="20"/>
                <w:szCs w:val="20"/>
                <w:shd w:val="clear" w:color="auto" w:fill="FFFFFF"/>
                <w:lang w:val="bs-Latn-BA"/>
              </w:rPr>
            </w:pPr>
            <w:r w:rsidRPr="001A40C2">
              <w:rPr>
                <w:rFonts w:ascii="Arial" w:hAnsi="Arial" w:cs="Arial"/>
                <w:noProof/>
                <w:sz w:val="20"/>
                <w:szCs w:val="20"/>
                <w:lang w:val="bs-Latn-BA"/>
              </w:rPr>
              <w:t>H315, H400, H410</w:t>
            </w:r>
          </w:p>
        </w:tc>
        <w:tc>
          <w:tcPr>
            <w:tcW w:w="430" w:type="pct"/>
            <w:shd w:val="clear" w:color="auto" w:fill="auto"/>
            <w:vAlign w:val="center"/>
          </w:tcPr>
          <w:p w14:paraId="6758ED99" w14:textId="77777777" w:rsidR="00A20BB1" w:rsidRPr="001A40C2" w:rsidRDefault="00A20BB1" w:rsidP="00620A75">
            <w:pPr>
              <w:jc w:val="center"/>
              <w:rPr>
                <w:rFonts w:ascii="Arial" w:hAnsi="Arial" w:cs="Arial"/>
                <w:bCs/>
                <w:noProof/>
                <w:sz w:val="20"/>
                <w:szCs w:val="20"/>
                <w:lang w:val="bs-Latn-BA"/>
              </w:rPr>
            </w:pPr>
            <w:r w:rsidRPr="001A40C2">
              <w:rPr>
                <w:rFonts w:ascii="Arial" w:hAnsi="Arial" w:cs="Arial"/>
                <w:noProof/>
                <w:sz w:val="20"/>
                <w:szCs w:val="20"/>
                <w:lang w:val="bs-Latn-BA"/>
              </w:rPr>
              <w:t>-</w:t>
            </w:r>
          </w:p>
        </w:tc>
        <w:tc>
          <w:tcPr>
            <w:tcW w:w="440" w:type="pct"/>
            <w:shd w:val="clear" w:color="auto" w:fill="auto"/>
            <w:vAlign w:val="center"/>
          </w:tcPr>
          <w:p w14:paraId="599FE631"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664ECDF3"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783FCF8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Servisiranje, remont, održavanje sistema</w:t>
            </w:r>
          </w:p>
        </w:tc>
        <w:tc>
          <w:tcPr>
            <w:tcW w:w="265" w:type="pct"/>
            <w:shd w:val="clear" w:color="auto" w:fill="auto"/>
            <w:vAlign w:val="center"/>
          </w:tcPr>
          <w:p w14:paraId="430A19C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758AF087"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47689AA0" w14:textId="77777777" w:rsidTr="00C5121F">
        <w:trPr>
          <w:trHeight w:val="718"/>
        </w:trPr>
        <w:tc>
          <w:tcPr>
            <w:tcW w:w="204" w:type="pct"/>
            <w:shd w:val="clear" w:color="auto" w:fill="auto"/>
            <w:vAlign w:val="center"/>
          </w:tcPr>
          <w:p w14:paraId="52C3BB1D"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42</w:t>
            </w:r>
          </w:p>
        </w:tc>
        <w:tc>
          <w:tcPr>
            <w:tcW w:w="755" w:type="pct"/>
            <w:shd w:val="clear" w:color="auto" w:fill="auto"/>
            <w:vAlign w:val="center"/>
          </w:tcPr>
          <w:p w14:paraId="39EE1C94" w14:textId="77777777" w:rsidR="00A20BB1" w:rsidRPr="001A40C2" w:rsidRDefault="00A20BB1" w:rsidP="00620A75">
            <w:pPr>
              <w:rPr>
                <w:rFonts w:ascii="Arial" w:hAnsi="Arial" w:cs="Arial"/>
                <w:noProof/>
                <w:sz w:val="20"/>
                <w:szCs w:val="20"/>
                <w:lang w:val="bs-Latn-BA"/>
              </w:rPr>
            </w:pPr>
            <w:r w:rsidRPr="001A40C2">
              <w:rPr>
                <w:rFonts w:ascii="Arial" w:hAnsi="Arial" w:cs="Arial"/>
                <w:noProof/>
                <w:sz w:val="20"/>
                <w:szCs w:val="20"/>
                <w:lang w:val="bs-Latn-BA"/>
              </w:rPr>
              <w:t>Dolomitni kreč</w:t>
            </w:r>
          </w:p>
        </w:tc>
        <w:tc>
          <w:tcPr>
            <w:tcW w:w="537" w:type="pct"/>
            <w:shd w:val="clear" w:color="auto" w:fill="auto"/>
            <w:vAlign w:val="center"/>
          </w:tcPr>
          <w:p w14:paraId="7ECB39D2"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16389-88-1</w:t>
            </w:r>
          </w:p>
          <w:p w14:paraId="5576283F"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1305-78-8</w:t>
            </w:r>
          </w:p>
        </w:tc>
        <w:tc>
          <w:tcPr>
            <w:tcW w:w="1005" w:type="pct"/>
            <w:shd w:val="clear" w:color="auto" w:fill="auto"/>
            <w:vAlign w:val="center"/>
          </w:tcPr>
          <w:p w14:paraId="30F2D593"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H350, H351,</w:t>
            </w:r>
          </w:p>
          <w:p w14:paraId="6EF83653"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H315, H318</w:t>
            </w:r>
          </w:p>
        </w:tc>
        <w:tc>
          <w:tcPr>
            <w:tcW w:w="430" w:type="pct"/>
            <w:shd w:val="clear" w:color="auto" w:fill="auto"/>
            <w:vAlign w:val="center"/>
          </w:tcPr>
          <w:p w14:paraId="43490AC2" w14:textId="77777777" w:rsidR="00A20BB1" w:rsidRPr="001A40C2" w:rsidRDefault="00A20BB1" w:rsidP="00620A75">
            <w:pPr>
              <w:ind w:left="-76" w:right="-52"/>
              <w:jc w:val="center"/>
              <w:rPr>
                <w:rFonts w:ascii="Arial" w:hAnsi="Arial" w:cs="Arial"/>
                <w:noProof/>
                <w:sz w:val="20"/>
                <w:szCs w:val="20"/>
                <w:lang w:val="bs-Latn-BA"/>
              </w:rPr>
            </w:pPr>
            <w:r w:rsidRPr="001A40C2">
              <w:rPr>
                <w:rFonts w:ascii="Arial" w:hAnsi="Arial" w:cs="Arial"/>
                <w:noProof/>
                <w:sz w:val="20"/>
                <w:szCs w:val="20"/>
                <w:lang w:val="bs-Latn-BA"/>
              </w:rPr>
              <w:t>170 t (BOF) 100 t (Aglom.)</w:t>
            </w:r>
          </w:p>
        </w:tc>
        <w:tc>
          <w:tcPr>
            <w:tcW w:w="440" w:type="pct"/>
            <w:shd w:val="clear" w:color="auto" w:fill="auto"/>
            <w:vAlign w:val="center"/>
          </w:tcPr>
          <w:p w14:paraId="642E9103"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48.320</w:t>
            </w:r>
          </w:p>
        </w:tc>
        <w:tc>
          <w:tcPr>
            <w:tcW w:w="430" w:type="pct"/>
            <w:vAlign w:val="center"/>
          </w:tcPr>
          <w:p w14:paraId="697E0671"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45,24 kg/t čelika</w:t>
            </w:r>
          </w:p>
        </w:tc>
        <w:tc>
          <w:tcPr>
            <w:tcW w:w="667" w:type="pct"/>
            <w:shd w:val="clear" w:color="auto" w:fill="auto"/>
            <w:vAlign w:val="center"/>
          </w:tcPr>
          <w:p w14:paraId="22C9FB8A"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Proizvodnja BOF, remont</w:t>
            </w:r>
          </w:p>
        </w:tc>
        <w:tc>
          <w:tcPr>
            <w:tcW w:w="265" w:type="pct"/>
            <w:shd w:val="clear" w:color="auto" w:fill="auto"/>
            <w:vAlign w:val="center"/>
          </w:tcPr>
          <w:p w14:paraId="39C3927C"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1ED75F1D" w14:textId="77777777" w:rsidR="00A20BB1" w:rsidRPr="001A40C2" w:rsidRDefault="00A20BB1" w:rsidP="00620A75">
            <w:pPr>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5DADE437" w14:textId="77777777" w:rsidTr="00C5121F">
        <w:tc>
          <w:tcPr>
            <w:tcW w:w="204" w:type="pct"/>
            <w:shd w:val="clear" w:color="auto" w:fill="auto"/>
            <w:vAlign w:val="center"/>
          </w:tcPr>
          <w:p w14:paraId="1300C3B8" w14:textId="77777777" w:rsidR="00A20BB1" w:rsidRPr="001A40C2" w:rsidRDefault="00A20BB1" w:rsidP="00620A75">
            <w:pPr>
              <w:spacing w:before="40" w:after="40"/>
              <w:jc w:val="center"/>
              <w:rPr>
                <w:rFonts w:ascii="Arial" w:hAnsi="Arial" w:cs="Arial"/>
                <w:noProof/>
                <w:sz w:val="20"/>
                <w:szCs w:val="20"/>
                <w:lang w:val="bs-Latn-BA"/>
              </w:rPr>
            </w:pPr>
            <w:r w:rsidRPr="001A40C2">
              <w:rPr>
                <w:rFonts w:ascii="Arial" w:hAnsi="Arial" w:cs="Arial"/>
                <w:noProof/>
                <w:sz w:val="20"/>
                <w:szCs w:val="20"/>
                <w:lang w:val="bs-Latn-BA"/>
              </w:rPr>
              <w:t>43</w:t>
            </w:r>
          </w:p>
        </w:tc>
        <w:tc>
          <w:tcPr>
            <w:tcW w:w="755" w:type="pct"/>
            <w:shd w:val="clear" w:color="auto" w:fill="auto"/>
            <w:vAlign w:val="center"/>
          </w:tcPr>
          <w:p w14:paraId="1F612A49" w14:textId="77777777" w:rsidR="00A20BB1" w:rsidRPr="001A40C2" w:rsidRDefault="00A20BB1" w:rsidP="00620A75">
            <w:pPr>
              <w:spacing w:before="40" w:after="40"/>
              <w:rPr>
                <w:rFonts w:ascii="Arial" w:hAnsi="Arial" w:cs="Arial"/>
                <w:noProof/>
                <w:sz w:val="20"/>
                <w:szCs w:val="20"/>
                <w:lang w:val="bs-Latn-BA"/>
              </w:rPr>
            </w:pPr>
            <w:r w:rsidRPr="001A40C2">
              <w:rPr>
                <w:rFonts w:ascii="Arial" w:hAnsi="Arial" w:cs="Arial"/>
                <w:noProof/>
                <w:sz w:val="20"/>
                <w:szCs w:val="20"/>
                <w:lang w:val="bs-Latn-BA"/>
              </w:rPr>
              <w:t>Argon</w:t>
            </w:r>
          </w:p>
        </w:tc>
        <w:tc>
          <w:tcPr>
            <w:tcW w:w="537" w:type="pct"/>
            <w:shd w:val="clear" w:color="auto" w:fill="auto"/>
            <w:vAlign w:val="center"/>
          </w:tcPr>
          <w:p w14:paraId="6D9FEE16" w14:textId="77777777" w:rsidR="00A20BB1" w:rsidRPr="001A40C2" w:rsidRDefault="00A20BB1" w:rsidP="00620A75">
            <w:pPr>
              <w:spacing w:before="40" w:after="40"/>
              <w:jc w:val="center"/>
              <w:rPr>
                <w:rFonts w:ascii="Arial" w:hAnsi="Arial" w:cs="Arial"/>
                <w:noProof/>
                <w:sz w:val="20"/>
                <w:szCs w:val="20"/>
                <w:shd w:val="clear" w:color="auto" w:fill="FFFFFF"/>
                <w:lang w:val="bs-Latn-BA"/>
              </w:rPr>
            </w:pPr>
            <w:r w:rsidRPr="001A40C2">
              <w:rPr>
                <w:rFonts w:ascii="Arial" w:hAnsi="Arial" w:cs="Arial"/>
                <w:noProof/>
                <w:sz w:val="20"/>
                <w:szCs w:val="20"/>
                <w:shd w:val="clear" w:color="auto" w:fill="FFFFFF"/>
                <w:lang w:val="bs-Latn-BA"/>
              </w:rPr>
              <w:t>7440-37-1</w:t>
            </w:r>
          </w:p>
        </w:tc>
        <w:tc>
          <w:tcPr>
            <w:tcW w:w="1005" w:type="pct"/>
            <w:shd w:val="clear" w:color="auto" w:fill="auto"/>
            <w:vAlign w:val="center"/>
          </w:tcPr>
          <w:p w14:paraId="2B7DAB58" w14:textId="77777777" w:rsidR="00A20BB1" w:rsidRPr="001A40C2" w:rsidRDefault="00A20BB1" w:rsidP="00620A75">
            <w:pPr>
              <w:spacing w:before="40" w:after="40"/>
              <w:jc w:val="center"/>
              <w:rPr>
                <w:rFonts w:ascii="Arial" w:hAnsi="Arial" w:cs="Arial"/>
                <w:noProof/>
                <w:sz w:val="20"/>
                <w:szCs w:val="20"/>
                <w:shd w:val="clear" w:color="auto" w:fill="FFFFFF"/>
                <w:lang w:val="bs-Latn-BA"/>
              </w:rPr>
            </w:pPr>
            <w:r w:rsidRPr="001A40C2">
              <w:rPr>
                <w:rFonts w:ascii="Arial" w:hAnsi="Arial" w:cs="Arial"/>
                <w:noProof/>
                <w:sz w:val="20"/>
                <w:szCs w:val="20"/>
                <w:shd w:val="clear" w:color="auto" w:fill="FFFFFF"/>
                <w:lang w:val="bs-Latn-BA"/>
              </w:rPr>
              <w:t>-</w:t>
            </w:r>
          </w:p>
        </w:tc>
        <w:tc>
          <w:tcPr>
            <w:tcW w:w="430" w:type="pct"/>
            <w:shd w:val="clear" w:color="auto" w:fill="auto"/>
            <w:vAlign w:val="center"/>
          </w:tcPr>
          <w:p w14:paraId="0F23116F" w14:textId="77777777" w:rsidR="00A20BB1" w:rsidRPr="001A40C2" w:rsidRDefault="00A20BB1" w:rsidP="00620A75">
            <w:pPr>
              <w:spacing w:before="40" w:after="40"/>
              <w:jc w:val="center"/>
              <w:rPr>
                <w:rFonts w:ascii="Arial" w:hAnsi="Arial" w:cs="Arial"/>
                <w:bCs/>
                <w:noProof/>
                <w:sz w:val="20"/>
                <w:szCs w:val="20"/>
                <w:lang w:val="bs-Latn-BA"/>
              </w:rPr>
            </w:pPr>
            <w:r w:rsidRPr="001A40C2">
              <w:rPr>
                <w:rFonts w:ascii="Arial" w:hAnsi="Arial" w:cs="Arial"/>
                <w:bCs/>
                <w:noProof/>
                <w:sz w:val="20"/>
                <w:szCs w:val="20"/>
                <w:lang w:val="bs-Latn-BA"/>
              </w:rPr>
              <w:t xml:space="preserve">150 </w:t>
            </w:r>
          </w:p>
        </w:tc>
        <w:tc>
          <w:tcPr>
            <w:tcW w:w="440" w:type="pct"/>
            <w:shd w:val="clear" w:color="auto" w:fill="auto"/>
            <w:vAlign w:val="center"/>
          </w:tcPr>
          <w:p w14:paraId="4F608738" w14:textId="77777777" w:rsidR="00A20BB1" w:rsidRPr="001A40C2" w:rsidRDefault="00A20BB1" w:rsidP="00620A75">
            <w:pPr>
              <w:spacing w:before="40" w:after="40"/>
              <w:jc w:val="center"/>
              <w:rPr>
                <w:rFonts w:ascii="Arial" w:hAnsi="Arial" w:cs="Arial"/>
                <w:noProof/>
                <w:sz w:val="20"/>
                <w:szCs w:val="20"/>
                <w:lang w:val="bs-Latn-BA"/>
              </w:rPr>
            </w:pPr>
            <w:r w:rsidRPr="001A40C2">
              <w:rPr>
                <w:rFonts w:ascii="Arial" w:hAnsi="Arial" w:cs="Arial"/>
                <w:noProof/>
                <w:sz w:val="20"/>
                <w:szCs w:val="20"/>
                <w:lang w:val="bs-Latn-BA"/>
              </w:rPr>
              <w:t>1.039</w:t>
            </w:r>
          </w:p>
        </w:tc>
        <w:tc>
          <w:tcPr>
            <w:tcW w:w="430" w:type="pct"/>
            <w:vAlign w:val="center"/>
          </w:tcPr>
          <w:p w14:paraId="45305C84" w14:textId="77777777" w:rsidR="00A20BB1" w:rsidRPr="001A40C2" w:rsidRDefault="00A20BB1" w:rsidP="00620A75">
            <w:pPr>
              <w:spacing w:before="40" w:after="40"/>
              <w:jc w:val="center"/>
              <w:rPr>
                <w:rFonts w:ascii="Arial" w:hAnsi="Arial" w:cs="Arial"/>
                <w:noProof/>
                <w:sz w:val="20"/>
                <w:szCs w:val="20"/>
                <w:lang w:val="bs-Latn-BA"/>
              </w:rPr>
            </w:pPr>
            <w:r w:rsidRPr="001A40C2">
              <w:rPr>
                <w:rFonts w:ascii="Arial" w:hAnsi="Arial" w:cs="Arial"/>
                <w:noProof/>
                <w:sz w:val="20"/>
                <w:szCs w:val="20"/>
                <w:lang w:val="bs-Latn-BA"/>
              </w:rPr>
              <w:t>1 kg/t čelika</w:t>
            </w:r>
          </w:p>
        </w:tc>
        <w:tc>
          <w:tcPr>
            <w:tcW w:w="667" w:type="pct"/>
            <w:shd w:val="clear" w:color="auto" w:fill="auto"/>
            <w:vAlign w:val="center"/>
          </w:tcPr>
          <w:p w14:paraId="6B5A0061" w14:textId="77777777" w:rsidR="00A20BB1" w:rsidRPr="001A40C2" w:rsidRDefault="00A20BB1" w:rsidP="00620A75">
            <w:pPr>
              <w:spacing w:before="40" w:after="40"/>
              <w:jc w:val="center"/>
              <w:rPr>
                <w:rFonts w:ascii="Arial" w:hAnsi="Arial" w:cs="Arial"/>
                <w:noProof/>
                <w:sz w:val="20"/>
                <w:szCs w:val="20"/>
                <w:lang w:val="bs-Latn-BA"/>
              </w:rPr>
            </w:pPr>
            <w:r w:rsidRPr="001A40C2">
              <w:rPr>
                <w:rFonts w:ascii="Arial" w:hAnsi="Arial" w:cs="Arial"/>
                <w:noProof/>
                <w:sz w:val="20"/>
                <w:szCs w:val="20"/>
                <w:lang w:val="bs-Latn-BA"/>
              </w:rPr>
              <w:t>Proizvodnja</w:t>
            </w:r>
          </w:p>
        </w:tc>
        <w:tc>
          <w:tcPr>
            <w:tcW w:w="265" w:type="pct"/>
            <w:shd w:val="clear" w:color="auto" w:fill="auto"/>
            <w:vAlign w:val="center"/>
          </w:tcPr>
          <w:p w14:paraId="76CD6D90" w14:textId="77777777" w:rsidR="00A20BB1" w:rsidRPr="001A40C2" w:rsidRDefault="00A20BB1" w:rsidP="00620A75">
            <w:pPr>
              <w:spacing w:before="40" w:after="4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41F135E8" w14:textId="77777777" w:rsidR="00A20BB1" w:rsidRPr="001A40C2" w:rsidRDefault="00A20BB1" w:rsidP="00620A75">
            <w:pPr>
              <w:spacing w:before="40" w:after="40"/>
              <w:jc w:val="center"/>
              <w:rPr>
                <w:rFonts w:ascii="Arial" w:hAnsi="Arial" w:cs="Arial"/>
                <w:noProof/>
                <w:sz w:val="20"/>
                <w:szCs w:val="20"/>
                <w:lang w:val="bs-Latn-BA"/>
              </w:rPr>
            </w:pPr>
            <w:r w:rsidRPr="001A40C2">
              <w:rPr>
                <w:rFonts w:ascii="Arial" w:hAnsi="Arial" w:cs="Arial"/>
                <w:noProof/>
                <w:sz w:val="20"/>
                <w:szCs w:val="20"/>
                <w:lang w:val="bs-Latn-BA"/>
              </w:rPr>
              <w:t>Da</w:t>
            </w:r>
          </w:p>
        </w:tc>
      </w:tr>
      <w:tr w:rsidR="001A40C2" w:rsidRPr="00620A75" w14:paraId="648CEE24" w14:textId="77777777" w:rsidTr="00C5121F">
        <w:tc>
          <w:tcPr>
            <w:tcW w:w="204" w:type="pct"/>
            <w:shd w:val="clear" w:color="auto" w:fill="auto"/>
            <w:vAlign w:val="center"/>
          </w:tcPr>
          <w:p w14:paraId="7318F123" w14:textId="77777777" w:rsidR="00A20BB1" w:rsidRPr="001A40C2" w:rsidRDefault="00A20BB1" w:rsidP="00620A75">
            <w:pPr>
              <w:spacing w:before="60" w:after="60"/>
              <w:jc w:val="center"/>
              <w:rPr>
                <w:rFonts w:ascii="Arial" w:hAnsi="Arial" w:cs="Arial"/>
                <w:noProof/>
                <w:sz w:val="20"/>
                <w:szCs w:val="20"/>
                <w:lang w:val="bs-Latn-BA"/>
              </w:rPr>
            </w:pPr>
            <w:r w:rsidRPr="001A40C2">
              <w:rPr>
                <w:rFonts w:ascii="Arial" w:hAnsi="Arial" w:cs="Arial"/>
                <w:noProof/>
                <w:sz w:val="20"/>
                <w:szCs w:val="20"/>
                <w:lang w:val="bs-Latn-BA"/>
              </w:rPr>
              <w:t>44</w:t>
            </w:r>
          </w:p>
        </w:tc>
        <w:tc>
          <w:tcPr>
            <w:tcW w:w="755" w:type="pct"/>
            <w:shd w:val="clear" w:color="auto" w:fill="auto"/>
            <w:vAlign w:val="center"/>
          </w:tcPr>
          <w:p w14:paraId="1EE7BFC8" w14:textId="77777777" w:rsidR="00A20BB1" w:rsidRPr="001A40C2" w:rsidRDefault="00A20BB1" w:rsidP="00620A75">
            <w:pPr>
              <w:spacing w:before="60" w:after="60"/>
              <w:rPr>
                <w:rFonts w:ascii="Arial" w:hAnsi="Arial" w:cs="Arial"/>
                <w:noProof/>
                <w:sz w:val="20"/>
                <w:szCs w:val="20"/>
                <w:lang w:val="bs-Latn-BA"/>
              </w:rPr>
            </w:pPr>
            <w:r w:rsidRPr="001A40C2">
              <w:rPr>
                <w:rFonts w:ascii="Arial" w:hAnsi="Arial" w:cs="Arial"/>
                <w:noProof/>
                <w:sz w:val="20"/>
                <w:szCs w:val="20"/>
                <w:lang w:val="bs-Latn-BA"/>
              </w:rPr>
              <w:t xml:space="preserve">Kisik </w:t>
            </w:r>
          </w:p>
        </w:tc>
        <w:tc>
          <w:tcPr>
            <w:tcW w:w="537" w:type="pct"/>
            <w:shd w:val="clear" w:color="auto" w:fill="auto"/>
            <w:vAlign w:val="center"/>
          </w:tcPr>
          <w:p w14:paraId="3BB51D12" w14:textId="77777777" w:rsidR="00A20BB1" w:rsidRPr="001A40C2" w:rsidRDefault="00A20BB1" w:rsidP="00620A75">
            <w:pPr>
              <w:spacing w:before="60" w:after="60"/>
              <w:jc w:val="center"/>
              <w:rPr>
                <w:rFonts w:ascii="Arial" w:hAnsi="Arial" w:cs="Arial"/>
                <w:noProof/>
                <w:sz w:val="20"/>
                <w:szCs w:val="20"/>
                <w:shd w:val="clear" w:color="auto" w:fill="FFFFFF"/>
                <w:lang w:val="bs-Latn-BA"/>
              </w:rPr>
            </w:pPr>
            <w:r w:rsidRPr="001A40C2">
              <w:rPr>
                <w:rFonts w:ascii="Arial" w:hAnsi="Arial" w:cs="Arial"/>
                <w:noProof/>
                <w:sz w:val="20"/>
                <w:szCs w:val="20"/>
                <w:shd w:val="clear" w:color="auto" w:fill="FFFFFF"/>
                <w:lang w:val="bs-Latn-BA"/>
              </w:rPr>
              <w:t>7782-44-7</w:t>
            </w:r>
          </w:p>
        </w:tc>
        <w:tc>
          <w:tcPr>
            <w:tcW w:w="1005" w:type="pct"/>
            <w:shd w:val="clear" w:color="auto" w:fill="auto"/>
            <w:vAlign w:val="center"/>
          </w:tcPr>
          <w:p w14:paraId="2E2904F8" w14:textId="77777777" w:rsidR="00A20BB1" w:rsidRPr="001A40C2" w:rsidRDefault="00A20BB1" w:rsidP="00620A75">
            <w:pPr>
              <w:spacing w:before="60" w:after="60"/>
              <w:jc w:val="center"/>
              <w:rPr>
                <w:rFonts w:ascii="Arial" w:hAnsi="Arial" w:cs="Arial"/>
                <w:noProof/>
                <w:sz w:val="20"/>
                <w:szCs w:val="20"/>
                <w:shd w:val="clear" w:color="auto" w:fill="FFFFFF"/>
                <w:lang w:val="bs-Latn-BA"/>
              </w:rPr>
            </w:pPr>
            <w:r w:rsidRPr="001A40C2">
              <w:rPr>
                <w:rFonts w:ascii="Arial" w:hAnsi="Arial" w:cs="Arial"/>
                <w:noProof/>
                <w:sz w:val="20"/>
                <w:szCs w:val="20"/>
                <w:shd w:val="clear" w:color="auto" w:fill="FFFFFF"/>
                <w:lang w:val="bs-Latn-BA"/>
              </w:rPr>
              <w:t>H270, H280</w:t>
            </w:r>
          </w:p>
        </w:tc>
        <w:tc>
          <w:tcPr>
            <w:tcW w:w="430" w:type="pct"/>
            <w:shd w:val="clear" w:color="auto" w:fill="auto"/>
            <w:vAlign w:val="center"/>
          </w:tcPr>
          <w:p w14:paraId="76B0783B" w14:textId="77777777" w:rsidR="00A20BB1" w:rsidRPr="001A40C2" w:rsidRDefault="00A20BB1" w:rsidP="00620A75">
            <w:pPr>
              <w:spacing w:before="60" w:after="60"/>
              <w:jc w:val="center"/>
              <w:rPr>
                <w:rFonts w:ascii="Arial" w:hAnsi="Arial" w:cs="Arial"/>
                <w:bCs/>
                <w:noProof/>
                <w:sz w:val="20"/>
                <w:szCs w:val="20"/>
                <w:lang w:val="bs-Latn-BA"/>
              </w:rPr>
            </w:pPr>
            <w:r w:rsidRPr="001A40C2">
              <w:rPr>
                <w:rFonts w:ascii="Arial" w:hAnsi="Arial" w:cs="Arial"/>
                <w:bCs/>
                <w:noProof/>
                <w:sz w:val="20"/>
                <w:szCs w:val="20"/>
                <w:lang w:val="bs-Latn-BA"/>
              </w:rPr>
              <w:t>600</w:t>
            </w:r>
          </w:p>
        </w:tc>
        <w:tc>
          <w:tcPr>
            <w:tcW w:w="440" w:type="pct"/>
            <w:shd w:val="clear" w:color="auto" w:fill="auto"/>
            <w:vAlign w:val="center"/>
          </w:tcPr>
          <w:p w14:paraId="6B015CFA" w14:textId="77777777" w:rsidR="00A20BB1" w:rsidRPr="001A40C2" w:rsidRDefault="00A20BB1" w:rsidP="00620A75">
            <w:pPr>
              <w:spacing w:before="60" w:after="60"/>
              <w:jc w:val="center"/>
              <w:rPr>
                <w:rFonts w:ascii="Arial" w:hAnsi="Arial" w:cs="Arial"/>
                <w:noProof/>
                <w:sz w:val="20"/>
                <w:szCs w:val="20"/>
                <w:lang w:val="bs-Latn-BA"/>
              </w:rPr>
            </w:pPr>
            <w:r w:rsidRPr="001A40C2">
              <w:rPr>
                <w:rFonts w:ascii="Arial" w:hAnsi="Arial" w:cs="Arial"/>
                <w:noProof/>
                <w:sz w:val="20"/>
                <w:szCs w:val="20"/>
                <w:lang w:val="bs-Latn-BA"/>
              </w:rPr>
              <w:t>80.253</w:t>
            </w:r>
          </w:p>
        </w:tc>
        <w:tc>
          <w:tcPr>
            <w:tcW w:w="430" w:type="pct"/>
            <w:vAlign w:val="center"/>
          </w:tcPr>
          <w:p w14:paraId="2E58D23D" w14:textId="77777777" w:rsidR="00A20BB1" w:rsidRPr="001A40C2" w:rsidRDefault="00A20BB1" w:rsidP="00620A75">
            <w:pPr>
              <w:spacing w:before="60" w:after="60"/>
              <w:jc w:val="center"/>
              <w:rPr>
                <w:rFonts w:ascii="Arial" w:hAnsi="Arial" w:cs="Arial"/>
                <w:noProof/>
                <w:sz w:val="20"/>
                <w:szCs w:val="20"/>
                <w:lang w:val="bs-Latn-BA"/>
              </w:rPr>
            </w:pPr>
            <w:r w:rsidRPr="001A40C2">
              <w:rPr>
                <w:rFonts w:ascii="Arial" w:hAnsi="Arial" w:cs="Arial"/>
                <w:noProof/>
                <w:sz w:val="20"/>
                <w:szCs w:val="20"/>
                <w:lang w:val="bs-Latn-BA"/>
              </w:rPr>
              <w:t>75 kg/t čelika</w:t>
            </w:r>
          </w:p>
        </w:tc>
        <w:tc>
          <w:tcPr>
            <w:tcW w:w="667" w:type="pct"/>
            <w:shd w:val="clear" w:color="auto" w:fill="auto"/>
            <w:vAlign w:val="center"/>
          </w:tcPr>
          <w:p w14:paraId="20864BE6" w14:textId="77777777" w:rsidR="00A20BB1" w:rsidRPr="001A40C2" w:rsidRDefault="00A20BB1" w:rsidP="00620A75">
            <w:pPr>
              <w:spacing w:before="60" w:after="60"/>
              <w:jc w:val="center"/>
              <w:rPr>
                <w:rFonts w:ascii="Arial" w:hAnsi="Arial" w:cs="Arial"/>
                <w:noProof/>
                <w:sz w:val="20"/>
                <w:szCs w:val="20"/>
                <w:lang w:val="bs-Latn-BA"/>
              </w:rPr>
            </w:pPr>
            <w:r w:rsidRPr="001A40C2">
              <w:rPr>
                <w:rFonts w:ascii="Arial" w:hAnsi="Arial" w:cs="Arial"/>
                <w:noProof/>
                <w:sz w:val="20"/>
                <w:szCs w:val="20"/>
                <w:lang w:val="bs-Latn-BA"/>
              </w:rPr>
              <w:t>Proizvodnja</w:t>
            </w:r>
          </w:p>
        </w:tc>
        <w:tc>
          <w:tcPr>
            <w:tcW w:w="265" w:type="pct"/>
            <w:shd w:val="clear" w:color="auto" w:fill="auto"/>
            <w:vAlign w:val="center"/>
          </w:tcPr>
          <w:p w14:paraId="5B1A72F2" w14:textId="77777777" w:rsidR="00A20BB1" w:rsidRPr="001A40C2" w:rsidRDefault="00A20BB1" w:rsidP="00620A75">
            <w:pPr>
              <w:spacing w:before="60" w:after="60"/>
              <w:jc w:val="center"/>
              <w:rPr>
                <w:rFonts w:ascii="Arial" w:hAnsi="Arial" w:cs="Arial"/>
                <w:noProof/>
                <w:sz w:val="20"/>
                <w:szCs w:val="20"/>
                <w:lang w:val="bs-Latn-BA"/>
              </w:rPr>
            </w:pPr>
            <w:r w:rsidRPr="001A40C2">
              <w:rPr>
                <w:rFonts w:ascii="Arial" w:hAnsi="Arial" w:cs="Arial"/>
                <w:noProof/>
                <w:sz w:val="20"/>
                <w:szCs w:val="20"/>
                <w:lang w:val="bs-Latn-BA"/>
              </w:rPr>
              <w:t>Da</w:t>
            </w:r>
          </w:p>
        </w:tc>
        <w:tc>
          <w:tcPr>
            <w:tcW w:w="265" w:type="pct"/>
            <w:shd w:val="clear" w:color="auto" w:fill="auto"/>
            <w:vAlign w:val="center"/>
          </w:tcPr>
          <w:p w14:paraId="20B89731" w14:textId="77777777" w:rsidR="00A20BB1" w:rsidRPr="001A40C2" w:rsidRDefault="00A20BB1" w:rsidP="00620A75">
            <w:pPr>
              <w:spacing w:before="60" w:after="60"/>
              <w:jc w:val="center"/>
              <w:rPr>
                <w:rFonts w:ascii="Arial" w:hAnsi="Arial" w:cs="Arial"/>
                <w:noProof/>
                <w:sz w:val="20"/>
                <w:szCs w:val="20"/>
                <w:lang w:val="bs-Latn-BA"/>
              </w:rPr>
            </w:pPr>
            <w:r w:rsidRPr="001A40C2">
              <w:rPr>
                <w:rFonts w:ascii="Arial" w:hAnsi="Arial" w:cs="Arial"/>
                <w:noProof/>
                <w:sz w:val="20"/>
                <w:szCs w:val="20"/>
                <w:lang w:val="bs-Latn-BA"/>
              </w:rPr>
              <w:t>Da</w:t>
            </w:r>
          </w:p>
        </w:tc>
      </w:tr>
      <w:tr w:rsidR="001A40C2" w:rsidRPr="00620A75" w14:paraId="2CC98AED" w14:textId="77777777" w:rsidTr="00C5121F">
        <w:tc>
          <w:tcPr>
            <w:tcW w:w="204" w:type="pct"/>
            <w:shd w:val="clear" w:color="auto" w:fill="auto"/>
            <w:vAlign w:val="center"/>
          </w:tcPr>
          <w:p w14:paraId="0D98D5E4" w14:textId="77777777" w:rsidR="00A20BB1" w:rsidRPr="001A40C2" w:rsidRDefault="00A20BB1" w:rsidP="00620A75">
            <w:pPr>
              <w:spacing w:before="60" w:after="60"/>
              <w:jc w:val="center"/>
              <w:rPr>
                <w:rFonts w:ascii="Arial" w:hAnsi="Arial" w:cs="Arial"/>
                <w:noProof/>
                <w:sz w:val="20"/>
                <w:szCs w:val="20"/>
                <w:lang w:val="bs-Latn-BA"/>
              </w:rPr>
            </w:pPr>
            <w:r w:rsidRPr="001A40C2">
              <w:rPr>
                <w:rFonts w:ascii="Arial" w:hAnsi="Arial" w:cs="Arial"/>
                <w:noProof/>
                <w:sz w:val="20"/>
                <w:szCs w:val="20"/>
                <w:lang w:val="bs-Latn-BA"/>
              </w:rPr>
              <w:t>45</w:t>
            </w:r>
          </w:p>
        </w:tc>
        <w:tc>
          <w:tcPr>
            <w:tcW w:w="755" w:type="pct"/>
            <w:shd w:val="clear" w:color="auto" w:fill="auto"/>
            <w:vAlign w:val="center"/>
          </w:tcPr>
          <w:p w14:paraId="3B523424" w14:textId="77777777" w:rsidR="00A20BB1" w:rsidRPr="001A40C2" w:rsidRDefault="00A20BB1" w:rsidP="00620A75">
            <w:pPr>
              <w:spacing w:before="60" w:after="60"/>
              <w:rPr>
                <w:rFonts w:ascii="Arial" w:hAnsi="Arial" w:cs="Arial"/>
                <w:noProof/>
                <w:sz w:val="20"/>
                <w:szCs w:val="20"/>
                <w:lang w:val="bs-Latn-BA"/>
              </w:rPr>
            </w:pPr>
            <w:r w:rsidRPr="001A40C2">
              <w:rPr>
                <w:rFonts w:ascii="Arial" w:hAnsi="Arial" w:cs="Arial"/>
                <w:noProof/>
                <w:sz w:val="20"/>
                <w:szCs w:val="20"/>
                <w:lang w:val="bs-Latn-BA"/>
              </w:rPr>
              <w:t>Bor</w:t>
            </w:r>
          </w:p>
        </w:tc>
        <w:tc>
          <w:tcPr>
            <w:tcW w:w="537" w:type="pct"/>
            <w:shd w:val="clear" w:color="auto" w:fill="auto"/>
            <w:vAlign w:val="center"/>
          </w:tcPr>
          <w:p w14:paraId="5BA71847" w14:textId="77777777" w:rsidR="00A20BB1" w:rsidRPr="001A40C2" w:rsidRDefault="00A20BB1" w:rsidP="00620A75">
            <w:pPr>
              <w:spacing w:before="60" w:after="60"/>
              <w:jc w:val="center"/>
              <w:rPr>
                <w:rFonts w:ascii="Arial" w:hAnsi="Arial" w:cs="Arial"/>
                <w:noProof/>
                <w:sz w:val="20"/>
                <w:szCs w:val="20"/>
                <w:shd w:val="clear" w:color="auto" w:fill="FFFFFF"/>
                <w:lang w:val="bs-Latn-BA"/>
              </w:rPr>
            </w:pPr>
            <w:r w:rsidRPr="001A40C2">
              <w:rPr>
                <w:rFonts w:ascii="Arial" w:hAnsi="Arial" w:cs="Arial"/>
                <w:noProof/>
                <w:sz w:val="20"/>
                <w:szCs w:val="20"/>
                <w:shd w:val="clear" w:color="auto" w:fill="FFFFFF"/>
                <w:lang w:val="bs-Latn-BA"/>
              </w:rPr>
              <w:t>7440-42-8</w:t>
            </w:r>
          </w:p>
        </w:tc>
        <w:tc>
          <w:tcPr>
            <w:tcW w:w="1005" w:type="pct"/>
            <w:shd w:val="clear" w:color="auto" w:fill="auto"/>
            <w:vAlign w:val="center"/>
          </w:tcPr>
          <w:p w14:paraId="345B3569" w14:textId="77777777" w:rsidR="00A20BB1" w:rsidRPr="001A40C2" w:rsidRDefault="00A20BB1" w:rsidP="00620A75">
            <w:pPr>
              <w:spacing w:before="60" w:after="60"/>
              <w:jc w:val="center"/>
              <w:rPr>
                <w:rFonts w:ascii="Arial" w:hAnsi="Arial" w:cs="Arial"/>
                <w:noProof/>
                <w:sz w:val="20"/>
                <w:szCs w:val="20"/>
                <w:shd w:val="clear" w:color="auto" w:fill="FFFFFF"/>
                <w:lang w:val="bs-Latn-BA"/>
              </w:rPr>
            </w:pPr>
            <w:r w:rsidRPr="001A40C2">
              <w:rPr>
                <w:rFonts w:ascii="Arial" w:hAnsi="Arial" w:cs="Arial"/>
                <w:noProof/>
                <w:sz w:val="20"/>
                <w:szCs w:val="20"/>
                <w:shd w:val="clear" w:color="auto" w:fill="FFFFFF"/>
                <w:lang w:val="bs-Latn-BA"/>
              </w:rPr>
              <w:t>H302, H412</w:t>
            </w:r>
          </w:p>
        </w:tc>
        <w:tc>
          <w:tcPr>
            <w:tcW w:w="430" w:type="pct"/>
            <w:shd w:val="clear" w:color="auto" w:fill="auto"/>
            <w:vAlign w:val="center"/>
          </w:tcPr>
          <w:p w14:paraId="2A1CB9EA" w14:textId="77777777" w:rsidR="00A20BB1" w:rsidRPr="001A40C2" w:rsidRDefault="00A20BB1" w:rsidP="00620A75">
            <w:pPr>
              <w:spacing w:before="60" w:after="60"/>
              <w:jc w:val="center"/>
              <w:rPr>
                <w:rFonts w:ascii="Arial" w:hAnsi="Arial" w:cs="Arial"/>
                <w:bCs/>
                <w:noProof/>
                <w:sz w:val="20"/>
                <w:szCs w:val="20"/>
                <w:lang w:val="bs-Latn-BA"/>
              </w:rPr>
            </w:pPr>
            <w:r w:rsidRPr="001A40C2">
              <w:rPr>
                <w:rFonts w:ascii="Arial" w:hAnsi="Arial" w:cs="Arial"/>
                <w:bCs/>
                <w:noProof/>
                <w:sz w:val="20"/>
                <w:szCs w:val="20"/>
                <w:lang w:val="bs-Latn-BA"/>
              </w:rPr>
              <w:t>10</w:t>
            </w:r>
          </w:p>
        </w:tc>
        <w:tc>
          <w:tcPr>
            <w:tcW w:w="440" w:type="pct"/>
            <w:shd w:val="clear" w:color="auto" w:fill="auto"/>
            <w:vAlign w:val="center"/>
          </w:tcPr>
          <w:p w14:paraId="2B150566" w14:textId="77777777" w:rsidR="00A20BB1" w:rsidRPr="001A40C2" w:rsidRDefault="00A20BB1" w:rsidP="00620A75">
            <w:pPr>
              <w:spacing w:before="60" w:after="60"/>
              <w:jc w:val="center"/>
              <w:rPr>
                <w:rFonts w:ascii="Arial" w:hAnsi="Arial" w:cs="Arial"/>
                <w:noProof/>
                <w:sz w:val="20"/>
                <w:szCs w:val="20"/>
                <w:lang w:val="bs-Latn-BA"/>
              </w:rPr>
            </w:pPr>
            <w:r w:rsidRPr="001A40C2">
              <w:rPr>
                <w:rFonts w:ascii="Arial" w:hAnsi="Arial" w:cs="Arial"/>
                <w:noProof/>
                <w:sz w:val="20"/>
                <w:szCs w:val="20"/>
                <w:lang w:val="bs-Latn-BA"/>
              </w:rPr>
              <w:t>12</w:t>
            </w:r>
          </w:p>
        </w:tc>
        <w:tc>
          <w:tcPr>
            <w:tcW w:w="430" w:type="pct"/>
            <w:vAlign w:val="center"/>
          </w:tcPr>
          <w:p w14:paraId="607CE727" w14:textId="77777777" w:rsidR="00A20BB1" w:rsidRPr="001A40C2" w:rsidRDefault="00A20BB1" w:rsidP="00620A75">
            <w:pPr>
              <w:spacing w:before="60" w:after="60"/>
              <w:jc w:val="center"/>
              <w:rPr>
                <w:rFonts w:ascii="Arial" w:hAnsi="Arial" w:cs="Arial"/>
                <w:noProof/>
                <w:sz w:val="20"/>
                <w:szCs w:val="20"/>
                <w:lang w:val="bs-Latn-BA"/>
              </w:rPr>
            </w:pPr>
            <w:r w:rsidRPr="001A40C2">
              <w:rPr>
                <w:rFonts w:ascii="Arial" w:hAnsi="Arial" w:cs="Arial"/>
                <w:noProof/>
                <w:sz w:val="20"/>
                <w:szCs w:val="20"/>
                <w:lang w:val="bs-Latn-BA"/>
              </w:rPr>
              <w:t>0,011 kg/t čelika</w:t>
            </w:r>
          </w:p>
        </w:tc>
        <w:tc>
          <w:tcPr>
            <w:tcW w:w="667" w:type="pct"/>
            <w:shd w:val="clear" w:color="auto" w:fill="auto"/>
            <w:vAlign w:val="center"/>
          </w:tcPr>
          <w:p w14:paraId="32BCBFDA" w14:textId="77777777" w:rsidR="00A20BB1" w:rsidRPr="001A40C2" w:rsidRDefault="00A20BB1" w:rsidP="00620A75">
            <w:pPr>
              <w:spacing w:before="60" w:after="60"/>
              <w:jc w:val="center"/>
              <w:rPr>
                <w:rFonts w:ascii="Arial" w:hAnsi="Arial" w:cs="Arial"/>
                <w:noProof/>
                <w:sz w:val="20"/>
                <w:szCs w:val="20"/>
                <w:lang w:val="bs-Latn-BA"/>
              </w:rPr>
            </w:pPr>
            <w:r w:rsidRPr="001A40C2">
              <w:rPr>
                <w:rFonts w:ascii="Arial" w:hAnsi="Arial" w:cs="Arial"/>
                <w:noProof/>
                <w:sz w:val="20"/>
                <w:szCs w:val="20"/>
                <w:lang w:val="bs-Latn-BA"/>
              </w:rPr>
              <w:t>Oplemenjivanje čelika na LF</w:t>
            </w:r>
          </w:p>
        </w:tc>
        <w:tc>
          <w:tcPr>
            <w:tcW w:w="265" w:type="pct"/>
            <w:shd w:val="clear" w:color="auto" w:fill="auto"/>
            <w:vAlign w:val="center"/>
          </w:tcPr>
          <w:p w14:paraId="0E18CB44" w14:textId="77777777" w:rsidR="00A20BB1" w:rsidRPr="001A40C2" w:rsidRDefault="00A20BB1" w:rsidP="00620A75">
            <w:pPr>
              <w:spacing w:before="60" w:after="6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683AA49A" w14:textId="77777777" w:rsidR="00A20BB1" w:rsidRPr="001A40C2" w:rsidRDefault="00A20BB1" w:rsidP="00620A75">
            <w:pPr>
              <w:spacing w:before="60" w:after="60"/>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6A79312E" w14:textId="77777777" w:rsidTr="00C5121F">
        <w:tc>
          <w:tcPr>
            <w:tcW w:w="204" w:type="pct"/>
            <w:shd w:val="clear" w:color="auto" w:fill="auto"/>
            <w:vAlign w:val="center"/>
          </w:tcPr>
          <w:p w14:paraId="4AE37DEA" w14:textId="77777777" w:rsidR="00A20BB1" w:rsidRPr="001A40C2" w:rsidRDefault="00A20BB1" w:rsidP="00620A75">
            <w:pPr>
              <w:spacing w:before="60" w:after="60"/>
              <w:jc w:val="center"/>
              <w:rPr>
                <w:rFonts w:ascii="Arial" w:hAnsi="Arial" w:cs="Arial"/>
                <w:noProof/>
                <w:sz w:val="20"/>
                <w:szCs w:val="20"/>
                <w:lang w:val="bs-Latn-BA"/>
              </w:rPr>
            </w:pPr>
            <w:r w:rsidRPr="001A40C2">
              <w:rPr>
                <w:rFonts w:ascii="Arial" w:hAnsi="Arial" w:cs="Arial"/>
                <w:noProof/>
                <w:sz w:val="20"/>
                <w:szCs w:val="20"/>
                <w:lang w:val="bs-Latn-BA"/>
              </w:rPr>
              <w:t>46</w:t>
            </w:r>
          </w:p>
        </w:tc>
        <w:tc>
          <w:tcPr>
            <w:tcW w:w="755" w:type="pct"/>
            <w:shd w:val="clear" w:color="auto" w:fill="auto"/>
            <w:vAlign w:val="center"/>
          </w:tcPr>
          <w:p w14:paraId="14624F5B" w14:textId="77777777" w:rsidR="00A20BB1" w:rsidRPr="001A40C2" w:rsidRDefault="00A20BB1" w:rsidP="00620A75">
            <w:pPr>
              <w:spacing w:before="60" w:after="60"/>
              <w:rPr>
                <w:rFonts w:ascii="Arial" w:hAnsi="Arial" w:cs="Arial"/>
                <w:noProof/>
                <w:sz w:val="20"/>
                <w:szCs w:val="20"/>
                <w:lang w:val="bs-Latn-BA"/>
              </w:rPr>
            </w:pPr>
            <w:r w:rsidRPr="001A40C2">
              <w:rPr>
                <w:rFonts w:ascii="Arial" w:hAnsi="Arial" w:cs="Arial"/>
                <w:noProof/>
                <w:sz w:val="20"/>
                <w:szCs w:val="20"/>
                <w:lang w:val="bs-Latn-BA"/>
              </w:rPr>
              <w:t>Lubrifil</w:t>
            </w:r>
          </w:p>
        </w:tc>
        <w:tc>
          <w:tcPr>
            <w:tcW w:w="537" w:type="pct"/>
            <w:shd w:val="clear" w:color="auto" w:fill="auto"/>
            <w:vAlign w:val="center"/>
          </w:tcPr>
          <w:p w14:paraId="1A8B0544" w14:textId="77777777" w:rsidR="00A20BB1" w:rsidRPr="001A40C2" w:rsidRDefault="00A20BB1" w:rsidP="00620A75">
            <w:pPr>
              <w:spacing w:before="60" w:after="60"/>
              <w:jc w:val="center"/>
              <w:rPr>
                <w:rFonts w:ascii="Arial" w:hAnsi="Arial" w:cs="Arial"/>
                <w:noProof/>
                <w:sz w:val="20"/>
                <w:szCs w:val="20"/>
                <w:shd w:val="clear" w:color="auto" w:fill="FFFFFF"/>
                <w:lang w:val="bs-Latn-BA"/>
              </w:rPr>
            </w:pPr>
            <w:r w:rsidRPr="001A40C2">
              <w:rPr>
                <w:rFonts w:ascii="Arial" w:hAnsi="Arial" w:cs="Arial"/>
                <w:noProof/>
                <w:sz w:val="20"/>
                <w:szCs w:val="20"/>
                <w:shd w:val="clear" w:color="auto" w:fill="FFFFFF"/>
                <w:lang w:val="bs-Latn-BA"/>
              </w:rPr>
              <w:t>-</w:t>
            </w:r>
          </w:p>
        </w:tc>
        <w:tc>
          <w:tcPr>
            <w:tcW w:w="1005" w:type="pct"/>
            <w:shd w:val="clear" w:color="auto" w:fill="auto"/>
            <w:vAlign w:val="center"/>
          </w:tcPr>
          <w:p w14:paraId="6255C5D0" w14:textId="77777777" w:rsidR="00A20BB1" w:rsidRPr="001A40C2" w:rsidRDefault="00A20BB1" w:rsidP="00620A75">
            <w:pPr>
              <w:spacing w:before="60" w:after="60"/>
              <w:jc w:val="center"/>
              <w:rPr>
                <w:rFonts w:ascii="Arial" w:hAnsi="Arial" w:cs="Arial"/>
                <w:noProof/>
                <w:sz w:val="20"/>
                <w:szCs w:val="20"/>
                <w:shd w:val="clear" w:color="auto" w:fill="FFFFFF"/>
                <w:lang w:val="bs-Latn-BA"/>
              </w:rPr>
            </w:pPr>
            <w:r w:rsidRPr="001A40C2">
              <w:rPr>
                <w:rFonts w:ascii="Arial" w:hAnsi="Arial" w:cs="Arial"/>
                <w:noProof/>
                <w:sz w:val="20"/>
                <w:szCs w:val="20"/>
                <w:shd w:val="clear" w:color="auto" w:fill="FFFFFF"/>
                <w:lang w:val="bs-Latn-BA"/>
              </w:rPr>
              <w:t>H318, H315, H335</w:t>
            </w:r>
          </w:p>
        </w:tc>
        <w:tc>
          <w:tcPr>
            <w:tcW w:w="430" w:type="pct"/>
            <w:shd w:val="clear" w:color="auto" w:fill="auto"/>
            <w:vAlign w:val="center"/>
          </w:tcPr>
          <w:p w14:paraId="0F929AAD" w14:textId="77777777" w:rsidR="00A20BB1" w:rsidRPr="001A40C2" w:rsidRDefault="00A20BB1" w:rsidP="00620A75">
            <w:pPr>
              <w:spacing w:before="60" w:after="60"/>
              <w:jc w:val="center"/>
              <w:rPr>
                <w:rFonts w:ascii="Arial" w:hAnsi="Arial" w:cs="Arial"/>
                <w:bCs/>
                <w:noProof/>
                <w:sz w:val="20"/>
                <w:szCs w:val="20"/>
                <w:lang w:val="bs-Latn-BA"/>
              </w:rPr>
            </w:pPr>
            <w:r w:rsidRPr="001A40C2">
              <w:rPr>
                <w:rFonts w:ascii="Arial" w:hAnsi="Arial" w:cs="Arial"/>
                <w:bCs/>
                <w:noProof/>
                <w:sz w:val="20"/>
                <w:szCs w:val="20"/>
                <w:lang w:val="bs-Latn-BA"/>
              </w:rPr>
              <w:t>cca 5 t</w:t>
            </w:r>
          </w:p>
        </w:tc>
        <w:tc>
          <w:tcPr>
            <w:tcW w:w="440" w:type="pct"/>
            <w:shd w:val="clear" w:color="auto" w:fill="auto"/>
            <w:vAlign w:val="center"/>
          </w:tcPr>
          <w:p w14:paraId="064497B9" w14:textId="77777777" w:rsidR="00A20BB1" w:rsidRPr="001A40C2" w:rsidRDefault="00A20BB1" w:rsidP="00620A75">
            <w:pPr>
              <w:spacing w:before="60" w:after="60"/>
              <w:jc w:val="center"/>
              <w:rPr>
                <w:rFonts w:ascii="Arial" w:hAnsi="Arial" w:cs="Arial"/>
                <w:noProof/>
                <w:sz w:val="20"/>
                <w:szCs w:val="20"/>
                <w:lang w:val="bs-Latn-BA"/>
              </w:rPr>
            </w:pPr>
            <w:r w:rsidRPr="001A40C2">
              <w:rPr>
                <w:rFonts w:ascii="Arial" w:hAnsi="Arial" w:cs="Arial"/>
                <w:noProof/>
                <w:sz w:val="20"/>
                <w:szCs w:val="20"/>
                <w:lang w:val="bs-Latn-BA"/>
              </w:rPr>
              <w:t>cca 10 t</w:t>
            </w:r>
          </w:p>
        </w:tc>
        <w:tc>
          <w:tcPr>
            <w:tcW w:w="430" w:type="pct"/>
            <w:vAlign w:val="center"/>
          </w:tcPr>
          <w:p w14:paraId="107D4284" w14:textId="77777777" w:rsidR="00A20BB1" w:rsidRPr="001A40C2" w:rsidRDefault="00A20BB1" w:rsidP="00620A75">
            <w:pPr>
              <w:spacing w:before="60" w:after="60"/>
              <w:jc w:val="center"/>
              <w:rPr>
                <w:rFonts w:ascii="Arial" w:hAnsi="Arial" w:cs="Arial"/>
                <w:noProof/>
                <w:sz w:val="20"/>
                <w:szCs w:val="20"/>
                <w:lang w:val="bs-Latn-BA"/>
              </w:rPr>
            </w:pPr>
            <w:r w:rsidRPr="001A40C2">
              <w:rPr>
                <w:rFonts w:ascii="Arial" w:hAnsi="Arial" w:cs="Arial"/>
                <w:noProof/>
                <w:sz w:val="20"/>
                <w:szCs w:val="20"/>
                <w:lang w:val="bs-Latn-BA"/>
              </w:rPr>
              <w:t>0,01 kg/t čelika</w:t>
            </w:r>
          </w:p>
        </w:tc>
        <w:tc>
          <w:tcPr>
            <w:tcW w:w="667" w:type="pct"/>
            <w:shd w:val="clear" w:color="auto" w:fill="auto"/>
            <w:vAlign w:val="center"/>
          </w:tcPr>
          <w:p w14:paraId="306D7F2C" w14:textId="77777777" w:rsidR="00A20BB1" w:rsidRPr="001A40C2" w:rsidRDefault="00A20BB1" w:rsidP="00620A75">
            <w:pPr>
              <w:spacing w:before="60" w:after="60"/>
              <w:jc w:val="center"/>
              <w:rPr>
                <w:rFonts w:ascii="Arial" w:hAnsi="Arial" w:cs="Arial"/>
                <w:noProof/>
                <w:sz w:val="20"/>
                <w:szCs w:val="20"/>
                <w:lang w:val="bs-Latn-BA"/>
              </w:rPr>
            </w:pPr>
            <w:r w:rsidRPr="001A40C2">
              <w:rPr>
                <w:rFonts w:ascii="Arial" w:hAnsi="Arial" w:cs="Arial"/>
                <w:noProof/>
                <w:sz w:val="20"/>
                <w:szCs w:val="20"/>
                <w:lang w:val="bs-Latn-BA"/>
              </w:rPr>
              <w:t>Prah za orebrivanje u TGA</w:t>
            </w:r>
          </w:p>
        </w:tc>
        <w:tc>
          <w:tcPr>
            <w:tcW w:w="265" w:type="pct"/>
            <w:shd w:val="clear" w:color="auto" w:fill="auto"/>
            <w:vAlign w:val="center"/>
          </w:tcPr>
          <w:p w14:paraId="73B47DD1" w14:textId="77777777" w:rsidR="00A20BB1" w:rsidRPr="001A40C2" w:rsidRDefault="00A20BB1" w:rsidP="00620A75">
            <w:pPr>
              <w:spacing w:before="60" w:after="6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6E4BBC06" w14:textId="77777777" w:rsidR="00A20BB1" w:rsidRPr="001A40C2" w:rsidRDefault="00A20BB1" w:rsidP="00620A75">
            <w:pPr>
              <w:spacing w:before="60" w:after="60"/>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3C148572" w14:textId="77777777" w:rsidTr="00C5121F">
        <w:trPr>
          <w:trHeight w:val="62"/>
        </w:trPr>
        <w:tc>
          <w:tcPr>
            <w:tcW w:w="204" w:type="pct"/>
            <w:shd w:val="clear" w:color="auto" w:fill="auto"/>
            <w:vAlign w:val="center"/>
          </w:tcPr>
          <w:p w14:paraId="4660AD6B" w14:textId="77777777" w:rsidR="00A20BB1" w:rsidRPr="001A40C2" w:rsidRDefault="00A20BB1" w:rsidP="00620A75">
            <w:pPr>
              <w:spacing w:before="60" w:after="60"/>
              <w:jc w:val="center"/>
              <w:rPr>
                <w:rFonts w:ascii="Arial" w:hAnsi="Arial" w:cs="Arial"/>
                <w:noProof/>
                <w:sz w:val="20"/>
                <w:szCs w:val="20"/>
                <w:lang w:val="bs-Latn-BA"/>
              </w:rPr>
            </w:pPr>
            <w:r w:rsidRPr="001A40C2">
              <w:rPr>
                <w:rFonts w:ascii="Arial" w:hAnsi="Arial" w:cs="Arial"/>
                <w:noProof/>
                <w:sz w:val="20"/>
                <w:szCs w:val="20"/>
                <w:lang w:val="bs-Latn-BA"/>
              </w:rPr>
              <w:t>47</w:t>
            </w:r>
          </w:p>
        </w:tc>
        <w:tc>
          <w:tcPr>
            <w:tcW w:w="755" w:type="pct"/>
            <w:shd w:val="clear" w:color="auto" w:fill="auto"/>
            <w:vAlign w:val="center"/>
          </w:tcPr>
          <w:p w14:paraId="05E9B771" w14:textId="77777777" w:rsidR="00A20BB1" w:rsidRPr="001A40C2" w:rsidRDefault="00A20BB1" w:rsidP="00620A75">
            <w:pPr>
              <w:spacing w:before="60" w:after="60"/>
              <w:rPr>
                <w:rFonts w:ascii="Arial" w:hAnsi="Arial" w:cs="Arial"/>
                <w:bCs/>
                <w:noProof/>
                <w:sz w:val="20"/>
                <w:szCs w:val="20"/>
                <w:lang w:val="bs-Latn-BA"/>
              </w:rPr>
            </w:pPr>
            <w:r w:rsidRPr="001A40C2">
              <w:rPr>
                <w:rFonts w:ascii="Arial" w:hAnsi="Arial" w:cs="Arial"/>
                <w:noProof/>
                <w:sz w:val="20"/>
                <w:szCs w:val="20"/>
                <w:lang w:val="bs-Latn-BA"/>
              </w:rPr>
              <w:t>Soda kalicirana</w:t>
            </w:r>
          </w:p>
        </w:tc>
        <w:tc>
          <w:tcPr>
            <w:tcW w:w="537" w:type="pct"/>
            <w:shd w:val="clear" w:color="auto" w:fill="auto"/>
            <w:vAlign w:val="center"/>
          </w:tcPr>
          <w:p w14:paraId="722F2E28" w14:textId="77777777" w:rsidR="00A20BB1" w:rsidRPr="001A40C2" w:rsidRDefault="00A20BB1" w:rsidP="00620A75">
            <w:pPr>
              <w:spacing w:before="60" w:after="60"/>
              <w:jc w:val="center"/>
              <w:rPr>
                <w:rFonts w:ascii="Arial" w:hAnsi="Arial" w:cs="Arial"/>
                <w:noProof/>
                <w:sz w:val="20"/>
                <w:szCs w:val="20"/>
                <w:shd w:val="clear" w:color="auto" w:fill="FFFFFF"/>
                <w:lang w:val="bs-Latn-BA"/>
              </w:rPr>
            </w:pPr>
            <w:r w:rsidRPr="001A40C2">
              <w:rPr>
                <w:rFonts w:ascii="Arial" w:hAnsi="Arial" w:cs="Arial"/>
                <w:noProof/>
                <w:sz w:val="20"/>
                <w:szCs w:val="20"/>
                <w:shd w:val="clear" w:color="auto" w:fill="FFFFFF"/>
                <w:lang w:val="bs-Latn-BA"/>
              </w:rPr>
              <w:t>497-19-8</w:t>
            </w:r>
          </w:p>
        </w:tc>
        <w:tc>
          <w:tcPr>
            <w:tcW w:w="1005" w:type="pct"/>
            <w:shd w:val="clear" w:color="auto" w:fill="auto"/>
            <w:vAlign w:val="center"/>
          </w:tcPr>
          <w:p w14:paraId="170AB902" w14:textId="77777777" w:rsidR="00A20BB1" w:rsidRPr="001A40C2" w:rsidRDefault="00A20BB1" w:rsidP="00620A75">
            <w:pPr>
              <w:spacing w:before="60" w:after="60"/>
              <w:jc w:val="center"/>
              <w:rPr>
                <w:rFonts w:ascii="Arial" w:hAnsi="Arial" w:cs="Arial"/>
                <w:noProof/>
                <w:sz w:val="20"/>
                <w:szCs w:val="20"/>
                <w:shd w:val="clear" w:color="auto" w:fill="FFFFFF"/>
                <w:lang w:val="bs-Latn-BA"/>
              </w:rPr>
            </w:pPr>
            <w:r w:rsidRPr="001A40C2">
              <w:rPr>
                <w:rFonts w:ascii="Arial" w:hAnsi="Arial" w:cs="Arial"/>
                <w:noProof/>
                <w:sz w:val="20"/>
                <w:szCs w:val="20"/>
                <w:shd w:val="clear" w:color="auto" w:fill="FFFFFF"/>
                <w:lang w:val="bs-Latn-BA"/>
              </w:rPr>
              <w:t>H319</w:t>
            </w:r>
          </w:p>
        </w:tc>
        <w:tc>
          <w:tcPr>
            <w:tcW w:w="430" w:type="pct"/>
            <w:shd w:val="clear" w:color="auto" w:fill="auto"/>
            <w:vAlign w:val="center"/>
          </w:tcPr>
          <w:p w14:paraId="11683A9A" w14:textId="77777777" w:rsidR="00A20BB1" w:rsidRPr="001A40C2" w:rsidRDefault="00A20BB1" w:rsidP="00620A75">
            <w:pPr>
              <w:spacing w:before="60" w:after="60"/>
              <w:jc w:val="center"/>
              <w:rPr>
                <w:rFonts w:ascii="Arial" w:hAnsi="Arial" w:cs="Arial"/>
                <w:bCs/>
                <w:noProof/>
                <w:sz w:val="20"/>
                <w:szCs w:val="20"/>
                <w:lang w:val="bs-Latn-BA"/>
              </w:rPr>
            </w:pPr>
            <w:r w:rsidRPr="001A40C2">
              <w:rPr>
                <w:rFonts w:ascii="Arial" w:hAnsi="Arial" w:cs="Arial"/>
                <w:bCs/>
                <w:noProof/>
                <w:sz w:val="20"/>
                <w:szCs w:val="20"/>
                <w:lang w:val="bs-Latn-BA"/>
              </w:rPr>
              <w:t>30</w:t>
            </w:r>
          </w:p>
        </w:tc>
        <w:tc>
          <w:tcPr>
            <w:tcW w:w="440" w:type="pct"/>
            <w:shd w:val="clear" w:color="auto" w:fill="auto"/>
            <w:vAlign w:val="center"/>
          </w:tcPr>
          <w:p w14:paraId="669CD440" w14:textId="77777777" w:rsidR="00A20BB1" w:rsidRPr="001A40C2" w:rsidRDefault="00A20BB1" w:rsidP="00620A75">
            <w:pPr>
              <w:spacing w:before="60" w:after="60"/>
              <w:jc w:val="center"/>
              <w:rPr>
                <w:rFonts w:ascii="Arial" w:hAnsi="Arial" w:cs="Arial"/>
                <w:noProof/>
                <w:sz w:val="20"/>
                <w:szCs w:val="20"/>
                <w:lang w:val="bs-Latn-BA"/>
              </w:rPr>
            </w:pPr>
            <w:r w:rsidRPr="001A40C2">
              <w:rPr>
                <w:rFonts w:ascii="Arial" w:hAnsi="Arial" w:cs="Arial"/>
                <w:noProof/>
                <w:sz w:val="20"/>
                <w:szCs w:val="20"/>
                <w:lang w:val="bs-Latn-BA"/>
              </w:rPr>
              <w:t>84</w:t>
            </w:r>
          </w:p>
        </w:tc>
        <w:tc>
          <w:tcPr>
            <w:tcW w:w="430" w:type="pct"/>
            <w:vAlign w:val="center"/>
          </w:tcPr>
          <w:p w14:paraId="29877ED5" w14:textId="77777777" w:rsidR="00A20BB1" w:rsidRPr="001A40C2" w:rsidRDefault="00A20BB1" w:rsidP="00620A75">
            <w:pPr>
              <w:spacing w:before="60" w:after="60"/>
              <w:jc w:val="center"/>
              <w:rPr>
                <w:rFonts w:ascii="Arial" w:hAnsi="Arial" w:cs="Arial"/>
                <w:noProof/>
                <w:sz w:val="20"/>
                <w:szCs w:val="20"/>
                <w:lang w:val="bs-Latn-BA"/>
              </w:rPr>
            </w:pPr>
            <w:r w:rsidRPr="001A40C2">
              <w:rPr>
                <w:rFonts w:ascii="Arial" w:hAnsi="Arial" w:cs="Arial"/>
                <w:noProof/>
                <w:sz w:val="20"/>
                <w:szCs w:val="20"/>
                <w:lang w:val="bs-Latn-BA"/>
              </w:rPr>
              <w:t>0,08 kg/t čelika</w:t>
            </w:r>
          </w:p>
        </w:tc>
        <w:tc>
          <w:tcPr>
            <w:tcW w:w="667" w:type="pct"/>
            <w:shd w:val="clear" w:color="auto" w:fill="auto"/>
            <w:vAlign w:val="center"/>
          </w:tcPr>
          <w:p w14:paraId="4E197437" w14:textId="77777777" w:rsidR="00A20BB1" w:rsidRPr="001A40C2" w:rsidRDefault="00A20BB1" w:rsidP="00620A75">
            <w:pPr>
              <w:spacing w:before="60" w:after="60"/>
              <w:jc w:val="center"/>
              <w:rPr>
                <w:rFonts w:ascii="Arial" w:hAnsi="Arial" w:cs="Arial"/>
                <w:noProof/>
                <w:sz w:val="20"/>
                <w:szCs w:val="20"/>
                <w:lang w:val="bs-Latn-BA"/>
              </w:rPr>
            </w:pPr>
            <w:r w:rsidRPr="001A40C2">
              <w:rPr>
                <w:rFonts w:ascii="Arial" w:hAnsi="Arial" w:cs="Arial"/>
                <w:noProof/>
                <w:sz w:val="20"/>
                <w:szCs w:val="20"/>
                <w:lang w:val="bs-Latn-BA"/>
              </w:rPr>
              <w:t>Mikser čeličana</w:t>
            </w:r>
          </w:p>
        </w:tc>
        <w:tc>
          <w:tcPr>
            <w:tcW w:w="265" w:type="pct"/>
            <w:shd w:val="clear" w:color="auto" w:fill="auto"/>
            <w:vAlign w:val="center"/>
          </w:tcPr>
          <w:p w14:paraId="418C3CB8" w14:textId="77777777" w:rsidR="00A20BB1" w:rsidRPr="001A40C2" w:rsidRDefault="00A20BB1" w:rsidP="00620A75">
            <w:pPr>
              <w:spacing w:before="60" w:after="6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3C023769" w14:textId="77777777" w:rsidR="00A20BB1" w:rsidRPr="001A40C2" w:rsidRDefault="00A20BB1" w:rsidP="00620A75">
            <w:pPr>
              <w:spacing w:before="60" w:after="60"/>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2C949005" w14:textId="77777777" w:rsidTr="00C5121F">
        <w:tc>
          <w:tcPr>
            <w:tcW w:w="204" w:type="pct"/>
            <w:shd w:val="clear" w:color="auto" w:fill="auto"/>
            <w:vAlign w:val="center"/>
          </w:tcPr>
          <w:p w14:paraId="7A503922"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lastRenderedPageBreak/>
              <w:t>48</w:t>
            </w:r>
          </w:p>
        </w:tc>
        <w:tc>
          <w:tcPr>
            <w:tcW w:w="755" w:type="pct"/>
            <w:shd w:val="clear" w:color="auto" w:fill="auto"/>
            <w:vAlign w:val="center"/>
          </w:tcPr>
          <w:p w14:paraId="72ACBB91"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Antifriz (Etandiol)</w:t>
            </w:r>
          </w:p>
        </w:tc>
        <w:tc>
          <w:tcPr>
            <w:tcW w:w="537" w:type="pct"/>
            <w:shd w:val="clear" w:color="auto" w:fill="auto"/>
            <w:vAlign w:val="center"/>
          </w:tcPr>
          <w:p w14:paraId="67A4B15E"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107-21-1,</w:t>
            </w:r>
          </w:p>
          <w:p w14:paraId="3435618E"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203-473-3,</w:t>
            </w:r>
          </w:p>
          <w:p w14:paraId="7EEC4878" w14:textId="77777777" w:rsidR="00A20BB1" w:rsidRPr="001A40C2" w:rsidRDefault="00A20BB1" w:rsidP="00620A75">
            <w:pPr>
              <w:spacing w:before="20" w:after="20"/>
              <w:jc w:val="center"/>
              <w:rPr>
                <w:rFonts w:ascii="Arial" w:hAnsi="Arial" w:cs="Arial"/>
                <w:noProof/>
                <w:sz w:val="20"/>
                <w:szCs w:val="20"/>
                <w:shd w:val="clear" w:color="auto" w:fill="FFFFFF"/>
                <w:lang w:val="bs-Latn-BA"/>
              </w:rPr>
            </w:pPr>
            <w:r w:rsidRPr="001A40C2">
              <w:rPr>
                <w:rFonts w:ascii="Arial" w:hAnsi="Arial" w:cs="Arial"/>
                <w:noProof/>
                <w:sz w:val="20"/>
                <w:szCs w:val="20"/>
                <w:lang w:val="bs-Latn-BA"/>
              </w:rPr>
              <w:t>603-027-00-1</w:t>
            </w:r>
          </w:p>
        </w:tc>
        <w:tc>
          <w:tcPr>
            <w:tcW w:w="1005" w:type="pct"/>
            <w:shd w:val="clear" w:color="auto" w:fill="auto"/>
            <w:vAlign w:val="center"/>
          </w:tcPr>
          <w:p w14:paraId="49A51329"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H302, H373</w:t>
            </w:r>
          </w:p>
        </w:tc>
        <w:tc>
          <w:tcPr>
            <w:tcW w:w="430" w:type="pct"/>
            <w:shd w:val="clear" w:color="auto" w:fill="auto"/>
            <w:vAlign w:val="center"/>
          </w:tcPr>
          <w:p w14:paraId="5CDCF791" w14:textId="77777777" w:rsidR="00A20BB1" w:rsidRPr="001A40C2" w:rsidRDefault="00A20BB1" w:rsidP="00620A75">
            <w:pPr>
              <w:spacing w:before="20" w:after="20"/>
              <w:jc w:val="center"/>
              <w:rPr>
                <w:rFonts w:ascii="Arial" w:hAnsi="Arial" w:cs="Arial"/>
                <w:bCs/>
                <w:noProof/>
                <w:sz w:val="20"/>
                <w:szCs w:val="20"/>
                <w:lang w:val="bs-Latn-BA"/>
              </w:rPr>
            </w:pPr>
            <w:r w:rsidRPr="001A40C2">
              <w:rPr>
                <w:rFonts w:ascii="Arial" w:hAnsi="Arial" w:cs="Arial"/>
                <w:noProof/>
                <w:sz w:val="20"/>
                <w:szCs w:val="20"/>
                <w:lang w:val="bs-Latn-BA"/>
              </w:rPr>
              <w:t>Centralno skladište 1860 m</w:t>
            </w:r>
            <w:r w:rsidRPr="001A40C2">
              <w:rPr>
                <w:rFonts w:ascii="Arial" w:hAnsi="Arial" w:cs="Arial"/>
                <w:noProof/>
                <w:sz w:val="20"/>
                <w:szCs w:val="20"/>
                <w:vertAlign w:val="superscript"/>
                <w:lang w:val="bs-Latn-BA"/>
              </w:rPr>
              <w:t>2</w:t>
            </w:r>
          </w:p>
        </w:tc>
        <w:tc>
          <w:tcPr>
            <w:tcW w:w="440" w:type="pct"/>
            <w:shd w:val="clear" w:color="auto" w:fill="auto"/>
            <w:vAlign w:val="center"/>
          </w:tcPr>
          <w:p w14:paraId="24125031"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1,8</w:t>
            </w:r>
          </w:p>
        </w:tc>
        <w:tc>
          <w:tcPr>
            <w:tcW w:w="430" w:type="pct"/>
            <w:vAlign w:val="center"/>
          </w:tcPr>
          <w:p w14:paraId="6D9B2B75"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0,0017 kg/t čelika</w:t>
            </w:r>
          </w:p>
        </w:tc>
        <w:tc>
          <w:tcPr>
            <w:tcW w:w="667" w:type="pct"/>
            <w:shd w:val="clear" w:color="auto" w:fill="auto"/>
            <w:vAlign w:val="center"/>
          </w:tcPr>
          <w:p w14:paraId="74DF2887"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Rashladni sistemi transportnih sredstava</w:t>
            </w:r>
          </w:p>
        </w:tc>
        <w:tc>
          <w:tcPr>
            <w:tcW w:w="265" w:type="pct"/>
            <w:shd w:val="clear" w:color="auto" w:fill="auto"/>
            <w:vAlign w:val="center"/>
          </w:tcPr>
          <w:p w14:paraId="3022BB28"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3F72A79A"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52C5771F" w14:textId="77777777" w:rsidTr="00C5121F">
        <w:tc>
          <w:tcPr>
            <w:tcW w:w="204" w:type="pct"/>
            <w:shd w:val="clear" w:color="auto" w:fill="auto"/>
            <w:vAlign w:val="center"/>
          </w:tcPr>
          <w:p w14:paraId="5A65D7D2"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49</w:t>
            </w:r>
          </w:p>
        </w:tc>
        <w:tc>
          <w:tcPr>
            <w:tcW w:w="755" w:type="pct"/>
            <w:shd w:val="clear" w:color="auto" w:fill="auto"/>
            <w:vAlign w:val="center"/>
          </w:tcPr>
          <w:p w14:paraId="1015827C"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Antifriz (Dikalijev tetraborate)</w:t>
            </w:r>
          </w:p>
        </w:tc>
        <w:tc>
          <w:tcPr>
            <w:tcW w:w="537" w:type="pct"/>
            <w:shd w:val="clear" w:color="auto" w:fill="auto"/>
            <w:vAlign w:val="center"/>
          </w:tcPr>
          <w:p w14:paraId="243B97CE"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12045-78-2,</w:t>
            </w:r>
          </w:p>
          <w:p w14:paraId="1D3B7BA0" w14:textId="77777777" w:rsidR="00A20BB1" w:rsidRPr="001A40C2" w:rsidRDefault="00A20BB1" w:rsidP="00620A75">
            <w:pPr>
              <w:spacing w:before="20" w:after="20"/>
              <w:jc w:val="center"/>
              <w:rPr>
                <w:rFonts w:ascii="Arial" w:hAnsi="Arial" w:cs="Arial"/>
                <w:noProof/>
                <w:sz w:val="20"/>
                <w:szCs w:val="20"/>
                <w:shd w:val="clear" w:color="auto" w:fill="FFFFFF"/>
                <w:lang w:val="bs-Latn-BA"/>
              </w:rPr>
            </w:pPr>
            <w:r w:rsidRPr="001A40C2">
              <w:rPr>
                <w:rFonts w:ascii="Arial" w:hAnsi="Arial" w:cs="Arial"/>
                <w:noProof/>
                <w:sz w:val="20"/>
                <w:szCs w:val="20"/>
                <w:lang w:val="bs-Latn-BA"/>
              </w:rPr>
              <w:t>215-575-5;</w:t>
            </w:r>
          </w:p>
        </w:tc>
        <w:tc>
          <w:tcPr>
            <w:tcW w:w="1005" w:type="pct"/>
            <w:shd w:val="clear" w:color="auto" w:fill="auto"/>
            <w:vAlign w:val="center"/>
          </w:tcPr>
          <w:p w14:paraId="0E026F09" w14:textId="77777777" w:rsidR="00A20BB1" w:rsidRPr="001A40C2" w:rsidRDefault="00A20BB1" w:rsidP="00620A75">
            <w:pPr>
              <w:spacing w:before="20" w:after="20"/>
              <w:jc w:val="center"/>
              <w:rPr>
                <w:rFonts w:ascii="Arial" w:hAnsi="Arial" w:cs="Arial"/>
                <w:noProof/>
                <w:sz w:val="20"/>
                <w:szCs w:val="20"/>
                <w:shd w:val="clear" w:color="auto" w:fill="FFFFFF"/>
                <w:lang w:val="bs-Latn-BA"/>
              </w:rPr>
            </w:pPr>
            <w:r w:rsidRPr="001A40C2">
              <w:rPr>
                <w:rFonts w:ascii="Arial" w:hAnsi="Arial" w:cs="Arial"/>
                <w:noProof/>
                <w:sz w:val="20"/>
                <w:szCs w:val="20"/>
                <w:lang w:val="bs-Latn-BA"/>
              </w:rPr>
              <w:t>H361</w:t>
            </w:r>
          </w:p>
        </w:tc>
        <w:tc>
          <w:tcPr>
            <w:tcW w:w="430" w:type="pct"/>
            <w:shd w:val="clear" w:color="auto" w:fill="auto"/>
            <w:vAlign w:val="center"/>
          </w:tcPr>
          <w:p w14:paraId="0E6A71CE" w14:textId="77777777" w:rsidR="00A20BB1" w:rsidRPr="001A40C2" w:rsidRDefault="00A20BB1" w:rsidP="00620A75">
            <w:pPr>
              <w:spacing w:before="20" w:after="20"/>
              <w:jc w:val="center"/>
              <w:rPr>
                <w:rFonts w:ascii="Arial" w:hAnsi="Arial" w:cs="Arial"/>
                <w:bCs/>
                <w:noProof/>
                <w:sz w:val="20"/>
                <w:szCs w:val="20"/>
                <w:lang w:val="bs-Latn-BA"/>
              </w:rPr>
            </w:pPr>
            <w:r w:rsidRPr="001A40C2">
              <w:rPr>
                <w:rFonts w:ascii="Arial" w:hAnsi="Arial" w:cs="Arial"/>
                <w:noProof/>
                <w:sz w:val="20"/>
                <w:szCs w:val="20"/>
                <w:lang w:val="bs-Latn-BA"/>
              </w:rPr>
              <w:t>Centralno skladište 1860 m</w:t>
            </w:r>
            <w:r w:rsidRPr="001A40C2">
              <w:rPr>
                <w:rFonts w:ascii="Arial" w:hAnsi="Arial" w:cs="Arial"/>
                <w:noProof/>
                <w:sz w:val="20"/>
                <w:szCs w:val="20"/>
                <w:vertAlign w:val="superscript"/>
                <w:lang w:val="bs-Latn-BA"/>
              </w:rPr>
              <w:t>2</w:t>
            </w:r>
          </w:p>
        </w:tc>
        <w:tc>
          <w:tcPr>
            <w:tcW w:w="440" w:type="pct"/>
            <w:shd w:val="clear" w:color="auto" w:fill="auto"/>
            <w:vAlign w:val="center"/>
          </w:tcPr>
          <w:p w14:paraId="249CB4E5"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430" w:type="pct"/>
            <w:vAlign w:val="center"/>
          </w:tcPr>
          <w:p w14:paraId="2AD46C7D"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3252D333"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Rashladni sistemi transportnih sredstava</w:t>
            </w:r>
          </w:p>
        </w:tc>
        <w:tc>
          <w:tcPr>
            <w:tcW w:w="265" w:type="pct"/>
            <w:shd w:val="clear" w:color="auto" w:fill="auto"/>
            <w:vAlign w:val="center"/>
          </w:tcPr>
          <w:p w14:paraId="2E7D1290"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0F3DD949"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3EAE924B" w14:textId="77777777" w:rsidTr="00C5121F">
        <w:tc>
          <w:tcPr>
            <w:tcW w:w="204" w:type="pct"/>
            <w:shd w:val="clear" w:color="auto" w:fill="auto"/>
            <w:vAlign w:val="center"/>
          </w:tcPr>
          <w:p w14:paraId="7C77C38A"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50</w:t>
            </w:r>
          </w:p>
        </w:tc>
        <w:tc>
          <w:tcPr>
            <w:tcW w:w="755" w:type="pct"/>
            <w:shd w:val="clear" w:color="auto" w:fill="auto"/>
            <w:vAlign w:val="center"/>
          </w:tcPr>
          <w:p w14:paraId="199578D3"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Gorivo (Benzin)</w:t>
            </w:r>
          </w:p>
        </w:tc>
        <w:tc>
          <w:tcPr>
            <w:tcW w:w="537" w:type="pct"/>
            <w:shd w:val="clear" w:color="auto" w:fill="auto"/>
            <w:vAlign w:val="center"/>
          </w:tcPr>
          <w:p w14:paraId="1648FB84"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64742-49-0,</w:t>
            </w:r>
          </w:p>
          <w:p w14:paraId="08E5A7A9"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927-510-4,</w:t>
            </w:r>
          </w:p>
          <w:p w14:paraId="6D5DB46A" w14:textId="77777777" w:rsidR="00A20BB1" w:rsidRPr="001A40C2" w:rsidRDefault="00A20BB1" w:rsidP="00620A75">
            <w:pPr>
              <w:spacing w:before="20" w:after="20"/>
              <w:jc w:val="center"/>
              <w:rPr>
                <w:rFonts w:ascii="Arial" w:hAnsi="Arial" w:cs="Arial"/>
                <w:noProof/>
                <w:sz w:val="20"/>
                <w:szCs w:val="20"/>
                <w:shd w:val="clear" w:color="auto" w:fill="FFFFFF"/>
                <w:lang w:val="bs-Latn-BA"/>
              </w:rPr>
            </w:pPr>
            <w:r w:rsidRPr="001A40C2">
              <w:rPr>
                <w:rFonts w:ascii="Arial" w:hAnsi="Arial" w:cs="Arial"/>
                <w:noProof/>
                <w:sz w:val="20"/>
                <w:szCs w:val="20"/>
                <w:lang w:val="bs-Latn-BA"/>
              </w:rPr>
              <w:t>649-328-00-1</w:t>
            </w:r>
          </w:p>
        </w:tc>
        <w:tc>
          <w:tcPr>
            <w:tcW w:w="1005" w:type="pct"/>
            <w:shd w:val="clear" w:color="auto" w:fill="auto"/>
            <w:vAlign w:val="center"/>
          </w:tcPr>
          <w:p w14:paraId="3EDF4549"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H225, H304,</w:t>
            </w:r>
          </w:p>
          <w:p w14:paraId="1671E840"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H315, H336,</w:t>
            </w:r>
          </w:p>
          <w:p w14:paraId="2AE793DA" w14:textId="77777777" w:rsidR="00A20BB1" w:rsidRPr="001A40C2" w:rsidRDefault="00A20BB1" w:rsidP="00620A75">
            <w:pPr>
              <w:spacing w:before="20" w:after="20"/>
              <w:jc w:val="center"/>
              <w:rPr>
                <w:rFonts w:ascii="Arial" w:hAnsi="Arial" w:cs="Arial"/>
                <w:noProof/>
                <w:sz w:val="20"/>
                <w:szCs w:val="20"/>
                <w:shd w:val="clear" w:color="auto" w:fill="FFFFFF"/>
                <w:lang w:val="bs-Latn-BA"/>
              </w:rPr>
            </w:pPr>
            <w:r w:rsidRPr="001A40C2">
              <w:rPr>
                <w:rFonts w:ascii="Arial" w:hAnsi="Arial" w:cs="Arial"/>
                <w:noProof/>
                <w:sz w:val="20"/>
                <w:szCs w:val="20"/>
                <w:lang w:val="bs-Latn-BA"/>
              </w:rPr>
              <w:t>H411</w:t>
            </w:r>
          </w:p>
        </w:tc>
        <w:tc>
          <w:tcPr>
            <w:tcW w:w="430" w:type="pct"/>
            <w:shd w:val="clear" w:color="auto" w:fill="auto"/>
            <w:vAlign w:val="center"/>
          </w:tcPr>
          <w:p w14:paraId="111FD94E" w14:textId="77777777" w:rsidR="00A20BB1" w:rsidRPr="001A40C2" w:rsidRDefault="00A20BB1" w:rsidP="00620A75">
            <w:pPr>
              <w:spacing w:before="20" w:after="20"/>
              <w:jc w:val="center"/>
              <w:rPr>
                <w:rFonts w:ascii="Arial" w:hAnsi="Arial" w:cs="Arial"/>
                <w:bCs/>
                <w:noProof/>
                <w:sz w:val="20"/>
                <w:szCs w:val="20"/>
                <w:lang w:val="bs-Latn-BA"/>
              </w:rPr>
            </w:pPr>
            <w:r w:rsidRPr="001A40C2">
              <w:rPr>
                <w:rFonts w:ascii="Arial" w:hAnsi="Arial" w:cs="Arial"/>
                <w:noProof/>
                <w:sz w:val="20"/>
                <w:szCs w:val="20"/>
                <w:lang w:val="bs-Latn-BA"/>
              </w:rPr>
              <w:t>Centralno skladište 1860 m</w:t>
            </w:r>
            <w:r w:rsidRPr="001A40C2">
              <w:rPr>
                <w:rFonts w:ascii="Arial" w:hAnsi="Arial" w:cs="Arial"/>
                <w:noProof/>
                <w:sz w:val="20"/>
                <w:szCs w:val="20"/>
                <w:vertAlign w:val="superscript"/>
                <w:lang w:val="bs-Latn-BA"/>
              </w:rPr>
              <w:t>2</w:t>
            </w:r>
          </w:p>
        </w:tc>
        <w:tc>
          <w:tcPr>
            <w:tcW w:w="440" w:type="pct"/>
            <w:shd w:val="clear" w:color="auto" w:fill="auto"/>
            <w:vAlign w:val="center"/>
          </w:tcPr>
          <w:p w14:paraId="0DE04747"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2.254</w:t>
            </w:r>
          </w:p>
        </w:tc>
        <w:tc>
          <w:tcPr>
            <w:tcW w:w="430" w:type="pct"/>
            <w:vAlign w:val="center"/>
          </w:tcPr>
          <w:p w14:paraId="701B1C46"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2,11 kg/t čelika</w:t>
            </w:r>
          </w:p>
        </w:tc>
        <w:tc>
          <w:tcPr>
            <w:tcW w:w="667" w:type="pct"/>
            <w:shd w:val="clear" w:color="auto" w:fill="auto"/>
            <w:vAlign w:val="center"/>
          </w:tcPr>
          <w:p w14:paraId="5B188D15"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Pogon motora sa unutrašnjim sagorjevanjem</w:t>
            </w:r>
          </w:p>
        </w:tc>
        <w:tc>
          <w:tcPr>
            <w:tcW w:w="265" w:type="pct"/>
            <w:shd w:val="clear" w:color="auto" w:fill="auto"/>
            <w:vAlign w:val="center"/>
          </w:tcPr>
          <w:p w14:paraId="57E94EF2"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2C867E78"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3DF66935" w14:textId="77777777" w:rsidTr="00C5121F">
        <w:tc>
          <w:tcPr>
            <w:tcW w:w="204" w:type="pct"/>
            <w:shd w:val="clear" w:color="auto" w:fill="auto"/>
            <w:vAlign w:val="center"/>
          </w:tcPr>
          <w:p w14:paraId="4A2F12C6"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51</w:t>
            </w:r>
          </w:p>
        </w:tc>
        <w:tc>
          <w:tcPr>
            <w:tcW w:w="755" w:type="pct"/>
            <w:shd w:val="clear" w:color="auto" w:fill="auto"/>
            <w:vAlign w:val="center"/>
          </w:tcPr>
          <w:p w14:paraId="0AF0135E"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Glifol</w:t>
            </w:r>
          </w:p>
        </w:tc>
        <w:tc>
          <w:tcPr>
            <w:tcW w:w="537" w:type="pct"/>
            <w:shd w:val="clear" w:color="auto" w:fill="auto"/>
            <w:vAlign w:val="center"/>
          </w:tcPr>
          <w:p w14:paraId="3723C408"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1071-83-6,</w:t>
            </w:r>
          </w:p>
          <w:p w14:paraId="72243A4C"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213-997-4,</w:t>
            </w:r>
          </w:p>
          <w:p w14:paraId="72DD7C2E" w14:textId="77777777" w:rsidR="00A20BB1" w:rsidRPr="001A40C2" w:rsidRDefault="00A20BB1" w:rsidP="00620A75">
            <w:pPr>
              <w:spacing w:before="20" w:after="20"/>
              <w:jc w:val="center"/>
              <w:rPr>
                <w:rFonts w:ascii="Arial" w:hAnsi="Arial" w:cs="Arial"/>
                <w:noProof/>
                <w:sz w:val="20"/>
                <w:szCs w:val="20"/>
                <w:shd w:val="clear" w:color="auto" w:fill="FFFFFF"/>
                <w:lang w:val="bs-Latn-BA"/>
              </w:rPr>
            </w:pPr>
            <w:r w:rsidRPr="001A40C2">
              <w:rPr>
                <w:rFonts w:ascii="Arial" w:hAnsi="Arial" w:cs="Arial"/>
                <w:noProof/>
                <w:sz w:val="20"/>
                <w:szCs w:val="20"/>
                <w:lang w:val="bs-Latn-BA"/>
              </w:rPr>
              <w:t>607-315-00-8</w:t>
            </w:r>
          </w:p>
        </w:tc>
        <w:tc>
          <w:tcPr>
            <w:tcW w:w="1005" w:type="pct"/>
            <w:shd w:val="clear" w:color="auto" w:fill="auto"/>
            <w:vAlign w:val="center"/>
          </w:tcPr>
          <w:p w14:paraId="35F1D33E"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H318, H411</w:t>
            </w:r>
          </w:p>
        </w:tc>
        <w:tc>
          <w:tcPr>
            <w:tcW w:w="430" w:type="pct"/>
            <w:shd w:val="clear" w:color="auto" w:fill="auto"/>
            <w:vAlign w:val="center"/>
          </w:tcPr>
          <w:p w14:paraId="1941C5F8" w14:textId="77777777" w:rsidR="00A20BB1" w:rsidRPr="001A40C2" w:rsidRDefault="00A20BB1" w:rsidP="00620A75">
            <w:pPr>
              <w:spacing w:before="20" w:after="20"/>
              <w:jc w:val="center"/>
              <w:rPr>
                <w:rFonts w:ascii="Arial" w:hAnsi="Arial" w:cs="Arial"/>
                <w:bCs/>
                <w:noProof/>
                <w:sz w:val="20"/>
                <w:szCs w:val="20"/>
                <w:lang w:val="bs-Latn-BA"/>
              </w:rPr>
            </w:pPr>
            <w:r w:rsidRPr="001A40C2">
              <w:rPr>
                <w:rFonts w:ascii="Arial" w:hAnsi="Arial" w:cs="Arial"/>
                <w:noProof/>
                <w:sz w:val="20"/>
                <w:szCs w:val="20"/>
                <w:lang w:val="bs-Latn-BA"/>
              </w:rPr>
              <w:t>Centralno skladište 1860 m</w:t>
            </w:r>
            <w:r w:rsidRPr="001A40C2">
              <w:rPr>
                <w:rFonts w:ascii="Arial" w:hAnsi="Arial" w:cs="Arial"/>
                <w:noProof/>
                <w:sz w:val="20"/>
                <w:szCs w:val="20"/>
                <w:vertAlign w:val="superscript"/>
                <w:lang w:val="bs-Latn-BA"/>
              </w:rPr>
              <w:t>2</w:t>
            </w:r>
          </w:p>
        </w:tc>
        <w:tc>
          <w:tcPr>
            <w:tcW w:w="440" w:type="pct"/>
            <w:shd w:val="clear" w:color="auto" w:fill="auto"/>
            <w:vAlign w:val="center"/>
          </w:tcPr>
          <w:p w14:paraId="0B5489C6"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0,55</w:t>
            </w:r>
          </w:p>
        </w:tc>
        <w:tc>
          <w:tcPr>
            <w:tcW w:w="430" w:type="pct"/>
            <w:vAlign w:val="center"/>
          </w:tcPr>
          <w:p w14:paraId="453619C4"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47874DD1"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Prskanje trave u zonama kolosjeka</w:t>
            </w:r>
          </w:p>
        </w:tc>
        <w:tc>
          <w:tcPr>
            <w:tcW w:w="265" w:type="pct"/>
            <w:shd w:val="clear" w:color="auto" w:fill="auto"/>
            <w:vAlign w:val="center"/>
          </w:tcPr>
          <w:p w14:paraId="2CC12E0F"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0A10B4D8"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393FCB35" w14:textId="77777777" w:rsidTr="00C5121F">
        <w:tc>
          <w:tcPr>
            <w:tcW w:w="204" w:type="pct"/>
            <w:shd w:val="clear" w:color="auto" w:fill="auto"/>
            <w:vAlign w:val="center"/>
          </w:tcPr>
          <w:p w14:paraId="312EEC93"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52</w:t>
            </w:r>
          </w:p>
        </w:tc>
        <w:tc>
          <w:tcPr>
            <w:tcW w:w="755" w:type="pct"/>
            <w:shd w:val="clear" w:color="auto" w:fill="auto"/>
            <w:vAlign w:val="center"/>
          </w:tcPr>
          <w:p w14:paraId="70368077"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Boje i lakovi</w:t>
            </w:r>
          </w:p>
        </w:tc>
        <w:tc>
          <w:tcPr>
            <w:tcW w:w="537" w:type="pct"/>
            <w:shd w:val="clear" w:color="auto" w:fill="auto"/>
            <w:vAlign w:val="center"/>
          </w:tcPr>
          <w:p w14:paraId="75EB56DA"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1330-20-7,</w:t>
            </w:r>
          </w:p>
          <w:p w14:paraId="606FF2B0"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215-535-7,</w:t>
            </w:r>
          </w:p>
          <w:p w14:paraId="41BE2FC4" w14:textId="77777777" w:rsidR="00A20BB1" w:rsidRPr="001A40C2" w:rsidRDefault="00A20BB1" w:rsidP="00620A75">
            <w:pPr>
              <w:spacing w:before="20" w:after="20"/>
              <w:jc w:val="center"/>
              <w:rPr>
                <w:rFonts w:ascii="Arial" w:hAnsi="Arial" w:cs="Arial"/>
                <w:noProof/>
                <w:sz w:val="20"/>
                <w:szCs w:val="20"/>
                <w:shd w:val="clear" w:color="auto" w:fill="FFFFFF"/>
                <w:lang w:val="bs-Latn-BA"/>
              </w:rPr>
            </w:pPr>
            <w:r w:rsidRPr="001A40C2">
              <w:rPr>
                <w:rFonts w:ascii="Arial" w:hAnsi="Arial" w:cs="Arial"/>
                <w:noProof/>
                <w:sz w:val="20"/>
                <w:szCs w:val="20"/>
                <w:lang w:val="bs-Latn-BA"/>
              </w:rPr>
              <w:t>601-022-00-9</w:t>
            </w:r>
          </w:p>
        </w:tc>
        <w:tc>
          <w:tcPr>
            <w:tcW w:w="1005" w:type="pct"/>
            <w:shd w:val="clear" w:color="auto" w:fill="auto"/>
            <w:vAlign w:val="center"/>
          </w:tcPr>
          <w:p w14:paraId="383B4646"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H226, H315,</w:t>
            </w:r>
          </w:p>
          <w:p w14:paraId="5503BDA0"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H319, H373</w:t>
            </w:r>
          </w:p>
        </w:tc>
        <w:tc>
          <w:tcPr>
            <w:tcW w:w="430" w:type="pct"/>
            <w:shd w:val="clear" w:color="auto" w:fill="auto"/>
            <w:vAlign w:val="center"/>
          </w:tcPr>
          <w:p w14:paraId="0B8E86EF" w14:textId="77777777" w:rsidR="00A20BB1" w:rsidRPr="001A40C2" w:rsidRDefault="00A20BB1" w:rsidP="00620A75">
            <w:pPr>
              <w:spacing w:before="20" w:after="20"/>
              <w:jc w:val="center"/>
              <w:rPr>
                <w:rFonts w:ascii="Arial" w:hAnsi="Arial" w:cs="Arial"/>
                <w:bCs/>
                <w:noProof/>
                <w:sz w:val="20"/>
                <w:szCs w:val="20"/>
                <w:lang w:val="bs-Latn-BA"/>
              </w:rPr>
            </w:pPr>
            <w:r w:rsidRPr="001A40C2">
              <w:rPr>
                <w:rFonts w:ascii="Arial" w:hAnsi="Arial" w:cs="Arial"/>
                <w:noProof/>
                <w:sz w:val="20"/>
                <w:szCs w:val="20"/>
                <w:lang w:val="bs-Latn-BA"/>
              </w:rPr>
              <w:t>Centralno skladište 1860 m</w:t>
            </w:r>
            <w:r w:rsidRPr="001A40C2">
              <w:rPr>
                <w:rFonts w:ascii="Arial" w:hAnsi="Arial" w:cs="Arial"/>
                <w:noProof/>
                <w:sz w:val="20"/>
                <w:szCs w:val="20"/>
                <w:vertAlign w:val="superscript"/>
                <w:lang w:val="bs-Latn-BA"/>
              </w:rPr>
              <w:t>2</w:t>
            </w:r>
          </w:p>
        </w:tc>
        <w:tc>
          <w:tcPr>
            <w:tcW w:w="440" w:type="pct"/>
            <w:shd w:val="clear" w:color="auto" w:fill="auto"/>
            <w:vAlign w:val="center"/>
          </w:tcPr>
          <w:p w14:paraId="75DB3033"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0,42</w:t>
            </w:r>
          </w:p>
        </w:tc>
        <w:tc>
          <w:tcPr>
            <w:tcW w:w="430" w:type="pct"/>
            <w:vAlign w:val="center"/>
          </w:tcPr>
          <w:p w14:paraId="74D50943"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2BD14F8B"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AKZ vagona i drugih sredstava</w:t>
            </w:r>
          </w:p>
        </w:tc>
        <w:tc>
          <w:tcPr>
            <w:tcW w:w="265" w:type="pct"/>
            <w:shd w:val="clear" w:color="auto" w:fill="auto"/>
            <w:vAlign w:val="center"/>
          </w:tcPr>
          <w:p w14:paraId="17E5593F"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549D7FE1"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r>
      <w:tr w:rsidR="001A40C2" w:rsidRPr="00620A75" w14:paraId="1FAFB6F7" w14:textId="77777777" w:rsidTr="00C5121F">
        <w:tc>
          <w:tcPr>
            <w:tcW w:w="204" w:type="pct"/>
            <w:shd w:val="clear" w:color="auto" w:fill="auto"/>
            <w:vAlign w:val="center"/>
          </w:tcPr>
          <w:p w14:paraId="5F637C61"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53</w:t>
            </w:r>
          </w:p>
        </w:tc>
        <w:tc>
          <w:tcPr>
            <w:tcW w:w="755" w:type="pct"/>
            <w:shd w:val="clear" w:color="auto" w:fill="auto"/>
            <w:vAlign w:val="center"/>
          </w:tcPr>
          <w:p w14:paraId="06A78410" w14:textId="77777777" w:rsidR="00A20BB1" w:rsidRPr="001A40C2" w:rsidRDefault="00A20BB1" w:rsidP="00620A75">
            <w:pPr>
              <w:spacing w:before="20" w:after="20"/>
              <w:rPr>
                <w:rFonts w:ascii="Arial" w:hAnsi="Arial" w:cs="Arial"/>
                <w:noProof/>
                <w:sz w:val="20"/>
                <w:szCs w:val="20"/>
                <w:lang w:val="bs-Latn-BA"/>
              </w:rPr>
            </w:pPr>
            <w:r w:rsidRPr="001A40C2">
              <w:rPr>
                <w:rFonts w:ascii="Arial" w:hAnsi="Arial" w:cs="Arial"/>
                <w:noProof/>
                <w:sz w:val="20"/>
                <w:szCs w:val="20"/>
                <w:lang w:val="bs-Latn-BA"/>
              </w:rPr>
              <w:t>Dizel gorivo</w:t>
            </w:r>
          </w:p>
        </w:tc>
        <w:tc>
          <w:tcPr>
            <w:tcW w:w="537" w:type="pct"/>
            <w:shd w:val="clear" w:color="auto" w:fill="auto"/>
            <w:vAlign w:val="center"/>
          </w:tcPr>
          <w:p w14:paraId="6381FFB9" w14:textId="77777777" w:rsidR="00A20BB1" w:rsidRPr="001A40C2" w:rsidRDefault="00A20BB1" w:rsidP="00620A75">
            <w:pPr>
              <w:spacing w:before="20" w:after="20"/>
              <w:jc w:val="center"/>
              <w:rPr>
                <w:rFonts w:ascii="Arial" w:hAnsi="Arial" w:cs="Arial"/>
                <w:noProof/>
                <w:sz w:val="20"/>
                <w:szCs w:val="20"/>
                <w:shd w:val="clear" w:color="auto" w:fill="FFFFFF"/>
                <w:lang w:val="bs-Latn-BA"/>
              </w:rPr>
            </w:pPr>
            <w:r w:rsidRPr="001A40C2">
              <w:rPr>
                <w:rFonts w:ascii="Arial" w:hAnsi="Arial" w:cs="Arial"/>
                <w:noProof/>
                <w:sz w:val="20"/>
                <w:szCs w:val="20"/>
                <w:lang w:val="bs-Latn-BA"/>
              </w:rPr>
              <w:t>68334-30-5</w:t>
            </w:r>
          </w:p>
        </w:tc>
        <w:tc>
          <w:tcPr>
            <w:tcW w:w="1005" w:type="pct"/>
            <w:shd w:val="clear" w:color="auto" w:fill="auto"/>
            <w:vAlign w:val="center"/>
          </w:tcPr>
          <w:p w14:paraId="0D3C58F7"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H226, H304, H315, H332, H351, H373, H411</w:t>
            </w:r>
          </w:p>
        </w:tc>
        <w:tc>
          <w:tcPr>
            <w:tcW w:w="430" w:type="pct"/>
            <w:shd w:val="clear" w:color="auto" w:fill="auto"/>
            <w:vAlign w:val="center"/>
          </w:tcPr>
          <w:p w14:paraId="5F2DBFC4" w14:textId="77777777" w:rsidR="00A20BB1" w:rsidRPr="001A40C2" w:rsidRDefault="00A20BB1" w:rsidP="00620A75">
            <w:pPr>
              <w:spacing w:before="20" w:after="20"/>
              <w:jc w:val="center"/>
              <w:rPr>
                <w:rFonts w:ascii="Arial" w:hAnsi="Arial" w:cs="Arial"/>
                <w:bCs/>
                <w:noProof/>
                <w:sz w:val="20"/>
                <w:szCs w:val="20"/>
                <w:lang w:val="bs-Latn-BA"/>
              </w:rPr>
            </w:pPr>
            <w:r w:rsidRPr="001A40C2">
              <w:rPr>
                <w:rFonts w:ascii="Arial" w:hAnsi="Arial" w:cs="Arial"/>
                <w:noProof/>
                <w:sz w:val="20"/>
                <w:szCs w:val="20"/>
                <w:lang w:val="bs-Latn-BA"/>
              </w:rPr>
              <w:t>50.000</w:t>
            </w:r>
          </w:p>
        </w:tc>
        <w:tc>
          <w:tcPr>
            <w:tcW w:w="440" w:type="pct"/>
            <w:shd w:val="clear" w:color="auto" w:fill="auto"/>
            <w:vAlign w:val="center"/>
          </w:tcPr>
          <w:p w14:paraId="79229957"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456,15</w:t>
            </w:r>
          </w:p>
        </w:tc>
        <w:tc>
          <w:tcPr>
            <w:tcW w:w="430" w:type="pct"/>
            <w:vAlign w:val="center"/>
          </w:tcPr>
          <w:p w14:paraId="3F61A853"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w:t>
            </w:r>
          </w:p>
        </w:tc>
        <w:tc>
          <w:tcPr>
            <w:tcW w:w="667" w:type="pct"/>
            <w:shd w:val="clear" w:color="auto" w:fill="auto"/>
            <w:vAlign w:val="center"/>
          </w:tcPr>
          <w:p w14:paraId="20834C99"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Pogon motora sa unutrašnjim sagorjevanjem</w:t>
            </w:r>
          </w:p>
        </w:tc>
        <w:tc>
          <w:tcPr>
            <w:tcW w:w="265" w:type="pct"/>
            <w:shd w:val="clear" w:color="auto" w:fill="auto"/>
            <w:vAlign w:val="center"/>
          </w:tcPr>
          <w:p w14:paraId="681E5841"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c>
          <w:tcPr>
            <w:tcW w:w="265" w:type="pct"/>
            <w:shd w:val="clear" w:color="auto" w:fill="auto"/>
            <w:vAlign w:val="center"/>
          </w:tcPr>
          <w:p w14:paraId="6F2CAB2C" w14:textId="77777777" w:rsidR="00A20BB1" w:rsidRPr="001A40C2" w:rsidRDefault="00A20BB1" w:rsidP="00620A75">
            <w:pPr>
              <w:spacing w:before="20" w:after="20"/>
              <w:jc w:val="center"/>
              <w:rPr>
                <w:rFonts w:ascii="Arial" w:hAnsi="Arial" w:cs="Arial"/>
                <w:noProof/>
                <w:sz w:val="20"/>
                <w:szCs w:val="20"/>
                <w:lang w:val="bs-Latn-BA"/>
              </w:rPr>
            </w:pPr>
            <w:r w:rsidRPr="001A40C2">
              <w:rPr>
                <w:rFonts w:ascii="Arial" w:hAnsi="Arial" w:cs="Arial"/>
                <w:noProof/>
                <w:sz w:val="20"/>
                <w:szCs w:val="20"/>
                <w:lang w:val="bs-Latn-BA"/>
              </w:rPr>
              <w:t>Ne</w:t>
            </w:r>
          </w:p>
        </w:tc>
      </w:tr>
    </w:tbl>
    <w:p w14:paraId="6E645EED" w14:textId="0475CC09" w:rsidR="00A20BB1" w:rsidRPr="00620A75" w:rsidRDefault="004D10D9" w:rsidP="00A20BB1">
      <w:pPr>
        <w:pStyle w:val="Heading1"/>
        <w:rPr>
          <w:rFonts w:ascii="Arial" w:hAnsi="Arial" w:cs="Arial"/>
          <w:noProof/>
          <w:sz w:val="22"/>
          <w:szCs w:val="22"/>
        </w:rPr>
      </w:pPr>
      <w:bookmarkStart w:id="8" w:name="_Toc108605085"/>
      <w:bookmarkEnd w:id="7"/>
      <w:r>
        <w:rPr>
          <w:rFonts w:ascii="Arial" w:hAnsi="Arial" w:cs="Arial"/>
          <w:noProof/>
          <w:sz w:val="22"/>
          <w:szCs w:val="22"/>
        </w:rPr>
        <w:t>4</w:t>
      </w:r>
      <w:r w:rsidR="00A20BB1" w:rsidRPr="00620A75">
        <w:rPr>
          <w:rFonts w:ascii="Arial" w:hAnsi="Arial" w:cs="Arial"/>
          <w:noProof/>
          <w:sz w:val="22"/>
          <w:szCs w:val="22"/>
        </w:rPr>
        <w:t>.3. Voda</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5"/>
        <w:gridCol w:w="793"/>
        <w:gridCol w:w="1098"/>
        <w:gridCol w:w="894"/>
        <w:gridCol w:w="985"/>
        <w:gridCol w:w="550"/>
        <w:gridCol w:w="1246"/>
        <w:gridCol w:w="1099"/>
        <w:gridCol w:w="1308"/>
        <w:gridCol w:w="944"/>
      </w:tblGrid>
      <w:tr w:rsidR="00A20BB1" w:rsidRPr="0099726D" w14:paraId="16FD03BA" w14:textId="77777777" w:rsidTr="004D10D9">
        <w:trPr>
          <w:cantSplit/>
        </w:trPr>
        <w:tc>
          <w:tcPr>
            <w:tcW w:w="5000" w:type="pct"/>
            <w:gridSpan w:val="10"/>
            <w:shd w:val="clear" w:color="auto" w:fill="D9E2F3" w:themeFill="accent5" w:themeFillTint="33"/>
          </w:tcPr>
          <w:p w14:paraId="1B9AA6C8" w14:textId="77777777" w:rsidR="00A20BB1" w:rsidRPr="0099726D" w:rsidRDefault="00A20BB1" w:rsidP="00620A75">
            <w:pPr>
              <w:spacing w:before="60" w:after="40"/>
              <w:rPr>
                <w:rFonts w:ascii="Arial" w:hAnsi="Arial" w:cs="Arial"/>
                <w:b/>
                <w:noProof/>
                <w:sz w:val="20"/>
                <w:szCs w:val="20"/>
                <w:lang w:val="bs-Latn-BA"/>
              </w:rPr>
            </w:pPr>
            <w:r w:rsidRPr="0099726D">
              <w:rPr>
                <w:rFonts w:ascii="Arial" w:hAnsi="Arial" w:cs="Arial"/>
                <w:b/>
                <w:noProof/>
                <w:sz w:val="20"/>
                <w:szCs w:val="20"/>
                <w:lang w:val="bs-Latn-BA"/>
              </w:rPr>
              <w:t>ULAZ – Koksara (m</w:t>
            </w:r>
            <w:r w:rsidRPr="0099726D">
              <w:rPr>
                <w:rFonts w:ascii="Arial" w:hAnsi="Arial" w:cs="Arial"/>
                <w:b/>
                <w:noProof/>
                <w:sz w:val="20"/>
                <w:szCs w:val="20"/>
                <w:vertAlign w:val="superscript"/>
                <w:lang w:val="bs-Latn-BA"/>
              </w:rPr>
              <w:t>3</w:t>
            </w:r>
            <w:r w:rsidRPr="0099726D">
              <w:rPr>
                <w:rFonts w:ascii="Arial" w:hAnsi="Arial" w:cs="Arial"/>
                <w:b/>
                <w:noProof/>
                <w:sz w:val="20"/>
                <w:szCs w:val="20"/>
                <w:lang w:val="bs-Latn-BA"/>
              </w:rPr>
              <w:t>/god)</w:t>
            </w:r>
          </w:p>
        </w:tc>
      </w:tr>
      <w:tr w:rsidR="00A20BB1" w:rsidRPr="0099726D" w14:paraId="0BCD2958" w14:textId="77777777" w:rsidTr="004D10D9">
        <w:trPr>
          <w:cantSplit/>
        </w:trPr>
        <w:tc>
          <w:tcPr>
            <w:tcW w:w="950" w:type="pct"/>
            <w:gridSpan w:val="2"/>
            <w:shd w:val="clear" w:color="auto" w:fill="auto"/>
            <w:vAlign w:val="center"/>
          </w:tcPr>
          <w:p w14:paraId="0384AB79"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Javni vodovod</w:t>
            </w:r>
          </w:p>
        </w:tc>
        <w:tc>
          <w:tcPr>
            <w:tcW w:w="1053" w:type="pct"/>
            <w:gridSpan w:val="2"/>
            <w:shd w:val="clear" w:color="auto" w:fill="auto"/>
            <w:vAlign w:val="center"/>
          </w:tcPr>
          <w:p w14:paraId="13B2FD94"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Zahvatanje površinske vode</w:t>
            </w:r>
          </w:p>
        </w:tc>
        <w:tc>
          <w:tcPr>
            <w:tcW w:w="702" w:type="pct"/>
            <w:gridSpan w:val="2"/>
            <w:shd w:val="clear" w:color="auto" w:fill="auto"/>
            <w:vAlign w:val="center"/>
          </w:tcPr>
          <w:p w14:paraId="54B6C838"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Vlastiti izvor</w:t>
            </w:r>
          </w:p>
        </w:tc>
        <w:tc>
          <w:tcPr>
            <w:tcW w:w="1229" w:type="pct"/>
            <w:gridSpan w:val="2"/>
            <w:shd w:val="clear" w:color="auto" w:fill="auto"/>
            <w:vAlign w:val="center"/>
          </w:tcPr>
          <w:p w14:paraId="032BE1B1"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Prikupljene atmosferske padavine</w:t>
            </w:r>
          </w:p>
        </w:tc>
        <w:tc>
          <w:tcPr>
            <w:tcW w:w="1065" w:type="pct"/>
            <w:gridSpan w:val="2"/>
            <w:shd w:val="clear" w:color="auto" w:fill="auto"/>
            <w:vAlign w:val="center"/>
          </w:tcPr>
          <w:p w14:paraId="457DF281"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Interno recikliranje</w:t>
            </w:r>
          </w:p>
        </w:tc>
      </w:tr>
      <w:tr w:rsidR="00A20BB1" w:rsidRPr="0099726D" w14:paraId="0B4C228F" w14:textId="77777777" w:rsidTr="004D10D9">
        <w:tc>
          <w:tcPr>
            <w:tcW w:w="526" w:type="pct"/>
            <w:shd w:val="clear" w:color="auto" w:fill="auto"/>
            <w:vAlign w:val="center"/>
          </w:tcPr>
          <w:p w14:paraId="58B7BD5B"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Potrošnja</w:t>
            </w:r>
          </w:p>
        </w:tc>
        <w:tc>
          <w:tcPr>
            <w:tcW w:w="424" w:type="pct"/>
            <w:shd w:val="clear" w:color="auto" w:fill="auto"/>
            <w:vAlign w:val="center"/>
          </w:tcPr>
          <w:p w14:paraId="1BE8223B"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w:t>
            </w:r>
          </w:p>
        </w:tc>
        <w:tc>
          <w:tcPr>
            <w:tcW w:w="578" w:type="pct"/>
            <w:shd w:val="clear" w:color="auto" w:fill="auto"/>
            <w:vAlign w:val="center"/>
          </w:tcPr>
          <w:p w14:paraId="3375E091"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Potrošnja</w:t>
            </w:r>
          </w:p>
        </w:tc>
        <w:tc>
          <w:tcPr>
            <w:tcW w:w="475" w:type="pct"/>
            <w:shd w:val="clear" w:color="auto" w:fill="auto"/>
            <w:vAlign w:val="center"/>
          </w:tcPr>
          <w:p w14:paraId="4C34D7D1"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w:t>
            </w:r>
          </w:p>
        </w:tc>
        <w:tc>
          <w:tcPr>
            <w:tcW w:w="401" w:type="pct"/>
            <w:shd w:val="clear" w:color="auto" w:fill="auto"/>
            <w:vAlign w:val="center"/>
          </w:tcPr>
          <w:p w14:paraId="22484F29"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Potrošnja</w:t>
            </w:r>
          </w:p>
        </w:tc>
        <w:tc>
          <w:tcPr>
            <w:tcW w:w="301" w:type="pct"/>
            <w:shd w:val="clear" w:color="auto" w:fill="auto"/>
            <w:vAlign w:val="center"/>
          </w:tcPr>
          <w:p w14:paraId="4B119064"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w:t>
            </w:r>
          </w:p>
        </w:tc>
        <w:tc>
          <w:tcPr>
            <w:tcW w:w="652" w:type="pct"/>
            <w:shd w:val="clear" w:color="auto" w:fill="auto"/>
            <w:vAlign w:val="center"/>
          </w:tcPr>
          <w:p w14:paraId="7BDD2484"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Potrošnja</w:t>
            </w:r>
          </w:p>
        </w:tc>
        <w:tc>
          <w:tcPr>
            <w:tcW w:w="578" w:type="pct"/>
            <w:shd w:val="clear" w:color="auto" w:fill="auto"/>
            <w:vAlign w:val="center"/>
          </w:tcPr>
          <w:p w14:paraId="6DCED423"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w:t>
            </w:r>
          </w:p>
        </w:tc>
        <w:tc>
          <w:tcPr>
            <w:tcW w:w="565" w:type="pct"/>
            <w:shd w:val="clear" w:color="auto" w:fill="auto"/>
            <w:vAlign w:val="center"/>
          </w:tcPr>
          <w:p w14:paraId="32AD2A0B"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Potrošnja</w:t>
            </w:r>
          </w:p>
        </w:tc>
        <w:tc>
          <w:tcPr>
            <w:tcW w:w="500" w:type="pct"/>
            <w:shd w:val="clear" w:color="auto" w:fill="auto"/>
            <w:vAlign w:val="center"/>
          </w:tcPr>
          <w:p w14:paraId="3832AE0E"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w:t>
            </w:r>
          </w:p>
        </w:tc>
      </w:tr>
      <w:tr w:rsidR="00A20BB1" w:rsidRPr="0099726D" w14:paraId="16FCA408" w14:textId="77777777" w:rsidTr="004D10D9">
        <w:tc>
          <w:tcPr>
            <w:tcW w:w="526" w:type="pct"/>
            <w:shd w:val="clear" w:color="auto" w:fill="auto"/>
            <w:vAlign w:val="center"/>
          </w:tcPr>
          <w:p w14:paraId="02D688C4"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37.687</w:t>
            </w:r>
          </w:p>
        </w:tc>
        <w:tc>
          <w:tcPr>
            <w:tcW w:w="424" w:type="pct"/>
            <w:shd w:val="clear" w:color="auto" w:fill="auto"/>
            <w:vAlign w:val="center"/>
          </w:tcPr>
          <w:p w14:paraId="7B497F3F"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10,08</w:t>
            </w:r>
          </w:p>
        </w:tc>
        <w:tc>
          <w:tcPr>
            <w:tcW w:w="578" w:type="pct"/>
            <w:shd w:val="clear" w:color="auto" w:fill="auto"/>
            <w:vAlign w:val="center"/>
          </w:tcPr>
          <w:p w14:paraId="4DA38EFF"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346.870</w:t>
            </w:r>
          </w:p>
        </w:tc>
        <w:tc>
          <w:tcPr>
            <w:tcW w:w="475" w:type="pct"/>
            <w:shd w:val="clear" w:color="auto" w:fill="auto"/>
            <w:vAlign w:val="center"/>
          </w:tcPr>
          <w:p w14:paraId="16B1A7D4"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3,74</w:t>
            </w:r>
          </w:p>
        </w:tc>
        <w:tc>
          <w:tcPr>
            <w:tcW w:w="401" w:type="pct"/>
            <w:shd w:val="clear" w:color="auto" w:fill="auto"/>
            <w:vAlign w:val="center"/>
          </w:tcPr>
          <w:p w14:paraId="388025AA"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w:t>
            </w:r>
          </w:p>
        </w:tc>
        <w:tc>
          <w:tcPr>
            <w:tcW w:w="301" w:type="pct"/>
            <w:shd w:val="clear" w:color="auto" w:fill="auto"/>
            <w:vAlign w:val="center"/>
          </w:tcPr>
          <w:p w14:paraId="2731C6B2"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w:t>
            </w:r>
          </w:p>
        </w:tc>
        <w:tc>
          <w:tcPr>
            <w:tcW w:w="652" w:type="pct"/>
            <w:shd w:val="clear" w:color="auto" w:fill="auto"/>
            <w:vAlign w:val="center"/>
          </w:tcPr>
          <w:p w14:paraId="3BA06FA2"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w:t>
            </w:r>
          </w:p>
        </w:tc>
        <w:tc>
          <w:tcPr>
            <w:tcW w:w="578" w:type="pct"/>
            <w:shd w:val="clear" w:color="auto" w:fill="auto"/>
            <w:vAlign w:val="center"/>
          </w:tcPr>
          <w:p w14:paraId="14E772F2"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w:t>
            </w:r>
          </w:p>
        </w:tc>
        <w:tc>
          <w:tcPr>
            <w:tcW w:w="565" w:type="pct"/>
            <w:shd w:val="clear" w:color="auto" w:fill="auto"/>
            <w:vAlign w:val="center"/>
          </w:tcPr>
          <w:p w14:paraId="0E316045"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1.387.503</w:t>
            </w:r>
          </w:p>
        </w:tc>
        <w:tc>
          <w:tcPr>
            <w:tcW w:w="500" w:type="pct"/>
            <w:shd w:val="clear" w:color="auto" w:fill="auto"/>
            <w:vAlign w:val="center"/>
          </w:tcPr>
          <w:p w14:paraId="1746ECF1"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18,71</w:t>
            </w:r>
          </w:p>
        </w:tc>
      </w:tr>
      <w:tr w:rsidR="00A20BB1" w:rsidRPr="0099726D" w14:paraId="6FE76ECD" w14:textId="77777777" w:rsidTr="004D10D9">
        <w:trPr>
          <w:cantSplit/>
        </w:trPr>
        <w:tc>
          <w:tcPr>
            <w:tcW w:w="5000" w:type="pct"/>
            <w:gridSpan w:val="10"/>
            <w:shd w:val="clear" w:color="auto" w:fill="D9E2F3" w:themeFill="accent5" w:themeFillTint="33"/>
          </w:tcPr>
          <w:p w14:paraId="752D8F82" w14:textId="77777777" w:rsidR="00A20BB1" w:rsidRPr="0099726D" w:rsidRDefault="00A20BB1" w:rsidP="00620A75">
            <w:pPr>
              <w:spacing w:before="60" w:after="40"/>
              <w:rPr>
                <w:rFonts w:ascii="Arial" w:hAnsi="Arial" w:cs="Arial"/>
                <w:b/>
                <w:noProof/>
                <w:sz w:val="20"/>
                <w:szCs w:val="20"/>
                <w:lang w:val="bs-Latn-BA"/>
              </w:rPr>
            </w:pPr>
            <w:r w:rsidRPr="0099726D">
              <w:rPr>
                <w:rFonts w:ascii="Arial" w:hAnsi="Arial" w:cs="Arial"/>
                <w:b/>
                <w:noProof/>
                <w:sz w:val="20"/>
                <w:szCs w:val="20"/>
                <w:lang w:val="bs-Latn-BA"/>
              </w:rPr>
              <w:t>ULAZ – Aglomeracija (m</w:t>
            </w:r>
            <w:r w:rsidRPr="0099726D">
              <w:rPr>
                <w:rFonts w:ascii="Arial" w:hAnsi="Arial" w:cs="Arial"/>
                <w:b/>
                <w:noProof/>
                <w:sz w:val="20"/>
                <w:szCs w:val="20"/>
                <w:vertAlign w:val="superscript"/>
                <w:lang w:val="bs-Latn-BA"/>
              </w:rPr>
              <w:t>3</w:t>
            </w:r>
            <w:r w:rsidRPr="0099726D">
              <w:rPr>
                <w:rFonts w:ascii="Arial" w:hAnsi="Arial" w:cs="Arial"/>
                <w:b/>
                <w:noProof/>
                <w:sz w:val="20"/>
                <w:szCs w:val="20"/>
                <w:lang w:val="bs-Latn-BA"/>
              </w:rPr>
              <w:t>/god)</w:t>
            </w:r>
          </w:p>
        </w:tc>
      </w:tr>
      <w:tr w:rsidR="00A20BB1" w:rsidRPr="0099726D" w14:paraId="1854C922" w14:textId="77777777" w:rsidTr="004D10D9">
        <w:trPr>
          <w:cantSplit/>
        </w:trPr>
        <w:tc>
          <w:tcPr>
            <w:tcW w:w="950" w:type="pct"/>
            <w:gridSpan w:val="2"/>
            <w:shd w:val="clear" w:color="auto" w:fill="auto"/>
            <w:vAlign w:val="center"/>
          </w:tcPr>
          <w:p w14:paraId="1C92A2FD"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Javni vodovod</w:t>
            </w:r>
          </w:p>
        </w:tc>
        <w:tc>
          <w:tcPr>
            <w:tcW w:w="1053" w:type="pct"/>
            <w:gridSpan w:val="2"/>
            <w:shd w:val="clear" w:color="auto" w:fill="auto"/>
            <w:vAlign w:val="center"/>
          </w:tcPr>
          <w:p w14:paraId="408388C5"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Zahvatanje površinske vode</w:t>
            </w:r>
          </w:p>
        </w:tc>
        <w:tc>
          <w:tcPr>
            <w:tcW w:w="702" w:type="pct"/>
            <w:gridSpan w:val="2"/>
            <w:shd w:val="clear" w:color="auto" w:fill="auto"/>
            <w:vAlign w:val="center"/>
          </w:tcPr>
          <w:p w14:paraId="1122C4A3"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Vlastiti izvor</w:t>
            </w:r>
          </w:p>
        </w:tc>
        <w:tc>
          <w:tcPr>
            <w:tcW w:w="1229" w:type="pct"/>
            <w:gridSpan w:val="2"/>
            <w:shd w:val="clear" w:color="auto" w:fill="auto"/>
            <w:vAlign w:val="center"/>
          </w:tcPr>
          <w:p w14:paraId="7DDE573C"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Prikupljene atmosferske padavine</w:t>
            </w:r>
          </w:p>
        </w:tc>
        <w:tc>
          <w:tcPr>
            <w:tcW w:w="1065" w:type="pct"/>
            <w:gridSpan w:val="2"/>
            <w:shd w:val="clear" w:color="auto" w:fill="auto"/>
            <w:vAlign w:val="center"/>
          </w:tcPr>
          <w:p w14:paraId="55C59793"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Interno recikliranje</w:t>
            </w:r>
          </w:p>
        </w:tc>
      </w:tr>
      <w:tr w:rsidR="00A20BB1" w:rsidRPr="0099726D" w14:paraId="176F2D31" w14:textId="77777777" w:rsidTr="004D10D9">
        <w:tc>
          <w:tcPr>
            <w:tcW w:w="526" w:type="pct"/>
            <w:shd w:val="clear" w:color="auto" w:fill="auto"/>
            <w:vAlign w:val="center"/>
          </w:tcPr>
          <w:p w14:paraId="07B4D1F4"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Potrošnja</w:t>
            </w:r>
          </w:p>
        </w:tc>
        <w:tc>
          <w:tcPr>
            <w:tcW w:w="424" w:type="pct"/>
            <w:shd w:val="clear" w:color="auto" w:fill="auto"/>
            <w:vAlign w:val="center"/>
          </w:tcPr>
          <w:p w14:paraId="3EE744BF"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w:t>
            </w:r>
          </w:p>
        </w:tc>
        <w:tc>
          <w:tcPr>
            <w:tcW w:w="578" w:type="pct"/>
            <w:shd w:val="clear" w:color="auto" w:fill="auto"/>
            <w:vAlign w:val="center"/>
          </w:tcPr>
          <w:p w14:paraId="49453BB0"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Potrošnja</w:t>
            </w:r>
          </w:p>
        </w:tc>
        <w:tc>
          <w:tcPr>
            <w:tcW w:w="475" w:type="pct"/>
            <w:shd w:val="clear" w:color="auto" w:fill="auto"/>
            <w:vAlign w:val="center"/>
          </w:tcPr>
          <w:p w14:paraId="000FA2C9"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w:t>
            </w:r>
          </w:p>
        </w:tc>
        <w:tc>
          <w:tcPr>
            <w:tcW w:w="401" w:type="pct"/>
            <w:shd w:val="clear" w:color="auto" w:fill="auto"/>
            <w:vAlign w:val="center"/>
          </w:tcPr>
          <w:p w14:paraId="72E4B64F"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Potrošnja</w:t>
            </w:r>
          </w:p>
        </w:tc>
        <w:tc>
          <w:tcPr>
            <w:tcW w:w="301" w:type="pct"/>
            <w:shd w:val="clear" w:color="auto" w:fill="auto"/>
            <w:vAlign w:val="center"/>
          </w:tcPr>
          <w:p w14:paraId="4B32E4DE"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w:t>
            </w:r>
          </w:p>
        </w:tc>
        <w:tc>
          <w:tcPr>
            <w:tcW w:w="652" w:type="pct"/>
            <w:shd w:val="clear" w:color="auto" w:fill="auto"/>
            <w:vAlign w:val="center"/>
          </w:tcPr>
          <w:p w14:paraId="7A82FCF9"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Potrošnja</w:t>
            </w:r>
          </w:p>
        </w:tc>
        <w:tc>
          <w:tcPr>
            <w:tcW w:w="578" w:type="pct"/>
            <w:shd w:val="clear" w:color="auto" w:fill="auto"/>
            <w:vAlign w:val="center"/>
          </w:tcPr>
          <w:p w14:paraId="0E2FE4FB"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w:t>
            </w:r>
          </w:p>
        </w:tc>
        <w:tc>
          <w:tcPr>
            <w:tcW w:w="565" w:type="pct"/>
            <w:shd w:val="clear" w:color="auto" w:fill="auto"/>
            <w:vAlign w:val="center"/>
          </w:tcPr>
          <w:p w14:paraId="5E7022DC"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Potrošnja</w:t>
            </w:r>
          </w:p>
        </w:tc>
        <w:tc>
          <w:tcPr>
            <w:tcW w:w="500" w:type="pct"/>
            <w:shd w:val="clear" w:color="auto" w:fill="auto"/>
            <w:vAlign w:val="center"/>
          </w:tcPr>
          <w:p w14:paraId="0EF63C2C"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w:t>
            </w:r>
          </w:p>
        </w:tc>
      </w:tr>
      <w:tr w:rsidR="00A20BB1" w:rsidRPr="0099726D" w14:paraId="4CFF5100" w14:textId="77777777" w:rsidTr="004D10D9">
        <w:tc>
          <w:tcPr>
            <w:tcW w:w="526" w:type="pct"/>
            <w:shd w:val="clear" w:color="auto" w:fill="auto"/>
            <w:vAlign w:val="center"/>
          </w:tcPr>
          <w:p w14:paraId="1F257609"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52.540</w:t>
            </w:r>
          </w:p>
        </w:tc>
        <w:tc>
          <w:tcPr>
            <w:tcW w:w="424" w:type="pct"/>
            <w:shd w:val="clear" w:color="auto" w:fill="auto"/>
            <w:vAlign w:val="center"/>
          </w:tcPr>
          <w:p w14:paraId="7B2E0AD0"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14,06</w:t>
            </w:r>
          </w:p>
        </w:tc>
        <w:tc>
          <w:tcPr>
            <w:tcW w:w="578" w:type="pct"/>
            <w:shd w:val="clear" w:color="auto" w:fill="auto"/>
            <w:vAlign w:val="center"/>
          </w:tcPr>
          <w:p w14:paraId="3061BBB5"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534.312</w:t>
            </w:r>
          </w:p>
        </w:tc>
        <w:tc>
          <w:tcPr>
            <w:tcW w:w="475" w:type="pct"/>
            <w:shd w:val="clear" w:color="auto" w:fill="auto"/>
            <w:vAlign w:val="center"/>
          </w:tcPr>
          <w:p w14:paraId="306AE932"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5,75</w:t>
            </w:r>
          </w:p>
        </w:tc>
        <w:tc>
          <w:tcPr>
            <w:tcW w:w="401" w:type="pct"/>
            <w:shd w:val="clear" w:color="auto" w:fill="auto"/>
            <w:vAlign w:val="center"/>
          </w:tcPr>
          <w:p w14:paraId="1080DFDC"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0</w:t>
            </w:r>
          </w:p>
        </w:tc>
        <w:tc>
          <w:tcPr>
            <w:tcW w:w="301" w:type="pct"/>
            <w:shd w:val="clear" w:color="auto" w:fill="auto"/>
            <w:vAlign w:val="center"/>
          </w:tcPr>
          <w:p w14:paraId="3B18B358"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0</w:t>
            </w:r>
          </w:p>
        </w:tc>
        <w:tc>
          <w:tcPr>
            <w:tcW w:w="652" w:type="pct"/>
            <w:shd w:val="clear" w:color="auto" w:fill="auto"/>
            <w:vAlign w:val="center"/>
          </w:tcPr>
          <w:p w14:paraId="3DA50831"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0</w:t>
            </w:r>
          </w:p>
        </w:tc>
        <w:tc>
          <w:tcPr>
            <w:tcW w:w="578" w:type="pct"/>
            <w:shd w:val="clear" w:color="auto" w:fill="auto"/>
            <w:vAlign w:val="center"/>
          </w:tcPr>
          <w:p w14:paraId="7F3815BD"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0</w:t>
            </w:r>
          </w:p>
        </w:tc>
        <w:tc>
          <w:tcPr>
            <w:tcW w:w="565" w:type="pct"/>
            <w:shd w:val="clear" w:color="auto" w:fill="auto"/>
            <w:vAlign w:val="center"/>
          </w:tcPr>
          <w:p w14:paraId="25A700FA"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0,00</w:t>
            </w:r>
          </w:p>
        </w:tc>
        <w:tc>
          <w:tcPr>
            <w:tcW w:w="500" w:type="pct"/>
            <w:shd w:val="clear" w:color="auto" w:fill="auto"/>
            <w:vAlign w:val="center"/>
          </w:tcPr>
          <w:p w14:paraId="12DD407A"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0</w:t>
            </w:r>
          </w:p>
        </w:tc>
      </w:tr>
      <w:tr w:rsidR="00A20BB1" w:rsidRPr="0099726D" w14:paraId="3A6B2B1B" w14:textId="77777777" w:rsidTr="004D10D9">
        <w:trPr>
          <w:cantSplit/>
        </w:trPr>
        <w:tc>
          <w:tcPr>
            <w:tcW w:w="5000" w:type="pct"/>
            <w:gridSpan w:val="10"/>
            <w:shd w:val="clear" w:color="auto" w:fill="D9E2F3" w:themeFill="accent5" w:themeFillTint="33"/>
          </w:tcPr>
          <w:p w14:paraId="79D34E2E" w14:textId="77777777" w:rsidR="00A20BB1" w:rsidRPr="0099726D" w:rsidRDefault="00A20BB1" w:rsidP="00620A75">
            <w:pPr>
              <w:spacing w:before="60" w:after="40"/>
              <w:rPr>
                <w:rFonts w:ascii="Arial" w:hAnsi="Arial" w:cs="Arial"/>
                <w:b/>
                <w:noProof/>
                <w:sz w:val="20"/>
                <w:szCs w:val="20"/>
                <w:lang w:val="bs-Latn-BA"/>
              </w:rPr>
            </w:pPr>
            <w:r w:rsidRPr="0099726D">
              <w:rPr>
                <w:rFonts w:ascii="Arial" w:hAnsi="Arial" w:cs="Arial"/>
                <w:b/>
                <w:noProof/>
                <w:sz w:val="20"/>
                <w:szCs w:val="20"/>
                <w:lang w:val="bs-Latn-BA"/>
              </w:rPr>
              <w:t>ULAZ – Visoka peć (m</w:t>
            </w:r>
            <w:r w:rsidRPr="0099726D">
              <w:rPr>
                <w:rFonts w:ascii="Arial" w:hAnsi="Arial" w:cs="Arial"/>
                <w:b/>
                <w:noProof/>
                <w:sz w:val="20"/>
                <w:szCs w:val="20"/>
                <w:vertAlign w:val="superscript"/>
                <w:lang w:val="bs-Latn-BA"/>
              </w:rPr>
              <w:t>3</w:t>
            </w:r>
            <w:r w:rsidRPr="0099726D">
              <w:rPr>
                <w:rFonts w:ascii="Arial" w:hAnsi="Arial" w:cs="Arial"/>
                <w:b/>
                <w:noProof/>
                <w:sz w:val="20"/>
                <w:szCs w:val="20"/>
                <w:lang w:val="bs-Latn-BA"/>
              </w:rPr>
              <w:t>/god)</w:t>
            </w:r>
          </w:p>
        </w:tc>
      </w:tr>
      <w:tr w:rsidR="00A20BB1" w:rsidRPr="0099726D" w14:paraId="235AC4B2" w14:textId="77777777" w:rsidTr="004D10D9">
        <w:trPr>
          <w:cantSplit/>
        </w:trPr>
        <w:tc>
          <w:tcPr>
            <w:tcW w:w="950" w:type="pct"/>
            <w:gridSpan w:val="2"/>
            <w:shd w:val="clear" w:color="auto" w:fill="auto"/>
            <w:vAlign w:val="center"/>
          </w:tcPr>
          <w:p w14:paraId="3C616FF8"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lastRenderedPageBreak/>
              <w:t>Javni vodovod</w:t>
            </w:r>
          </w:p>
        </w:tc>
        <w:tc>
          <w:tcPr>
            <w:tcW w:w="1053" w:type="pct"/>
            <w:gridSpan w:val="2"/>
            <w:shd w:val="clear" w:color="auto" w:fill="auto"/>
            <w:vAlign w:val="center"/>
          </w:tcPr>
          <w:p w14:paraId="011149AD"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Zahvatanje površinske vode</w:t>
            </w:r>
          </w:p>
        </w:tc>
        <w:tc>
          <w:tcPr>
            <w:tcW w:w="702" w:type="pct"/>
            <w:gridSpan w:val="2"/>
            <w:shd w:val="clear" w:color="auto" w:fill="auto"/>
            <w:vAlign w:val="center"/>
          </w:tcPr>
          <w:p w14:paraId="0F441764"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Vlastiti izvor</w:t>
            </w:r>
          </w:p>
        </w:tc>
        <w:tc>
          <w:tcPr>
            <w:tcW w:w="1229" w:type="pct"/>
            <w:gridSpan w:val="2"/>
            <w:shd w:val="clear" w:color="auto" w:fill="auto"/>
            <w:vAlign w:val="center"/>
          </w:tcPr>
          <w:p w14:paraId="42420AE1"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Prikupljene atmosferske padavine</w:t>
            </w:r>
          </w:p>
        </w:tc>
        <w:tc>
          <w:tcPr>
            <w:tcW w:w="1065" w:type="pct"/>
            <w:gridSpan w:val="2"/>
            <w:shd w:val="clear" w:color="auto" w:fill="auto"/>
            <w:vAlign w:val="center"/>
          </w:tcPr>
          <w:p w14:paraId="7AA83DE0"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Interno recikliranje</w:t>
            </w:r>
          </w:p>
        </w:tc>
      </w:tr>
      <w:tr w:rsidR="00A20BB1" w:rsidRPr="0099726D" w14:paraId="4F49441B" w14:textId="77777777" w:rsidTr="004D10D9">
        <w:tc>
          <w:tcPr>
            <w:tcW w:w="526" w:type="pct"/>
            <w:shd w:val="clear" w:color="auto" w:fill="auto"/>
            <w:vAlign w:val="center"/>
          </w:tcPr>
          <w:p w14:paraId="6C38A020"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Potrošnja</w:t>
            </w:r>
          </w:p>
        </w:tc>
        <w:tc>
          <w:tcPr>
            <w:tcW w:w="424" w:type="pct"/>
            <w:shd w:val="clear" w:color="auto" w:fill="auto"/>
            <w:vAlign w:val="center"/>
          </w:tcPr>
          <w:p w14:paraId="5363E60F"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w:t>
            </w:r>
          </w:p>
        </w:tc>
        <w:tc>
          <w:tcPr>
            <w:tcW w:w="578" w:type="pct"/>
            <w:shd w:val="clear" w:color="auto" w:fill="auto"/>
            <w:vAlign w:val="center"/>
          </w:tcPr>
          <w:p w14:paraId="3A7D9FCC"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Potrošnja</w:t>
            </w:r>
          </w:p>
        </w:tc>
        <w:tc>
          <w:tcPr>
            <w:tcW w:w="475" w:type="pct"/>
            <w:shd w:val="clear" w:color="auto" w:fill="auto"/>
            <w:vAlign w:val="center"/>
          </w:tcPr>
          <w:p w14:paraId="0068207E"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w:t>
            </w:r>
          </w:p>
        </w:tc>
        <w:tc>
          <w:tcPr>
            <w:tcW w:w="401" w:type="pct"/>
            <w:shd w:val="clear" w:color="auto" w:fill="auto"/>
            <w:vAlign w:val="center"/>
          </w:tcPr>
          <w:p w14:paraId="35B32AE9"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Potrošnja</w:t>
            </w:r>
          </w:p>
        </w:tc>
        <w:tc>
          <w:tcPr>
            <w:tcW w:w="301" w:type="pct"/>
            <w:shd w:val="clear" w:color="auto" w:fill="auto"/>
            <w:vAlign w:val="center"/>
          </w:tcPr>
          <w:p w14:paraId="3581FBC5"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w:t>
            </w:r>
          </w:p>
        </w:tc>
        <w:tc>
          <w:tcPr>
            <w:tcW w:w="652" w:type="pct"/>
            <w:shd w:val="clear" w:color="auto" w:fill="auto"/>
            <w:vAlign w:val="center"/>
          </w:tcPr>
          <w:p w14:paraId="56A49599"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Potrošnja</w:t>
            </w:r>
          </w:p>
        </w:tc>
        <w:tc>
          <w:tcPr>
            <w:tcW w:w="578" w:type="pct"/>
            <w:shd w:val="clear" w:color="auto" w:fill="auto"/>
            <w:vAlign w:val="center"/>
          </w:tcPr>
          <w:p w14:paraId="030BF10B"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w:t>
            </w:r>
          </w:p>
        </w:tc>
        <w:tc>
          <w:tcPr>
            <w:tcW w:w="565" w:type="pct"/>
            <w:shd w:val="clear" w:color="auto" w:fill="auto"/>
            <w:vAlign w:val="center"/>
          </w:tcPr>
          <w:p w14:paraId="7C2ADA08"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Potrošnja</w:t>
            </w:r>
          </w:p>
        </w:tc>
        <w:tc>
          <w:tcPr>
            <w:tcW w:w="500" w:type="pct"/>
            <w:shd w:val="clear" w:color="auto" w:fill="auto"/>
            <w:vAlign w:val="center"/>
          </w:tcPr>
          <w:p w14:paraId="12FB571A"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w:t>
            </w:r>
          </w:p>
        </w:tc>
      </w:tr>
      <w:tr w:rsidR="00A20BB1" w:rsidRPr="0099726D" w14:paraId="5E823ACD" w14:textId="77777777" w:rsidTr="004D10D9">
        <w:tc>
          <w:tcPr>
            <w:tcW w:w="526" w:type="pct"/>
            <w:shd w:val="clear" w:color="auto" w:fill="auto"/>
            <w:vAlign w:val="center"/>
          </w:tcPr>
          <w:p w14:paraId="48C69A79"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25.955</w:t>
            </w:r>
          </w:p>
        </w:tc>
        <w:tc>
          <w:tcPr>
            <w:tcW w:w="424" w:type="pct"/>
            <w:shd w:val="clear" w:color="auto" w:fill="auto"/>
            <w:vAlign w:val="center"/>
          </w:tcPr>
          <w:p w14:paraId="0620E58F"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6,94</w:t>
            </w:r>
          </w:p>
        </w:tc>
        <w:tc>
          <w:tcPr>
            <w:tcW w:w="578" w:type="pct"/>
            <w:shd w:val="clear" w:color="auto" w:fill="auto"/>
            <w:vAlign w:val="center"/>
          </w:tcPr>
          <w:p w14:paraId="37134B02"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780.977</w:t>
            </w:r>
          </w:p>
        </w:tc>
        <w:tc>
          <w:tcPr>
            <w:tcW w:w="475" w:type="pct"/>
            <w:shd w:val="clear" w:color="auto" w:fill="auto"/>
            <w:vAlign w:val="center"/>
          </w:tcPr>
          <w:p w14:paraId="7A315E12"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8,41</w:t>
            </w:r>
          </w:p>
        </w:tc>
        <w:tc>
          <w:tcPr>
            <w:tcW w:w="401" w:type="pct"/>
            <w:shd w:val="clear" w:color="auto" w:fill="auto"/>
            <w:vAlign w:val="center"/>
          </w:tcPr>
          <w:p w14:paraId="52F2CA48"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0</w:t>
            </w:r>
          </w:p>
        </w:tc>
        <w:tc>
          <w:tcPr>
            <w:tcW w:w="301" w:type="pct"/>
            <w:shd w:val="clear" w:color="auto" w:fill="auto"/>
            <w:vAlign w:val="center"/>
          </w:tcPr>
          <w:p w14:paraId="4746FBCE"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0</w:t>
            </w:r>
          </w:p>
        </w:tc>
        <w:tc>
          <w:tcPr>
            <w:tcW w:w="652" w:type="pct"/>
            <w:shd w:val="clear" w:color="auto" w:fill="auto"/>
            <w:vAlign w:val="center"/>
          </w:tcPr>
          <w:p w14:paraId="0936EAE7"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0</w:t>
            </w:r>
          </w:p>
        </w:tc>
        <w:tc>
          <w:tcPr>
            <w:tcW w:w="578" w:type="pct"/>
            <w:shd w:val="clear" w:color="auto" w:fill="auto"/>
            <w:vAlign w:val="center"/>
          </w:tcPr>
          <w:p w14:paraId="1ADE43F6"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0</w:t>
            </w:r>
          </w:p>
        </w:tc>
        <w:tc>
          <w:tcPr>
            <w:tcW w:w="565" w:type="pct"/>
            <w:shd w:val="clear" w:color="auto" w:fill="auto"/>
            <w:vAlign w:val="center"/>
          </w:tcPr>
          <w:p w14:paraId="5BE1F601"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1.541.354</w:t>
            </w:r>
          </w:p>
        </w:tc>
        <w:tc>
          <w:tcPr>
            <w:tcW w:w="500" w:type="pct"/>
            <w:shd w:val="clear" w:color="auto" w:fill="auto"/>
            <w:vAlign w:val="center"/>
          </w:tcPr>
          <w:p w14:paraId="06A762B4"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20,79</w:t>
            </w:r>
          </w:p>
        </w:tc>
      </w:tr>
      <w:tr w:rsidR="00A20BB1" w:rsidRPr="0099726D" w14:paraId="13C97EC9" w14:textId="77777777" w:rsidTr="004D10D9">
        <w:trPr>
          <w:cantSplit/>
        </w:trPr>
        <w:tc>
          <w:tcPr>
            <w:tcW w:w="5000" w:type="pct"/>
            <w:gridSpan w:val="10"/>
            <w:shd w:val="clear" w:color="auto" w:fill="D9E2F3" w:themeFill="accent5" w:themeFillTint="33"/>
          </w:tcPr>
          <w:p w14:paraId="4516B924" w14:textId="77777777" w:rsidR="00A20BB1" w:rsidRPr="0099726D" w:rsidRDefault="00A20BB1" w:rsidP="00620A75">
            <w:pPr>
              <w:pStyle w:val="Header"/>
              <w:spacing w:before="60" w:after="40"/>
              <w:rPr>
                <w:rFonts w:ascii="Arial" w:eastAsiaTheme="minorHAnsi" w:hAnsi="Arial" w:cs="Arial"/>
                <w:b/>
                <w:noProof/>
                <w:sz w:val="20"/>
                <w:szCs w:val="20"/>
                <w:lang w:val="bs-Latn-BA"/>
              </w:rPr>
            </w:pPr>
            <w:r w:rsidRPr="0099726D">
              <w:rPr>
                <w:rFonts w:ascii="Arial" w:eastAsiaTheme="minorHAnsi" w:hAnsi="Arial" w:cs="Arial"/>
                <w:b/>
                <w:noProof/>
                <w:sz w:val="20"/>
                <w:szCs w:val="20"/>
                <w:lang w:val="bs-Latn-BA"/>
              </w:rPr>
              <w:t xml:space="preserve">ULAZ – Čeličana </w:t>
            </w:r>
            <w:r w:rsidRPr="0099726D">
              <w:rPr>
                <w:rFonts w:ascii="Arial" w:hAnsi="Arial" w:cs="Arial"/>
                <w:b/>
                <w:noProof/>
                <w:sz w:val="20"/>
                <w:szCs w:val="20"/>
                <w:lang w:val="bs-Latn-BA"/>
              </w:rPr>
              <w:t>(m</w:t>
            </w:r>
            <w:r w:rsidRPr="0099726D">
              <w:rPr>
                <w:rFonts w:ascii="Arial" w:hAnsi="Arial" w:cs="Arial"/>
                <w:b/>
                <w:noProof/>
                <w:sz w:val="20"/>
                <w:szCs w:val="20"/>
                <w:vertAlign w:val="superscript"/>
                <w:lang w:val="bs-Latn-BA"/>
              </w:rPr>
              <w:t>3</w:t>
            </w:r>
            <w:r w:rsidRPr="0099726D">
              <w:rPr>
                <w:rFonts w:ascii="Arial" w:hAnsi="Arial" w:cs="Arial"/>
                <w:b/>
                <w:noProof/>
                <w:sz w:val="20"/>
                <w:szCs w:val="20"/>
                <w:lang w:val="bs-Latn-BA"/>
              </w:rPr>
              <w:t>/god)</w:t>
            </w:r>
          </w:p>
        </w:tc>
      </w:tr>
      <w:tr w:rsidR="00A20BB1" w:rsidRPr="0099726D" w14:paraId="7C862096" w14:textId="77777777" w:rsidTr="004D10D9">
        <w:trPr>
          <w:cantSplit/>
        </w:trPr>
        <w:tc>
          <w:tcPr>
            <w:tcW w:w="950" w:type="pct"/>
            <w:gridSpan w:val="2"/>
            <w:shd w:val="clear" w:color="auto" w:fill="auto"/>
            <w:vAlign w:val="center"/>
          </w:tcPr>
          <w:p w14:paraId="34119D4B"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Javni vodovod</w:t>
            </w:r>
          </w:p>
        </w:tc>
        <w:tc>
          <w:tcPr>
            <w:tcW w:w="1053" w:type="pct"/>
            <w:gridSpan w:val="2"/>
            <w:shd w:val="clear" w:color="auto" w:fill="auto"/>
            <w:vAlign w:val="center"/>
          </w:tcPr>
          <w:p w14:paraId="22CC0989"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Zahvatanje površinske vode</w:t>
            </w:r>
          </w:p>
        </w:tc>
        <w:tc>
          <w:tcPr>
            <w:tcW w:w="702" w:type="pct"/>
            <w:gridSpan w:val="2"/>
            <w:shd w:val="clear" w:color="auto" w:fill="auto"/>
            <w:vAlign w:val="center"/>
          </w:tcPr>
          <w:p w14:paraId="08968498"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Vlastiti izvor</w:t>
            </w:r>
          </w:p>
        </w:tc>
        <w:tc>
          <w:tcPr>
            <w:tcW w:w="1229" w:type="pct"/>
            <w:gridSpan w:val="2"/>
            <w:shd w:val="clear" w:color="auto" w:fill="auto"/>
            <w:vAlign w:val="center"/>
          </w:tcPr>
          <w:p w14:paraId="11697B10"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Prikupljene atmosferske padavine</w:t>
            </w:r>
          </w:p>
        </w:tc>
        <w:tc>
          <w:tcPr>
            <w:tcW w:w="1065" w:type="pct"/>
            <w:gridSpan w:val="2"/>
            <w:shd w:val="clear" w:color="auto" w:fill="auto"/>
            <w:vAlign w:val="center"/>
          </w:tcPr>
          <w:p w14:paraId="16A2BF00"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Interno recikliranje</w:t>
            </w:r>
          </w:p>
        </w:tc>
      </w:tr>
      <w:tr w:rsidR="00A20BB1" w:rsidRPr="0099726D" w14:paraId="3D492B91" w14:textId="77777777" w:rsidTr="004D10D9">
        <w:trPr>
          <w:trHeight w:val="142"/>
        </w:trPr>
        <w:tc>
          <w:tcPr>
            <w:tcW w:w="526" w:type="pct"/>
            <w:shd w:val="clear" w:color="auto" w:fill="auto"/>
            <w:vAlign w:val="center"/>
          </w:tcPr>
          <w:p w14:paraId="409D2689"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424" w:type="pct"/>
            <w:shd w:val="clear" w:color="auto" w:fill="auto"/>
            <w:vAlign w:val="center"/>
          </w:tcPr>
          <w:p w14:paraId="67DC1BFA"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w:t>
            </w:r>
          </w:p>
        </w:tc>
        <w:tc>
          <w:tcPr>
            <w:tcW w:w="578" w:type="pct"/>
            <w:shd w:val="clear" w:color="auto" w:fill="auto"/>
            <w:vAlign w:val="center"/>
          </w:tcPr>
          <w:p w14:paraId="022A273B"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Potrošnja</w:t>
            </w:r>
          </w:p>
        </w:tc>
        <w:tc>
          <w:tcPr>
            <w:tcW w:w="475" w:type="pct"/>
            <w:shd w:val="clear" w:color="auto" w:fill="auto"/>
            <w:vAlign w:val="center"/>
          </w:tcPr>
          <w:p w14:paraId="262FBB02"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w:t>
            </w:r>
          </w:p>
        </w:tc>
        <w:tc>
          <w:tcPr>
            <w:tcW w:w="401" w:type="pct"/>
            <w:shd w:val="clear" w:color="auto" w:fill="auto"/>
            <w:vAlign w:val="center"/>
          </w:tcPr>
          <w:p w14:paraId="1025F487"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Potrošnja</w:t>
            </w:r>
          </w:p>
        </w:tc>
        <w:tc>
          <w:tcPr>
            <w:tcW w:w="301" w:type="pct"/>
            <w:shd w:val="clear" w:color="auto" w:fill="auto"/>
            <w:vAlign w:val="center"/>
          </w:tcPr>
          <w:p w14:paraId="1B229D63"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w:t>
            </w:r>
          </w:p>
        </w:tc>
        <w:tc>
          <w:tcPr>
            <w:tcW w:w="652" w:type="pct"/>
            <w:shd w:val="clear" w:color="auto" w:fill="auto"/>
            <w:vAlign w:val="center"/>
          </w:tcPr>
          <w:p w14:paraId="19FC973D"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Potrošnja</w:t>
            </w:r>
          </w:p>
        </w:tc>
        <w:tc>
          <w:tcPr>
            <w:tcW w:w="578" w:type="pct"/>
            <w:shd w:val="clear" w:color="auto" w:fill="auto"/>
            <w:vAlign w:val="center"/>
          </w:tcPr>
          <w:p w14:paraId="0A42C273"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w:t>
            </w:r>
          </w:p>
        </w:tc>
        <w:tc>
          <w:tcPr>
            <w:tcW w:w="565" w:type="pct"/>
            <w:shd w:val="clear" w:color="auto" w:fill="auto"/>
            <w:vAlign w:val="center"/>
          </w:tcPr>
          <w:p w14:paraId="3E2A6D99"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Potrošnja</w:t>
            </w:r>
          </w:p>
        </w:tc>
        <w:tc>
          <w:tcPr>
            <w:tcW w:w="500" w:type="pct"/>
            <w:shd w:val="clear" w:color="auto" w:fill="auto"/>
            <w:vAlign w:val="center"/>
          </w:tcPr>
          <w:p w14:paraId="7CBB6CC8"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w:t>
            </w:r>
          </w:p>
        </w:tc>
      </w:tr>
      <w:tr w:rsidR="00A20BB1" w:rsidRPr="0099726D" w14:paraId="4B8700D0" w14:textId="77777777" w:rsidTr="004D10D9">
        <w:trPr>
          <w:trHeight w:val="50"/>
        </w:trPr>
        <w:tc>
          <w:tcPr>
            <w:tcW w:w="526" w:type="pct"/>
            <w:shd w:val="clear" w:color="auto" w:fill="auto"/>
            <w:vAlign w:val="center"/>
          </w:tcPr>
          <w:p w14:paraId="3B193DB5" w14:textId="77777777" w:rsidR="00A20BB1" w:rsidRPr="0099726D" w:rsidRDefault="00A20BB1" w:rsidP="00620A75">
            <w:pPr>
              <w:pStyle w:val="Header"/>
              <w:spacing w:before="20" w:after="20"/>
              <w:jc w:val="center"/>
              <w:rPr>
                <w:rFonts w:ascii="Arial" w:hAnsi="Arial" w:cs="Arial"/>
                <w:noProof/>
                <w:sz w:val="20"/>
                <w:szCs w:val="20"/>
                <w:lang w:val="bs-Latn-BA"/>
              </w:rPr>
            </w:pPr>
            <w:r w:rsidRPr="0099726D">
              <w:rPr>
                <w:rFonts w:ascii="Arial" w:hAnsi="Arial" w:cs="Arial"/>
                <w:noProof/>
                <w:sz w:val="20"/>
                <w:szCs w:val="20"/>
                <w:lang w:val="bs-Latn-BA"/>
              </w:rPr>
              <w:t>73.352</w:t>
            </w:r>
          </w:p>
        </w:tc>
        <w:tc>
          <w:tcPr>
            <w:tcW w:w="424" w:type="pct"/>
            <w:shd w:val="clear" w:color="auto" w:fill="auto"/>
            <w:vAlign w:val="center"/>
          </w:tcPr>
          <w:p w14:paraId="52610F09"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18,75</w:t>
            </w:r>
          </w:p>
        </w:tc>
        <w:tc>
          <w:tcPr>
            <w:tcW w:w="578" w:type="pct"/>
            <w:shd w:val="clear" w:color="auto" w:fill="auto"/>
            <w:vAlign w:val="center"/>
          </w:tcPr>
          <w:p w14:paraId="708AB4A4"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389.434</w:t>
            </w:r>
          </w:p>
        </w:tc>
        <w:tc>
          <w:tcPr>
            <w:tcW w:w="475" w:type="pct"/>
            <w:shd w:val="clear" w:color="auto" w:fill="auto"/>
            <w:vAlign w:val="center"/>
          </w:tcPr>
          <w:p w14:paraId="1440F8C2"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4,19</w:t>
            </w:r>
          </w:p>
        </w:tc>
        <w:tc>
          <w:tcPr>
            <w:tcW w:w="401" w:type="pct"/>
            <w:shd w:val="clear" w:color="auto" w:fill="auto"/>
            <w:vAlign w:val="center"/>
          </w:tcPr>
          <w:p w14:paraId="1B93E3A6"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0</w:t>
            </w:r>
          </w:p>
        </w:tc>
        <w:tc>
          <w:tcPr>
            <w:tcW w:w="301" w:type="pct"/>
            <w:shd w:val="clear" w:color="auto" w:fill="auto"/>
            <w:vAlign w:val="center"/>
          </w:tcPr>
          <w:p w14:paraId="1391217D"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0</w:t>
            </w:r>
          </w:p>
        </w:tc>
        <w:tc>
          <w:tcPr>
            <w:tcW w:w="652" w:type="pct"/>
            <w:shd w:val="clear" w:color="auto" w:fill="auto"/>
            <w:vAlign w:val="center"/>
          </w:tcPr>
          <w:p w14:paraId="41BE6524"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0,00</w:t>
            </w:r>
          </w:p>
        </w:tc>
        <w:tc>
          <w:tcPr>
            <w:tcW w:w="578" w:type="pct"/>
            <w:shd w:val="clear" w:color="auto" w:fill="auto"/>
            <w:vAlign w:val="center"/>
          </w:tcPr>
          <w:p w14:paraId="403B00C7"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0</w:t>
            </w:r>
          </w:p>
        </w:tc>
        <w:tc>
          <w:tcPr>
            <w:tcW w:w="565" w:type="pct"/>
            <w:shd w:val="clear" w:color="auto" w:fill="auto"/>
            <w:vAlign w:val="center"/>
          </w:tcPr>
          <w:p w14:paraId="32999EF2"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1.602.558</w:t>
            </w:r>
          </w:p>
        </w:tc>
        <w:tc>
          <w:tcPr>
            <w:tcW w:w="500" w:type="pct"/>
            <w:shd w:val="clear" w:color="auto" w:fill="auto"/>
            <w:vAlign w:val="center"/>
          </w:tcPr>
          <w:p w14:paraId="4A737CC9" w14:textId="77777777" w:rsidR="00A20BB1" w:rsidRPr="0099726D" w:rsidRDefault="00A20BB1" w:rsidP="00620A75">
            <w:pPr>
              <w:spacing w:before="20" w:after="20"/>
              <w:jc w:val="center"/>
              <w:rPr>
                <w:rFonts w:ascii="Arial" w:hAnsi="Arial" w:cs="Arial"/>
                <w:bCs/>
                <w:noProof/>
                <w:sz w:val="20"/>
                <w:szCs w:val="20"/>
                <w:lang w:val="bs-Latn-BA"/>
              </w:rPr>
            </w:pPr>
            <w:r w:rsidRPr="0099726D">
              <w:rPr>
                <w:rFonts w:ascii="Arial" w:hAnsi="Arial" w:cs="Arial"/>
                <w:bCs/>
                <w:noProof/>
                <w:sz w:val="20"/>
                <w:szCs w:val="20"/>
                <w:lang w:val="bs-Latn-BA"/>
              </w:rPr>
              <w:t>21,6</w:t>
            </w:r>
          </w:p>
        </w:tc>
      </w:tr>
      <w:tr w:rsidR="00A20BB1" w:rsidRPr="0099726D" w14:paraId="7AB77382" w14:textId="77777777" w:rsidTr="004D10D9">
        <w:trPr>
          <w:cantSplit/>
        </w:trPr>
        <w:tc>
          <w:tcPr>
            <w:tcW w:w="5000" w:type="pct"/>
            <w:gridSpan w:val="10"/>
            <w:shd w:val="clear" w:color="auto" w:fill="D9E2F3" w:themeFill="accent5" w:themeFillTint="33"/>
          </w:tcPr>
          <w:p w14:paraId="15370495" w14:textId="77777777" w:rsidR="00A20BB1" w:rsidRPr="0099726D" w:rsidRDefault="00A20BB1" w:rsidP="00620A75">
            <w:pPr>
              <w:pStyle w:val="Header"/>
              <w:spacing w:before="60" w:after="40"/>
              <w:rPr>
                <w:rFonts w:ascii="Arial" w:eastAsiaTheme="minorHAnsi" w:hAnsi="Arial" w:cs="Arial"/>
                <w:b/>
                <w:noProof/>
                <w:sz w:val="20"/>
                <w:szCs w:val="20"/>
                <w:lang w:val="bs-Latn-BA"/>
              </w:rPr>
            </w:pPr>
            <w:r w:rsidRPr="0099726D">
              <w:rPr>
                <w:rFonts w:ascii="Arial" w:eastAsiaTheme="minorHAnsi" w:hAnsi="Arial" w:cs="Arial"/>
                <w:b/>
                <w:noProof/>
                <w:sz w:val="20"/>
                <w:szCs w:val="20"/>
                <w:lang w:val="bs-Latn-BA"/>
              </w:rPr>
              <w:t xml:space="preserve">ULAZ – Valjaonice </w:t>
            </w:r>
            <w:r w:rsidRPr="0099726D">
              <w:rPr>
                <w:rFonts w:ascii="Arial" w:hAnsi="Arial" w:cs="Arial"/>
                <w:b/>
                <w:noProof/>
                <w:sz w:val="20"/>
                <w:szCs w:val="20"/>
                <w:lang w:val="bs-Latn-BA"/>
              </w:rPr>
              <w:t>(m</w:t>
            </w:r>
            <w:r w:rsidRPr="0099726D">
              <w:rPr>
                <w:rFonts w:ascii="Arial" w:hAnsi="Arial" w:cs="Arial"/>
                <w:b/>
                <w:noProof/>
                <w:sz w:val="20"/>
                <w:szCs w:val="20"/>
                <w:vertAlign w:val="superscript"/>
                <w:lang w:val="bs-Latn-BA"/>
              </w:rPr>
              <w:t>3</w:t>
            </w:r>
            <w:r w:rsidRPr="0099726D">
              <w:rPr>
                <w:rFonts w:ascii="Arial" w:hAnsi="Arial" w:cs="Arial"/>
                <w:b/>
                <w:noProof/>
                <w:sz w:val="20"/>
                <w:szCs w:val="20"/>
                <w:lang w:val="bs-Latn-BA"/>
              </w:rPr>
              <w:t>/god)</w:t>
            </w:r>
          </w:p>
        </w:tc>
      </w:tr>
      <w:tr w:rsidR="00A20BB1" w:rsidRPr="0099726D" w14:paraId="1B7FF8B8" w14:textId="77777777" w:rsidTr="004D10D9">
        <w:trPr>
          <w:cantSplit/>
        </w:trPr>
        <w:tc>
          <w:tcPr>
            <w:tcW w:w="950" w:type="pct"/>
            <w:gridSpan w:val="2"/>
            <w:shd w:val="clear" w:color="auto" w:fill="auto"/>
            <w:vAlign w:val="center"/>
          </w:tcPr>
          <w:p w14:paraId="6AD748F2" w14:textId="77777777" w:rsidR="00A20BB1" w:rsidRPr="0099726D" w:rsidRDefault="00A20BB1" w:rsidP="00620A75">
            <w:pPr>
              <w:pStyle w:val="Header"/>
              <w:spacing w:before="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Javni vodovod</w:t>
            </w:r>
          </w:p>
        </w:tc>
        <w:tc>
          <w:tcPr>
            <w:tcW w:w="1053" w:type="pct"/>
            <w:gridSpan w:val="2"/>
            <w:shd w:val="clear" w:color="auto" w:fill="auto"/>
            <w:vAlign w:val="center"/>
          </w:tcPr>
          <w:p w14:paraId="60165C88" w14:textId="77777777" w:rsidR="00A20BB1" w:rsidRPr="0099726D" w:rsidRDefault="00A20BB1" w:rsidP="00620A75">
            <w:pPr>
              <w:pStyle w:val="Header"/>
              <w:spacing w:before="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Zahvatanje površinske vode</w:t>
            </w:r>
          </w:p>
        </w:tc>
        <w:tc>
          <w:tcPr>
            <w:tcW w:w="702" w:type="pct"/>
            <w:gridSpan w:val="2"/>
            <w:shd w:val="clear" w:color="auto" w:fill="auto"/>
            <w:vAlign w:val="center"/>
          </w:tcPr>
          <w:p w14:paraId="54E8A78B" w14:textId="77777777" w:rsidR="00A20BB1" w:rsidRPr="0099726D" w:rsidRDefault="00A20BB1" w:rsidP="00620A75">
            <w:pPr>
              <w:pStyle w:val="Header"/>
              <w:spacing w:before="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Vlastiti izvor</w:t>
            </w:r>
          </w:p>
        </w:tc>
        <w:tc>
          <w:tcPr>
            <w:tcW w:w="1229" w:type="pct"/>
            <w:gridSpan w:val="2"/>
            <w:shd w:val="clear" w:color="auto" w:fill="auto"/>
            <w:vAlign w:val="center"/>
          </w:tcPr>
          <w:p w14:paraId="7C706D0A" w14:textId="77777777" w:rsidR="00A20BB1" w:rsidRPr="0099726D" w:rsidRDefault="00A20BB1" w:rsidP="00620A75">
            <w:pPr>
              <w:pStyle w:val="Header"/>
              <w:spacing w:before="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Prikupljene atmosferske padavine</w:t>
            </w:r>
          </w:p>
        </w:tc>
        <w:tc>
          <w:tcPr>
            <w:tcW w:w="1065" w:type="pct"/>
            <w:gridSpan w:val="2"/>
            <w:shd w:val="clear" w:color="auto" w:fill="auto"/>
            <w:vAlign w:val="center"/>
          </w:tcPr>
          <w:p w14:paraId="001407E8" w14:textId="77777777" w:rsidR="00A20BB1" w:rsidRPr="0099726D" w:rsidRDefault="00A20BB1" w:rsidP="00620A75">
            <w:pPr>
              <w:pStyle w:val="Header"/>
              <w:spacing w:before="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Interno recikliranje</w:t>
            </w:r>
          </w:p>
        </w:tc>
      </w:tr>
      <w:tr w:rsidR="00A20BB1" w:rsidRPr="0099726D" w14:paraId="22FD5337" w14:textId="77777777" w:rsidTr="004D10D9">
        <w:trPr>
          <w:trHeight w:val="50"/>
        </w:trPr>
        <w:tc>
          <w:tcPr>
            <w:tcW w:w="526" w:type="pct"/>
            <w:shd w:val="clear" w:color="auto" w:fill="auto"/>
            <w:vAlign w:val="center"/>
          </w:tcPr>
          <w:p w14:paraId="17756F7B" w14:textId="77777777" w:rsidR="00A20BB1" w:rsidRPr="0099726D" w:rsidRDefault="00A20BB1" w:rsidP="00620A75">
            <w:pPr>
              <w:pStyle w:val="Header"/>
              <w:spacing w:before="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424" w:type="pct"/>
            <w:shd w:val="clear" w:color="auto" w:fill="auto"/>
            <w:vAlign w:val="center"/>
          </w:tcPr>
          <w:p w14:paraId="0F42917C" w14:textId="77777777" w:rsidR="00A20BB1" w:rsidRPr="0099726D" w:rsidRDefault="00A20BB1" w:rsidP="00620A75">
            <w:pPr>
              <w:pStyle w:val="Header"/>
              <w:spacing w:before="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578" w:type="pct"/>
            <w:shd w:val="clear" w:color="auto" w:fill="auto"/>
            <w:vAlign w:val="center"/>
          </w:tcPr>
          <w:p w14:paraId="07D406AF" w14:textId="77777777" w:rsidR="00A20BB1" w:rsidRPr="0099726D" w:rsidRDefault="00A20BB1" w:rsidP="00620A75">
            <w:pPr>
              <w:pStyle w:val="Header"/>
              <w:spacing w:before="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475" w:type="pct"/>
            <w:shd w:val="clear" w:color="auto" w:fill="auto"/>
            <w:vAlign w:val="center"/>
          </w:tcPr>
          <w:p w14:paraId="6C1129BC" w14:textId="77777777" w:rsidR="00A20BB1" w:rsidRPr="0099726D" w:rsidRDefault="00A20BB1" w:rsidP="00620A75">
            <w:pPr>
              <w:pStyle w:val="Header"/>
              <w:spacing w:before="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401" w:type="pct"/>
            <w:shd w:val="clear" w:color="auto" w:fill="auto"/>
            <w:vAlign w:val="center"/>
          </w:tcPr>
          <w:p w14:paraId="697AFA0B" w14:textId="77777777" w:rsidR="00A20BB1" w:rsidRPr="0099726D" w:rsidRDefault="00A20BB1" w:rsidP="00620A75">
            <w:pPr>
              <w:pStyle w:val="Header"/>
              <w:spacing w:before="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301" w:type="pct"/>
            <w:shd w:val="clear" w:color="auto" w:fill="auto"/>
            <w:vAlign w:val="center"/>
          </w:tcPr>
          <w:p w14:paraId="2DD775CD" w14:textId="77777777" w:rsidR="00A20BB1" w:rsidRPr="0099726D" w:rsidRDefault="00A20BB1" w:rsidP="00620A75">
            <w:pPr>
              <w:pStyle w:val="Header"/>
              <w:spacing w:before="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652" w:type="pct"/>
            <w:shd w:val="clear" w:color="auto" w:fill="auto"/>
            <w:vAlign w:val="center"/>
          </w:tcPr>
          <w:p w14:paraId="3DCF1257" w14:textId="77777777" w:rsidR="00A20BB1" w:rsidRPr="0099726D" w:rsidRDefault="00A20BB1" w:rsidP="00620A75">
            <w:pPr>
              <w:pStyle w:val="Header"/>
              <w:spacing w:before="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578" w:type="pct"/>
            <w:shd w:val="clear" w:color="auto" w:fill="auto"/>
            <w:vAlign w:val="center"/>
          </w:tcPr>
          <w:p w14:paraId="4BFF576A" w14:textId="77777777" w:rsidR="00A20BB1" w:rsidRPr="0099726D" w:rsidRDefault="00A20BB1" w:rsidP="00620A75">
            <w:pPr>
              <w:pStyle w:val="Header"/>
              <w:spacing w:before="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565" w:type="pct"/>
            <w:shd w:val="clear" w:color="auto" w:fill="auto"/>
            <w:vAlign w:val="center"/>
          </w:tcPr>
          <w:p w14:paraId="1DC9661C" w14:textId="77777777" w:rsidR="00A20BB1" w:rsidRPr="0099726D" w:rsidRDefault="00A20BB1" w:rsidP="00620A75">
            <w:pPr>
              <w:pStyle w:val="Header"/>
              <w:spacing w:before="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500" w:type="pct"/>
            <w:shd w:val="clear" w:color="auto" w:fill="auto"/>
            <w:vAlign w:val="center"/>
          </w:tcPr>
          <w:p w14:paraId="525F0987" w14:textId="77777777" w:rsidR="00A20BB1" w:rsidRPr="0099726D" w:rsidRDefault="00A20BB1" w:rsidP="00620A75">
            <w:pPr>
              <w:pStyle w:val="Header"/>
              <w:spacing w:before="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r>
      <w:tr w:rsidR="00A20BB1" w:rsidRPr="0099726D" w14:paraId="0E675EDC" w14:textId="77777777" w:rsidTr="004D10D9">
        <w:trPr>
          <w:trHeight w:val="395"/>
        </w:trPr>
        <w:tc>
          <w:tcPr>
            <w:tcW w:w="526" w:type="pct"/>
            <w:shd w:val="clear" w:color="auto" w:fill="auto"/>
            <w:vAlign w:val="center"/>
          </w:tcPr>
          <w:p w14:paraId="6B6E3048" w14:textId="77777777" w:rsidR="00A20BB1" w:rsidRPr="0099726D" w:rsidRDefault="00A20BB1" w:rsidP="00620A75">
            <w:pPr>
              <w:pStyle w:val="Header"/>
              <w:spacing w:before="20"/>
              <w:jc w:val="center"/>
              <w:rPr>
                <w:rFonts w:ascii="Arial" w:hAnsi="Arial" w:cs="Arial"/>
                <w:noProof/>
                <w:sz w:val="20"/>
                <w:szCs w:val="20"/>
                <w:lang w:val="bs-Latn-BA"/>
              </w:rPr>
            </w:pPr>
            <w:r w:rsidRPr="0099726D">
              <w:rPr>
                <w:rFonts w:ascii="Arial" w:hAnsi="Arial" w:cs="Arial"/>
                <w:noProof/>
                <w:sz w:val="20"/>
                <w:szCs w:val="20"/>
                <w:lang w:val="bs-Latn-BA"/>
              </w:rPr>
              <w:t>125.604</w:t>
            </w:r>
          </w:p>
        </w:tc>
        <w:tc>
          <w:tcPr>
            <w:tcW w:w="424" w:type="pct"/>
            <w:shd w:val="clear" w:color="auto" w:fill="auto"/>
            <w:vAlign w:val="center"/>
          </w:tcPr>
          <w:p w14:paraId="7D3F290C" w14:textId="77777777" w:rsidR="00A20BB1" w:rsidRPr="0099726D" w:rsidRDefault="00A20BB1" w:rsidP="00620A75">
            <w:pPr>
              <w:pStyle w:val="Header"/>
              <w:spacing w:before="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33,61</w:t>
            </w:r>
          </w:p>
        </w:tc>
        <w:tc>
          <w:tcPr>
            <w:tcW w:w="578" w:type="pct"/>
            <w:shd w:val="clear" w:color="auto" w:fill="auto"/>
            <w:vAlign w:val="center"/>
          </w:tcPr>
          <w:p w14:paraId="7B16AAF7" w14:textId="77777777" w:rsidR="00A20BB1" w:rsidRPr="0099726D" w:rsidRDefault="00A20BB1" w:rsidP="00620A75">
            <w:pPr>
              <w:pStyle w:val="Header"/>
              <w:spacing w:before="20"/>
              <w:jc w:val="center"/>
              <w:rPr>
                <w:rFonts w:ascii="Arial" w:eastAsiaTheme="minorHAnsi" w:hAnsi="Arial" w:cs="Arial"/>
                <w:noProof/>
                <w:sz w:val="20"/>
                <w:szCs w:val="20"/>
                <w:lang w:val="bs-Latn-BA"/>
              </w:rPr>
            </w:pPr>
            <w:r w:rsidRPr="0099726D">
              <w:rPr>
                <w:rFonts w:ascii="Arial" w:hAnsi="Arial" w:cs="Arial"/>
                <w:noProof/>
                <w:sz w:val="20"/>
                <w:szCs w:val="20"/>
                <w:lang w:val="bs-Latn-BA"/>
              </w:rPr>
              <w:t>795.985</w:t>
            </w:r>
          </w:p>
        </w:tc>
        <w:tc>
          <w:tcPr>
            <w:tcW w:w="475" w:type="pct"/>
            <w:shd w:val="clear" w:color="auto" w:fill="auto"/>
            <w:vAlign w:val="center"/>
          </w:tcPr>
          <w:p w14:paraId="2FA9BE71" w14:textId="77777777" w:rsidR="00A20BB1" w:rsidRPr="0099726D" w:rsidRDefault="00A20BB1" w:rsidP="00620A75">
            <w:pPr>
              <w:pStyle w:val="Header"/>
              <w:spacing w:before="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8,57</w:t>
            </w:r>
          </w:p>
        </w:tc>
        <w:tc>
          <w:tcPr>
            <w:tcW w:w="401" w:type="pct"/>
            <w:shd w:val="clear" w:color="auto" w:fill="auto"/>
            <w:vAlign w:val="center"/>
          </w:tcPr>
          <w:p w14:paraId="1DFBC082" w14:textId="77777777" w:rsidR="00A20BB1" w:rsidRPr="0099726D" w:rsidRDefault="00A20BB1" w:rsidP="00620A75">
            <w:pPr>
              <w:pStyle w:val="Header"/>
              <w:spacing w:before="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301" w:type="pct"/>
            <w:shd w:val="clear" w:color="auto" w:fill="auto"/>
            <w:vAlign w:val="center"/>
          </w:tcPr>
          <w:p w14:paraId="5E14EB54" w14:textId="77777777" w:rsidR="00A20BB1" w:rsidRPr="0099726D" w:rsidRDefault="00A20BB1" w:rsidP="00620A75">
            <w:pPr>
              <w:pStyle w:val="Header"/>
              <w:spacing w:before="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652" w:type="pct"/>
            <w:shd w:val="clear" w:color="auto" w:fill="auto"/>
            <w:vAlign w:val="center"/>
          </w:tcPr>
          <w:p w14:paraId="6394E6E1" w14:textId="77777777" w:rsidR="00A20BB1" w:rsidRPr="0099726D" w:rsidRDefault="00A20BB1" w:rsidP="00620A75">
            <w:pPr>
              <w:pStyle w:val="Header"/>
              <w:spacing w:before="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578" w:type="pct"/>
            <w:shd w:val="clear" w:color="auto" w:fill="auto"/>
            <w:vAlign w:val="center"/>
          </w:tcPr>
          <w:p w14:paraId="626A3F1F" w14:textId="77777777" w:rsidR="00A20BB1" w:rsidRPr="0099726D" w:rsidRDefault="00A20BB1" w:rsidP="00620A75">
            <w:pPr>
              <w:pStyle w:val="Header"/>
              <w:spacing w:before="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565" w:type="pct"/>
            <w:shd w:val="clear" w:color="auto" w:fill="auto"/>
            <w:vAlign w:val="center"/>
          </w:tcPr>
          <w:p w14:paraId="21046BFE" w14:textId="77777777" w:rsidR="00A20BB1" w:rsidRPr="0099726D" w:rsidRDefault="00A20BB1" w:rsidP="00620A75">
            <w:pPr>
              <w:pStyle w:val="Header"/>
              <w:spacing w:before="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1.335.106,00</w:t>
            </w:r>
          </w:p>
        </w:tc>
        <w:tc>
          <w:tcPr>
            <w:tcW w:w="500" w:type="pct"/>
            <w:shd w:val="clear" w:color="auto" w:fill="auto"/>
            <w:vAlign w:val="center"/>
          </w:tcPr>
          <w:p w14:paraId="41AFC00C" w14:textId="77777777" w:rsidR="00A20BB1" w:rsidRPr="0099726D" w:rsidRDefault="00A20BB1" w:rsidP="00620A75">
            <w:pPr>
              <w:pStyle w:val="Header"/>
              <w:spacing w:before="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18,01</w:t>
            </w:r>
          </w:p>
        </w:tc>
      </w:tr>
      <w:tr w:rsidR="00A20BB1" w:rsidRPr="0099726D" w14:paraId="038FE8A3" w14:textId="77777777" w:rsidTr="004D10D9">
        <w:trPr>
          <w:cantSplit/>
        </w:trPr>
        <w:tc>
          <w:tcPr>
            <w:tcW w:w="5000" w:type="pct"/>
            <w:gridSpan w:val="10"/>
            <w:shd w:val="clear" w:color="auto" w:fill="D9E2F3" w:themeFill="accent5" w:themeFillTint="33"/>
            <w:vAlign w:val="center"/>
          </w:tcPr>
          <w:p w14:paraId="2EAED0E0" w14:textId="77777777" w:rsidR="00A20BB1" w:rsidRPr="0099726D" w:rsidRDefault="00A20BB1" w:rsidP="00620A75">
            <w:pPr>
              <w:pStyle w:val="Header"/>
              <w:spacing w:before="60" w:after="40"/>
              <w:rPr>
                <w:rFonts w:ascii="Arial" w:eastAsiaTheme="minorHAnsi" w:hAnsi="Arial" w:cs="Arial"/>
                <w:b/>
                <w:noProof/>
                <w:sz w:val="20"/>
                <w:szCs w:val="20"/>
                <w:lang w:val="bs-Latn-BA"/>
              </w:rPr>
            </w:pPr>
            <w:r w:rsidRPr="0099726D">
              <w:rPr>
                <w:rFonts w:ascii="Arial" w:eastAsiaTheme="minorHAnsi" w:hAnsi="Arial" w:cs="Arial"/>
                <w:b/>
                <w:noProof/>
                <w:sz w:val="20"/>
                <w:szCs w:val="20"/>
                <w:lang w:val="bs-Latn-BA"/>
              </w:rPr>
              <w:t>ULAZ – Energetika (m</w:t>
            </w:r>
            <w:r w:rsidRPr="0099726D">
              <w:rPr>
                <w:rFonts w:ascii="Arial" w:eastAsiaTheme="minorHAnsi" w:hAnsi="Arial" w:cs="Arial"/>
                <w:b/>
                <w:noProof/>
                <w:sz w:val="20"/>
                <w:szCs w:val="20"/>
                <w:vertAlign w:val="superscript"/>
                <w:lang w:val="bs-Latn-BA"/>
              </w:rPr>
              <w:t>3</w:t>
            </w:r>
            <w:r w:rsidRPr="0099726D">
              <w:rPr>
                <w:rFonts w:ascii="Arial" w:eastAsiaTheme="minorHAnsi" w:hAnsi="Arial" w:cs="Arial"/>
                <w:b/>
                <w:noProof/>
                <w:sz w:val="20"/>
                <w:szCs w:val="20"/>
                <w:lang w:val="bs-Latn-BA"/>
              </w:rPr>
              <w:t xml:space="preserve">/god):    Napomena: </w:t>
            </w:r>
            <w:r w:rsidRPr="0099726D">
              <w:rPr>
                <w:rFonts w:ascii="Arial" w:eastAsiaTheme="minorHAnsi" w:hAnsi="Arial" w:cs="Arial"/>
                <w:i/>
                <w:noProof/>
                <w:sz w:val="20"/>
                <w:szCs w:val="20"/>
                <w:lang w:val="bs-Latn-BA"/>
              </w:rPr>
              <w:t>Sekcija vodoprivreda obezbjeđuje tehnološku vodu za novu topalnu u sastavu kompanije Toplana Zenica d.o.o.</w:t>
            </w:r>
          </w:p>
        </w:tc>
      </w:tr>
      <w:tr w:rsidR="00A20BB1" w:rsidRPr="0099726D" w14:paraId="1C781A50" w14:textId="77777777" w:rsidTr="004D10D9">
        <w:trPr>
          <w:cantSplit/>
        </w:trPr>
        <w:tc>
          <w:tcPr>
            <w:tcW w:w="950" w:type="pct"/>
            <w:gridSpan w:val="2"/>
            <w:shd w:val="clear" w:color="auto" w:fill="auto"/>
            <w:vAlign w:val="center"/>
          </w:tcPr>
          <w:p w14:paraId="42DC5EBA"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Javni vodovod</w:t>
            </w:r>
          </w:p>
        </w:tc>
        <w:tc>
          <w:tcPr>
            <w:tcW w:w="1053" w:type="pct"/>
            <w:gridSpan w:val="2"/>
            <w:shd w:val="clear" w:color="auto" w:fill="auto"/>
            <w:vAlign w:val="center"/>
          </w:tcPr>
          <w:p w14:paraId="1B2AD12D"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Zahvatanje površinske vode</w:t>
            </w:r>
          </w:p>
        </w:tc>
        <w:tc>
          <w:tcPr>
            <w:tcW w:w="702" w:type="pct"/>
            <w:gridSpan w:val="2"/>
            <w:shd w:val="clear" w:color="auto" w:fill="auto"/>
            <w:vAlign w:val="center"/>
          </w:tcPr>
          <w:p w14:paraId="54A76963"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Vlastiti izvor</w:t>
            </w:r>
          </w:p>
        </w:tc>
        <w:tc>
          <w:tcPr>
            <w:tcW w:w="1229" w:type="pct"/>
            <w:gridSpan w:val="2"/>
            <w:shd w:val="clear" w:color="auto" w:fill="auto"/>
            <w:vAlign w:val="center"/>
          </w:tcPr>
          <w:p w14:paraId="3582E417"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Prikupljene atmosferske padavine</w:t>
            </w:r>
          </w:p>
        </w:tc>
        <w:tc>
          <w:tcPr>
            <w:tcW w:w="1065" w:type="pct"/>
            <w:gridSpan w:val="2"/>
            <w:shd w:val="clear" w:color="auto" w:fill="auto"/>
            <w:vAlign w:val="center"/>
          </w:tcPr>
          <w:p w14:paraId="79751A1F"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Interno recikliranje</w:t>
            </w:r>
          </w:p>
        </w:tc>
      </w:tr>
      <w:tr w:rsidR="00A20BB1" w:rsidRPr="0099726D" w14:paraId="26123F12" w14:textId="77777777" w:rsidTr="004D10D9">
        <w:trPr>
          <w:trHeight w:val="50"/>
        </w:trPr>
        <w:tc>
          <w:tcPr>
            <w:tcW w:w="526" w:type="pct"/>
            <w:shd w:val="clear" w:color="auto" w:fill="auto"/>
            <w:vAlign w:val="center"/>
          </w:tcPr>
          <w:p w14:paraId="46963D10"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424" w:type="pct"/>
            <w:shd w:val="clear" w:color="auto" w:fill="auto"/>
            <w:vAlign w:val="center"/>
          </w:tcPr>
          <w:p w14:paraId="0CB16C07"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578" w:type="pct"/>
            <w:shd w:val="clear" w:color="auto" w:fill="auto"/>
            <w:vAlign w:val="center"/>
          </w:tcPr>
          <w:p w14:paraId="0D89FA86"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475" w:type="pct"/>
            <w:shd w:val="clear" w:color="auto" w:fill="auto"/>
            <w:vAlign w:val="center"/>
          </w:tcPr>
          <w:p w14:paraId="015CA014"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401" w:type="pct"/>
            <w:shd w:val="clear" w:color="auto" w:fill="auto"/>
            <w:vAlign w:val="center"/>
          </w:tcPr>
          <w:p w14:paraId="5975D7FC"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301" w:type="pct"/>
            <w:shd w:val="clear" w:color="auto" w:fill="auto"/>
            <w:vAlign w:val="center"/>
          </w:tcPr>
          <w:p w14:paraId="18EBCBA5"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652" w:type="pct"/>
            <w:shd w:val="clear" w:color="auto" w:fill="auto"/>
            <w:vAlign w:val="center"/>
          </w:tcPr>
          <w:p w14:paraId="28F049DE"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578" w:type="pct"/>
            <w:shd w:val="clear" w:color="auto" w:fill="auto"/>
            <w:vAlign w:val="center"/>
          </w:tcPr>
          <w:p w14:paraId="254E83B8"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565" w:type="pct"/>
            <w:shd w:val="clear" w:color="auto" w:fill="auto"/>
            <w:vAlign w:val="center"/>
          </w:tcPr>
          <w:p w14:paraId="501FFAEA"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500" w:type="pct"/>
            <w:shd w:val="clear" w:color="auto" w:fill="auto"/>
            <w:vAlign w:val="center"/>
          </w:tcPr>
          <w:p w14:paraId="75E9D160"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r>
      <w:tr w:rsidR="00A20BB1" w:rsidRPr="0099726D" w14:paraId="0483A719" w14:textId="77777777" w:rsidTr="004D10D9">
        <w:tc>
          <w:tcPr>
            <w:tcW w:w="526" w:type="pct"/>
            <w:shd w:val="clear" w:color="auto" w:fill="auto"/>
            <w:vAlign w:val="center"/>
          </w:tcPr>
          <w:p w14:paraId="250A5E4C"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24.531</w:t>
            </w:r>
          </w:p>
        </w:tc>
        <w:tc>
          <w:tcPr>
            <w:tcW w:w="424" w:type="pct"/>
            <w:shd w:val="clear" w:color="auto" w:fill="auto"/>
            <w:vAlign w:val="center"/>
          </w:tcPr>
          <w:p w14:paraId="19D04B66"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6,56</w:t>
            </w:r>
          </w:p>
        </w:tc>
        <w:tc>
          <w:tcPr>
            <w:tcW w:w="578" w:type="pct"/>
            <w:shd w:val="clear" w:color="auto" w:fill="auto"/>
            <w:vAlign w:val="center"/>
          </w:tcPr>
          <w:p w14:paraId="66E94DF6"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6.397.489</w:t>
            </w:r>
          </w:p>
        </w:tc>
        <w:tc>
          <w:tcPr>
            <w:tcW w:w="475" w:type="pct"/>
            <w:shd w:val="clear" w:color="auto" w:fill="auto"/>
            <w:vAlign w:val="center"/>
          </w:tcPr>
          <w:p w14:paraId="1F60C244"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68,90</w:t>
            </w:r>
          </w:p>
        </w:tc>
        <w:tc>
          <w:tcPr>
            <w:tcW w:w="401" w:type="pct"/>
            <w:shd w:val="clear" w:color="auto" w:fill="auto"/>
            <w:vAlign w:val="center"/>
          </w:tcPr>
          <w:p w14:paraId="5E0973C2"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301" w:type="pct"/>
            <w:shd w:val="clear" w:color="auto" w:fill="auto"/>
            <w:vAlign w:val="center"/>
          </w:tcPr>
          <w:p w14:paraId="2BAAB723"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652" w:type="pct"/>
            <w:shd w:val="clear" w:color="auto" w:fill="auto"/>
            <w:vAlign w:val="center"/>
          </w:tcPr>
          <w:p w14:paraId="4F409580"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578" w:type="pct"/>
            <w:shd w:val="clear" w:color="auto" w:fill="auto"/>
            <w:vAlign w:val="center"/>
          </w:tcPr>
          <w:p w14:paraId="7BB43CE4"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565" w:type="pct"/>
            <w:shd w:val="clear" w:color="auto" w:fill="auto"/>
            <w:vAlign w:val="center"/>
          </w:tcPr>
          <w:p w14:paraId="4C90FE86"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1.546.244</w:t>
            </w:r>
          </w:p>
        </w:tc>
        <w:tc>
          <w:tcPr>
            <w:tcW w:w="500" w:type="pct"/>
            <w:shd w:val="clear" w:color="auto" w:fill="auto"/>
            <w:vAlign w:val="center"/>
          </w:tcPr>
          <w:p w14:paraId="718132B8"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20,86</w:t>
            </w:r>
          </w:p>
        </w:tc>
      </w:tr>
      <w:tr w:rsidR="00A20BB1" w:rsidRPr="0099726D" w14:paraId="35386513" w14:textId="77777777" w:rsidTr="004D10D9">
        <w:trPr>
          <w:cantSplit/>
        </w:trPr>
        <w:tc>
          <w:tcPr>
            <w:tcW w:w="5000" w:type="pct"/>
            <w:gridSpan w:val="10"/>
            <w:shd w:val="clear" w:color="auto" w:fill="D9E2F3" w:themeFill="accent5" w:themeFillTint="33"/>
          </w:tcPr>
          <w:p w14:paraId="49AE0D13" w14:textId="77777777" w:rsidR="00A20BB1" w:rsidRPr="0099726D" w:rsidRDefault="00A20BB1" w:rsidP="00620A75">
            <w:pPr>
              <w:pStyle w:val="Header"/>
              <w:spacing w:before="60" w:after="40"/>
              <w:rPr>
                <w:rFonts w:ascii="Arial" w:eastAsiaTheme="minorHAnsi" w:hAnsi="Arial" w:cs="Arial"/>
                <w:b/>
                <w:noProof/>
                <w:sz w:val="20"/>
                <w:szCs w:val="20"/>
                <w:lang w:val="bs-Latn-BA"/>
              </w:rPr>
            </w:pPr>
            <w:r w:rsidRPr="0099726D">
              <w:rPr>
                <w:rFonts w:ascii="Arial" w:eastAsiaTheme="minorHAnsi" w:hAnsi="Arial" w:cs="Arial"/>
                <w:b/>
                <w:noProof/>
                <w:sz w:val="20"/>
                <w:szCs w:val="20"/>
                <w:lang w:val="bs-Latn-BA"/>
              </w:rPr>
              <w:t>ULAZ – Saobraćaj  (m</w:t>
            </w:r>
            <w:r w:rsidRPr="0099726D">
              <w:rPr>
                <w:rFonts w:ascii="Arial" w:eastAsiaTheme="minorHAnsi" w:hAnsi="Arial" w:cs="Arial"/>
                <w:b/>
                <w:noProof/>
                <w:sz w:val="20"/>
                <w:szCs w:val="20"/>
                <w:vertAlign w:val="superscript"/>
                <w:lang w:val="bs-Latn-BA"/>
              </w:rPr>
              <w:t>3</w:t>
            </w:r>
            <w:r w:rsidRPr="0099726D">
              <w:rPr>
                <w:rFonts w:ascii="Arial" w:eastAsiaTheme="minorHAnsi" w:hAnsi="Arial" w:cs="Arial"/>
                <w:b/>
                <w:noProof/>
                <w:sz w:val="20"/>
                <w:szCs w:val="20"/>
                <w:lang w:val="bs-Latn-BA"/>
              </w:rPr>
              <w:t>/god)</w:t>
            </w:r>
          </w:p>
        </w:tc>
      </w:tr>
      <w:tr w:rsidR="00A20BB1" w:rsidRPr="0099726D" w14:paraId="4D5F200E" w14:textId="77777777" w:rsidTr="004D10D9">
        <w:trPr>
          <w:cantSplit/>
        </w:trPr>
        <w:tc>
          <w:tcPr>
            <w:tcW w:w="950" w:type="pct"/>
            <w:gridSpan w:val="2"/>
            <w:shd w:val="clear" w:color="auto" w:fill="auto"/>
            <w:vAlign w:val="center"/>
          </w:tcPr>
          <w:p w14:paraId="4F8A5534"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Javni vodovod</w:t>
            </w:r>
          </w:p>
        </w:tc>
        <w:tc>
          <w:tcPr>
            <w:tcW w:w="1053" w:type="pct"/>
            <w:gridSpan w:val="2"/>
            <w:shd w:val="clear" w:color="auto" w:fill="auto"/>
            <w:vAlign w:val="center"/>
          </w:tcPr>
          <w:p w14:paraId="08F39ACA"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Zahvatanje površinske vode</w:t>
            </w:r>
          </w:p>
        </w:tc>
        <w:tc>
          <w:tcPr>
            <w:tcW w:w="702" w:type="pct"/>
            <w:gridSpan w:val="2"/>
            <w:shd w:val="clear" w:color="auto" w:fill="auto"/>
            <w:vAlign w:val="center"/>
          </w:tcPr>
          <w:p w14:paraId="0485E445"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Vlastiti izvor</w:t>
            </w:r>
          </w:p>
        </w:tc>
        <w:tc>
          <w:tcPr>
            <w:tcW w:w="1229" w:type="pct"/>
            <w:gridSpan w:val="2"/>
            <w:shd w:val="clear" w:color="auto" w:fill="auto"/>
            <w:vAlign w:val="center"/>
          </w:tcPr>
          <w:p w14:paraId="1F92D6FA"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Prikupljene atmosferske padavine</w:t>
            </w:r>
          </w:p>
        </w:tc>
        <w:tc>
          <w:tcPr>
            <w:tcW w:w="1065" w:type="pct"/>
            <w:gridSpan w:val="2"/>
            <w:shd w:val="clear" w:color="auto" w:fill="auto"/>
            <w:vAlign w:val="center"/>
          </w:tcPr>
          <w:p w14:paraId="5F4DF93A"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Interno recikliranje</w:t>
            </w:r>
          </w:p>
        </w:tc>
      </w:tr>
      <w:tr w:rsidR="00A20BB1" w:rsidRPr="0099726D" w14:paraId="00142DCB" w14:textId="77777777" w:rsidTr="004D10D9">
        <w:tc>
          <w:tcPr>
            <w:tcW w:w="526" w:type="pct"/>
            <w:shd w:val="clear" w:color="auto" w:fill="auto"/>
            <w:vAlign w:val="center"/>
          </w:tcPr>
          <w:p w14:paraId="555D87D6"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424" w:type="pct"/>
            <w:shd w:val="clear" w:color="auto" w:fill="auto"/>
            <w:vAlign w:val="center"/>
          </w:tcPr>
          <w:p w14:paraId="0030F2EA"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578" w:type="pct"/>
            <w:shd w:val="clear" w:color="auto" w:fill="auto"/>
            <w:vAlign w:val="center"/>
          </w:tcPr>
          <w:p w14:paraId="70E3AA23"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475" w:type="pct"/>
            <w:shd w:val="clear" w:color="auto" w:fill="auto"/>
            <w:vAlign w:val="center"/>
          </w:tcPr>
          <w:p w14:paraId="6902E438"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401" w:type="pct"/>
            <w:shd w:val="clear" w:color="auto" w:fill="auto"/>
            <w:vAlign w:val="center"/>
          </w:tcPr>
          <w:p w14:paraId="2EFA28F6"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301" w:type="pct"/>
            <w:shd w:val="clear" w:color="auto" w:fill="auto"/>
            <w:vAlign w:val="center"/>
          </w:tcPr>
          <w:p w14:paraId="4E023F6E"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652" w:type="pct"/>
            <w:shd w:val="clear" w:color="auto" w:fill="auto"/>
            <w:vAlign w:val="center"/>
          </w:tcPr>
          <w:p w14:paraId="4748458A"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578" w:type="pct"/>
            <w:shd w:val="clear" w:color="auto" w:fill="auto"/>
            <w:vAlign w:val="center"/>
          </w:tcPr>
          <w:p w14:paraId="3AA08C29"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565" w:type="pct"/>
            <w:shd w:val="clear" w:color="auto" w:fill="auto"/>
            <w:vAlign w:val="center"/>
          </w:tcPr>
          <w:p w14:paraId="3C2DD03F"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500" w:type="pct"/>
            <w:shd w:val="clear" w:color="auto" w:fill="auto"/>
            <w:vAlign w:val="center"/>
          </w:tcPr>
          <w:p w14:paraId="449AC213"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r>
      <w:tr w:rsidR="00A20BB1" w:rsidRPr="0099726D" w14:paraId="05FD5C5A" w14:textId="77777777" w:rsidTr="004D10D9">
        <w:tc>
          <w:tcPr>
            <w:tcW w:w="526" w:type="pct"/>
            <w:shd w:val="clear" w:color="auto" w:fill="auto"/>
            <w:vAlign w:val="center"/>
          </w:tcPr>
          <w:p w14:paraId="212D84E3"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13.207</w:t>
            </w:r>
          </w:p>
        </w:tc>
        <w:tc>
          <w:tcPr>
            <w:tcW w:w="424" w:type="pct"/>
            <w:shd w:val="clear" w:color="auto" w:fill="auto"/>
            <w:vAlign w:val="center"/>
          </w:tcPr>
          <w:p w14:paraId="6A4FBE86"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3,53</w:t>
            </w:r>
          </w:p>
        </w:tc>
        <w:tc>
          <w:tcPr>
            <w:tcW w:w="578" w:type="pct"/>
            <w:shd w:val="clear" w:color="auto" w:fill="auto"/>
            <w:vAlign w:val="center"/>
          </w:tcPr>
          <w:p w14:paraId="104CFBCA"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36.000</w:t>
            </w:r>
          </w:p>
        </w:tc>
        <w:tc>
          <w:tcPr>
            <w:tcW w:w="475" w:type="pct"/>
            <w:shd w:val="clear" w:color="auto" w:fill="auto"/>
            <w:vAlign w:val="center"/>
          </w:tcPr>
          <w:p w14:paraId="74643771"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0,39</w:t>
            </w:r>
          </w:p>
        </w:tc>
        <w:tc>
          <w:tcPr>
            <w:tcW w:w="401" w:type="pct"/>
            <w:shd w:val="clear" w:color="auto" w:fill="auto"/>
            <w:vAlign w:val="center"/>
          </w:tcPr>
          <w:p w14:paraId="43AFD9B2"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301" w:type="pct"/>
            <w:shd w:val="clear" w:color="auto" w:fill="auto"/>
            <w:vAlign w:val="center"/>
          </w:tcPr>
          <w:p w14:paraId="4C3F4E04"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652" w:type="pct"/>
            <w:shd w:val="clear" w:color="auto" w:fill="auto"/>
            <w:vAlign w:val="center"/>
          </w:tcPr>
          <w:p w14:paraId="33A0CCD1"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578" w:type="pct"/>
            <w:shd w:val="clear" w:color="auto" w:fill="auto"/>
            <w:vAlign w:val="center"/>
          </w:tcPr>
          <w:p w14:paraId="3ADE2DD7"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565" w:type="pct"/>
            <w:shd w:val="clear" w:color="auto" w:fill="auto"/>
            <w:vAlign w:val="center"/>
          </w:tcPr>
          <w:p w14:paraId="7891689E"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500" w:type="pct"/>
            <w:shd w:val="clear" w:color="auto" w:fill="auto"/>
            <w:vAlign w:val="center"/>
          </w:tcPr>
          <w:p w14:paraId="7D677B97"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r>
      <w:tr w:rsidR="00A20BB1" w:rsidRPr="0099726D" w14:paraId="39233197" w14:textId="77777777" w:rsidTr="004D10D9">
        <w:trPr>
          <w:cantSplit/>
        </w:trPr>
        <w:tc>
          <w:tcPr>
            <w:tcW w:w="5000" w:type="pct"/>
            <w:gridSpan w:val="10"/>
            <w:shd w:val="clear" w:color="auto" w:fill="D9E2F3" w:themeFill="accent5" w:themeFillTint="33"/>
          </w:tcPr>
          <w:p w14:paraId="63CC8BFC" w14:textId="77777777" w:rsidR="00A20BB1" w:rsidRPr="0099726D" w:rsidRDefault="00A20BB1" w:rsidP="00620A75">
            <w:pPr>
              <w:pStyle w:val="Header"/>
              <w:spacing w:before="120" w:after="40"/>
              <w:rPr>
                <w:rFonts w:ascii="Arial" w:eastAsiaTheme="minorHAnsi" w:hAnsi="Arial" w:cs="Arial"/>
                <w:b/>
                <w:noProof/>
                <w:sz w:val="20"/>
                <w:szCs w:val="20"/>
                <w:lang w:val="bs-Latn-BA"/>
              </w:rPr>
            </w:pPr>
            <w:r w:rsidRPr="0099726D">
              <w:rPr>
                <w:rFonts w:ascii="Arial" w:eastAsiaTheme="minorHAnsi" w:hAnsi="Arial" w:cs="Arial"/>
                <w:b/>
                <w:noProof/>
                <w:sz w:val="20"/>
                <w:szCs w:val="20"/>
                <w:lang w:val="bs-Latn-BA"/>
              </w:rPr>
              <w:t>ULAZ – Centralno održavanje (m</w:t>
            </w:r>
            <w:r w:rsidRPr="0099726D">
              <w:rPr>
                <w:rFonts w:ascii="Arial" w:eastAsiaTheme="minorHAnsi" w:hAnsi="Arial" w:cs="Arial"/>
                <w:b/>
                <w:noProof/>
                <w:sz w:val="20"/>
                <w:szCs w:val="20"/>
                <w:vertAlign w:val="superscript"/>
                <w:lang w:val="bs-Latn-BA"/>
              </w:rPr>
              <w:t>3</w:t>
            </w:r>
            <w:r w:rsidRPr="0099726D">
              <w:rPr>
                <w:rFonts w:ascii="Arial" w:eastAsiaTheme="minorHAnsi" w:hAnsi="Arial" w:cs="Arial"/>
                <w:b/>
                <w:noProof/>
                <w:sz w:val="20"/>
                <w:szCs w:val="20"/>
                <w:lang w:val="bs-Latn-BA"/>
              </w:rPr>
              <w:t>/god)</w:t>
            </w:r>
          </w:p>
        </w:tc>
      </w:tr>
      <w:tr w:rsidR="00A20BB1" w:rsidRPr="0099726D" w14:paraId="7AB0A99F" w14:textId="77777777" w:rsidTr="004D10D9">
        <w:trPr>
          <w:cantSplit/>
        </w:trPr>
        <w:tc>
          <w:tcPr>
            <w:tcW w:w="950" w:type="pct"/>
            <w:gridSpan w:val="2"/>
            <w:shd w:val="clear" w:color="auto" w:fill="auto"/>
            <w:vAlign w:val="center"/>
          </w:tcPr>
          <w:p w14:paraId="16324F0A"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Javni vodovod</w:t>
            </w:r>
          </w:p>
        </w:tc>
        <w:tc>
          <w:tcPr>
            <w:tcW w:w="1053" w:type="pct"/>
            <w:gridSpan w:val="2"/>
            <w:shd w:val="clear" w:color="auto" w:fill="auto"/>
            <w:vAlign w:val="center"/>
          </w:tcPr>
          <w:p w14:paraId="230EFCAA"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Zahvatanje površinske vode</w:t>
            </w:r>
          </w:p>
        </w:tc>
        <w:tc>
          <w:tcPr>
            <w:tcW w:w="702" w:type="pct"/>
            <w:gridSpan w:val="2"/>
            <w:shd w:val="clear" w:color="auto" w:fill="auto"/>
            <w:vAlign w:val="center"/>
          </w:tcPr>
          <w:p w14:paraId="10FFCAEB"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Vlastiti izvor</w:t>
            </w:r>
          </w:p>
        </w:tc>
        <w:tc>
          <w:tcPr>
            <w:tcW w:w="1229" w:type="pct"/>
            <w:gridSpan w:val="2"/>
            <w:shd w:val="clear" w:color="auto" w:fill="auto"/>
            <w:vAlign w:val="center"/>
          </w:tcPr>
          <w:p w14:paraId="401865F3"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Prikupljene atmosferske padavine</w:t>
            </w:r>
          </w:p>
        </w:tc>
        <w:tc>
          <w:tcPr>
            <w:tcW w:w="1065" w:type="pct"/>
            <w:gridSpan w:val="2"/>
            <w:shd w:val="clear" w:color="auto" w:fill="auto"/>
            <w:vAlign w:val="center"/>
          </w:tcPr>
          <w:p w14:paraId="030BE72F"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Interno recikliranje</w:t>
            </w:r>
          </w:p>
        </w:tc>
      </w:tr>
      <w:tr w:rsidR="00A20BB1" w:rsidRPr="0099726D" w14:paraId="431E9A5E" w14:textId="77777777" w:rsidTr="004D10D9">
        <w:tc>
          <w:tcPr>
            <w:tcW w:w="526" w:type="pct"/>
            <w:shd w:val="clear" w:color="auto" w:fill="auto"/>
            <w:vAlign w:val="center"/>
          </w:tcPr>
          <w:p w14:paraId="666837C4"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424" w:type="pct"/>
            <w:shd w:val="clear" w:color="auto" w:fill="auto"/>
            <w:vAlign w:val="center"/>
          </w:tcPr>
          <w:p w14:paraId="47304679"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578" w:type="pct"/>
            <w:shd w:val="clear" w:color="auto" w:fill="auto"/>
            <w:vAlign w:val="center"/>
          </w:tcPr>
          <w:p w14:paraId="220C7BDB"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475" w:type="pct"/>
            <w:shd w:val="clear" w:color="auto" w:fill="auto"/>
            <w:vAlign w:val="center"/>
          </w:tcPr>
          <w:p w14:paraId="53F8499D"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401" w:type="pct"/>
            <w:shd w:val="clear" w:color="auto" w:fill="auto"/>
            <w:vAlign w:val="center"/>
          </w:tcPr>
          <w:p w14:paraId="772CE9B1"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301" w:type="pct"/>
            <w:shd w:val="clear" w:color="auto" w:fill="auto"/>
            <w:vAlign w:val="center"/>
          </w:tcPr>
          <w:p w14:paraId="110E2D74"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652" w:type="pct"/>
            <w:shd w:val="clear" w:color="auto" w:fill="auto"/>
            <w:vAlign w:val="center"/>
          </w:tcPr>
          <w:p w14:paraId="67F2823F"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578" w:type="pct"/>
            <w:shd w:val="clear" w:color="auto" w:fill="auto"/>
            <w:vAlign w:val="center"/>
          </w:tcPr>
          <w:p w14:paraId="5D7B932F"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565" w:type="pct"/>
            <w:shd w:val="clear" w:color="auto" w:fill="auto"/>
            <w:vAlign w:val="center"/>
          </w:tcPr>
          <w:p w14:paraId="68CA6C48"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500" w:type="pct"/>
            <w:shd w:val="clear" w:color="auto" w:fill="auto"/>
            <w:vAlign w:val="center"/>
          </w:tcPr>
          <w:p w14:paraId="38A8E9D0"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r>
      <w:tr w:rsidR="00A20BB1" w:rsidRPr="0099726D" w14:paraId="79F006B5" w14:textId="77777777" w:rsidTr="004D10D9">
        <w:tc>
          <w:tcPr>
            <w:tcW w:w="526" w:type="pct"/>
            <w:shd w:val="clear" w:color="auto" w:fill="auto"/>
            <w:vAlign w:val="center"/>
          </w:tcPr>
          <w:p w14:paraId="0814DEC5"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14.529</w:t>
            </w:r>
          </w:p>
        </w:tc>
        <w:tc>
          <w:tcPr>
            <w:tcW w:w="424" w:type="pct"/>
            <w:shd w:val="clear" w:color="auto" w:fill="auto"/>
            <w:vAlign w:val="center"/>
          </w:tcPr>
          <w:p w14:paraId="23B2DE25"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3,9</w:t>
            </w:r>
          </w:p>
        </w:tc>
        <w:tc>
          <w:tcPr>
            <w:tcW w:w="578" w:type="pct"/>
            <w:shd w:val="clear" w:color="auto" w:fill="auto"/>
            <w:vAlign w:val="center"/>
          </w:tcPr>
          <w:p w14:paraId="2000FC39"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475" w:type="pct"/>
            <w:shd w:val="clear" w:color="auto" w:fill="auto"/>
            <w:vAlign w:val="center"/>
          </w:tcPr>
          <w:p w14:paraId="60D8D4D2"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401" w:type="pct"/>
            <w:shd w:val="clear" w:color="auto" w:fill="auto"/>
            <w:vAlign w:val="center"/>
          </w:tcPr>
          <w:p w14:paraId="79696C61"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301" w:type="pct"/>
            <w:shd w:val="clear" w:color="auto" w:fill="auto"/>
            <w:vAlign w:val="center"/>
          </w:tcPr>
          <w:p w14:paraId="5C6FBB40"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652" w:type="pct"/>
            <w:shd w:val="clear" w:color="auto" w:fill="auto"/>
            <w:vAlign w:val="center"/>
          </w:tcPr>
          <w:p w14:paraId="456F6363"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578" w:type="pct"/>
            <w:shd w:val="clear" w:color="auto" w:fill="auto"/>
            <w:vAlign w:val="center"/>
          </w:tcPr>
          <w:p w14:paraId="5D449E56"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565" w:type="pct"/>
            <w:shd w:val="clear" w:color="auto" w:fill="auto"/>
            <w:vAlign w:val="center"/>
          </w:tcPr>
          <w:p w14:paraId="2C7B2D20"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500" w:type="pct"/>
            <w:shd w:val="clear" w:color="auto" w:fill="auto"/>
            <w:vAlign w:val="center"/>
          </w:tcPr>
          <w:p w14:paraId="0C7EDCF9"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r>
      <w:tr w:rsidR="00A20BB1" w:rsidRPr="0099726D" w14:paraId="594A2170" w14:textId="77777777" w:rsidTr="004D10D9">
        <w:trPr>
          <w:cantSplit/>
        </w:trPr>
        <w:tc>
          <w:tcPr>
            <w:tcW w:w="5000" w:type="pct"/>
            <w:gridSpan w:val="10"/>
            <w:shd w:val="clear" w:color="auto" w:fill="D9E2F3" w:themeFill="accent5" w:themeFillTint="33"/>
          </w:tcPr>
          <w:p w14:paraId="083E4E2F" w14:textId="77777777" w:rsidR="00A20BB1" w:rsidRPr="0099726D" w:rsidRDefault="00A20BB1" w:rsidP="00620A75">
            <w:pPr>
              <w:pStyle w:val="Header"/>
              <w:spacing w:before="120" w:after="40"/>
              <w:rPr>
                <w:rFonts w:ascii="Arial" w:eastAsiaTheme="minorHAnsi" w:hAnsi="Arial" w:cs="Arial"/>
                <w:b/>
                <w:noProof/>
                <w:sz w:val="20"/>
                <w:szCs w:val="20"/>
                <w:lang w:val="bs-Latn-BA"/>
              </w:rPr>
            </w:pPr>
            <w:r w:rsidRPr="0099726D">
              <w:rPr>
                <w:rFonts w:ascii="Arial" w:eastAsiaTheme="minorHAnsi" w:hAnsi="Arial" w:cs="Arial"/>
                <w:b/>
                <w:noProof/>
                <w:sz w:val="20"/>
                <w:szCs w:val="20"/>
                <w:lang w:val="bs-Latn-BA"/>
              </w:rPr>
              <w:t>ULAZ – ostali (m</w:t>
            </w:r>
            <w:r w:rsidRPr="0099726D">
              <w:rPr>
                <w:rFonts w:ascii="Arial" w:eastAsiaTheme="minorHAnsi" w:hAnsi="Arial" w:cs="Arial"/>
                <w:b/>
                <w:noProof/>
                <w:sz w:val="20"/>
                <w:szCs w:val="20"/>
                <w:vertAlign w:val="superscript"/>
                <w:lang w:val="bs-Latn-BA"/>
              </w:rPr>
              <w:t>3</w:t>
            </w:r>
            <w:r w:rsidRPr="0099726D">
              <w:rPr>
                <w:rFonts w:ascii="Arial" w:eastAsiaTheme="minorHAnsi" w:hAnsi="Arial" w:cs="Arial"/>
                <w:b/>
                <w:noProof/>
                <w:sz w:val="20"/>
                <w:szCs w:val="20"/>
                <w:lang w:val="bs-Latn-BA"/>
              </w:rPr>
              <w:t>/god)</w:t>
            </w:r>
          </w:p>
        </w:tc>
      </w:tr>
      <w:tr w:rsidR="00A20BB1" w:rsidRPr="0099726D" w14:paraId="4FF3B495" w14:textId="77777777" w:rsidTr="004D10D9">
        <w:trPr>
          <w:cantSplit/>
        </w:trPr>
        <w:tc>
          <w:tcPr>
            <w:tcW w:w="950" w:type="pct"/>
            <w:gridSpan w:val="2"/>
            <w:shd w:val="clear" w:color="auto" w:fill="auto"/>
            <w:vAlign w:val="center"/>
          </w:tcPr>
          <w:p w14:paraId="0BF1A0A7"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Javni vodovod</w:t>
            </w:r>
          </w:p>
        </w:tc>
        <w:tc>
          <w:tcPr>
            <w:tcW w:w="1053" w:type="pct"/>
            <w:gridSpan w:val="2"/>
            <w:shd w:val="clear" w:color="auto" w:fill="auto"/>
            <w:vAlign w:val="center"/>
          </w:tcPr>
          <w:p w14:paraId="4FACEDC6"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Zahvatanje površinske vode</w:t>
            </w:r>
          </w:p>
        </w:tc>
        <w:tc>
          <w:tcPr>
            <w:tcW w:w="702" w:type="pct"/>
            <w:gridSpan w:val="2"/>
            <w:shd w:val="clear" w:color="auto" w:fill="auto"/>
            <w:vAlign w:val="center"/>
          </w:tcPr>
          <w:p w14:paraId="382AAD3B"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Vlastiti izvor</w:t>
            </w:r>
          </w:p>
        </w:tc>
        <w:tc>
          <w:tcPr>
            <w:tcW w:w="1229" w:type="pct"/>
            <w:gridSpan w:val="2"/>
            <w:shd w:val="clear" w:color="auto" w:fill="auto"/>
            <w:vAlign w:val="center"/>
          </w:tcPr>
          <w:p w14:paraId="58448447"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Prikupljene atmosferske padavine</w:t>
            </w:r>
          </w:p>
        </w:tc>
        <w:tc>
          <w:tcPr>
            <w:tcW w:w="1065" w:type="pct"/>
            <w:gridSpan w:val="2"/>
            <w:shd w:val="clear" w:color="auto" w:fill="auto"/>
            <w:vAlign w:val="center"/>
          </w:tcPr>
          <w:p w14:paraId="57937B72"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Interno recikliranje</w:t>
            </w:r>
          </w:p>
        </w:tc>
      </w:tr>
      <w:tr w:rsidR="00A20BB1" w:rsidRPr="0099726D" w14:paraId="7361AC73" w14:textId="77777777" w:rsidTr="004D10D9">
        <w:tc>
          <w:tcPr>
            <w:tcW w:w="526" w:type="pct"/>
            <w:shd w:val="clear" w:color="auto" w:fill="auto"/>
            <w:vAlign w:val="center"/>
          </w:tcPr>
          <w:p w14:paraId="53638EBF"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424" w:type="pct"/>
            <w:shd w:val="clear" w:color="auto" w:fill="auto"/>
            <w:vAlign w:val="center"/>
          </w:tcPr>
          <w:p w14:paraId="2D680E54"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578" w:type="pct"/>
            <w:shd w:val="clear" w:color="auto" w:fill="auto"/>
            <w:vAlign w:val="center"/>
          </w:tcPr>
          <w:p w14:paraId="0BFA774C"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475" w:type="pct"/>
            <w:shd w:val="clear" w:color="auto" w:fill="auto"/>
            <w:vAlign w:val="center"/>
          </w:tcPr>
          <w:p w14:paraId="22BF5CBA"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401" w:type="pct"/>
            <w:shd w:val="clear" w:color="auto" w:fill="auto"/>
            <w:vAlign w:val="center"/>
          </w:tcPr>
          <w:p w14:paraId="2255154D"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301" w:type="pct"/>
            <w:shd w:val="clear" w:color="auto" w:fill="auto"/>
            <w:vAlign w:val="center"/>
          </w:tcPr>
          <w:p w14:paraId="351EFA9F"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652" w:type="pct"/>
            <w:shd w:val="clear" w:color="auto" w:fill="auto"/>
            <w:vAlign w:val="center"/>
          </w:tcPr>
          <w:p w14:paraId="008182D4"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578" w:type="pct"/>
            <w:shd w:val="clear" w:color="auto" w:fill="auto"/>
            <w:vAlign w:val="center"/>
          </w:tcPr>
          <w:p w14:paraId="0384A30F"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565" w:type="pct"/>
            <w:shd w:val="clear" w:color="auto" w:fill="auto"/>
            <w:vAlign w:val="center"/>
          </w:tcPr>
          <w:p w14:paraId="12703817"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500" w:type="pct"/>
            <w:shd w:val="clear" w:color="auto" w:fill="auto"/>
            <w:vAlign w:val="center"/>
          </w:tcPr>
          <w:p w14:paraId="76248DD2"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r>
      <w:tr w:rsidR="00A20BB1" w:rsidRPr="0099726D" w14:paraId="0FBE0986" w14:textId="77777777" w:rsidTr="004D10D9">
        <w:tc>
          <w:tcPr>
            <w:tcW w:w="526" w:type="pct"/>
            <w:shd w:val="clear" w:color="auto" w:fill="auto"/>
            <w:vAlign w:val="center"/>
          </w:tcPr>
          <w:p w14:paraId="0521B13D"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4.102</w:t>
            </w:r>
          </w:p>
        </w:tc>
        <w:tc>
          <w:tcPr>
            <w:tcW w:w="424" w:type="pct"/>
            <w:shd w:val="clear" w:color="auto" w:fill="auto"/>
            <w:vAlign w:val="center"/>
          </w:tcPr>
          <w:p w14:paraId="78993591"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0,54</w:t>
            </w:r>
          </w:p>
        </w:tc>
        <w:tc>
          <w:tcPr>
            <w:tcW w:w="578" w:type="pct"/>
            <w:shd w:val="clear" w:color="auto" w:fill="auto"/>
            <w:vAlign w:val="center"/>
          </w:tcPr>
          <w:p w14:paraId="28A8F5A9"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3.140</w:t>
            </w:r>
          </w:p>
        </w:tc>
        <w:tc>
          <w:tcPr>
            <w:tcW w:w="475" w:type="pct"/>
            <w:shd w:val="clear" w:color="auto" w:fill="auto"/>
            <w:vAlign w:val="center"/>
          </w:tcPr>
          <w:p w14:paraId="74E52324"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0,03</w:t>
            </w:r>
          </w:p>
        </w:tc>
        <w:tc>
          <w:tcPr>
            <w:tcW w:w="401" w:type="pct"/>
            <w:shd w:val="clear" w:color="auto" w:fill="auto"/>
            <w:vAlign w:val="center"/>
          </w:tcPr>
          <w:p w14:paraId="1582189D"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301" w:type="pct"/>
            <w:shd w:val="clear" w:color="auto" w:fill="auto"/>
            <w:vAlign w:val="center"/>
          </w:tcPr>
          <w:p w14:paraId="3AF6EE51"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652" w:type="pct"/>
            <w:shd w:val="clear" w:color="auto" w:fill="auto"/>
            <w:vAlign w:val="center"/>
          </w:tcPr>
          <w:p w14:paraId="2E216481"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578" w:type="pct"/>
            <w:shd w:val="clear" w:color="auto" w:fill="auto"/>
            <w:vAlign w:val="center"/>
          </w:tcPr>
          <w:p w14:paraId="521982DA"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565" w:type="pct"/>
            <w:shd w:val="clear" w:color="auto" w:fill="auto"/>
            <w:vAlign w:val="center"/>
          </w:tcPr>
          <w:p w14:paraId="37BDC4CE"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500" w:type="pct"/>
            <w:shd w:val="clear" w:color="auto" w:fill="auto"/>
            <w:vAlign w:val="center"/>
          </w:tcPr>
          <w:p w14:paraId="0633E3FD" w14:textId="77777777" w:rsidR="00A20BB1" w:rsidRPr="0099726D" w:rsidRDefault="00A20BB1" w:rsidP="00620A75">
            <w:pPr>
              <w:pStyle w:val="Header"/>
              <w:spacing w:before="20" w:after="2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r>
      <w:tr w:rsidR="00A20BB1" w:rsidRPr="0099726D" w14:paraId="361AAB76" w14:textId="77777777" w:rsidTr="004D10D9">
        <w:tc>
          <w:tcPr>
            <w:tcW w:w="5000" w:type="pct"/>
            <w:gridSpan w:val="10"/>
            <w:shd w:val="clear" w:color="auto" w:fill="auto"/>
            <w:vAlign w:val="center"/>
          </w:tcPr>
          <w:p w14:paraId="08801E65" w14:textId="77777777" w:rsidR="00A20BB1" w:rsidRPr="0099726D" w:rsidRDefault="00A20BB1" w:rsidP="00620A75">
            <w:pPr>
              <w:pStyle w:val="Header"/>
              <w:spacing w:before="120" w:after="20"/>
              <w:rPr>
                <w:rFonts w:ascii="Arial" w:eastAsiaTheme="minorHAnsi" w:hAnsi="Arial" w:cs="Arial"/>
                <w:b/>
                <w:noProof/>
                <w:sz w:val="20"/>
                <w:szCs w:val="20"/>
                <w:lang w:val="bs-Latn-BA"/>
              </w:rPr>
            </w:pPr>
            <w:r w:rsidRPr="0099726D">
              <w:rPr>
                <w:rFonts w:ascii="Arial" w:eastAsiaTheme="minorHAnsi" w:hAnsi="Arial" w:cs="Arial"/>
                <w:b/>
                <w:noProof/>
                <w:sz w:val="20"/>
                <w:szCs w:val="20"/>
                <w:lang w:val="bs-Latn-BA"/>
              </w:rPr>
              <w:t>ULAZ ukupno za sve pogone u AMZ (m</w:t>
            </w:r>
            <w:r w:rsidRPr="0099726D">
              <w:rPr>
                <w:rFonts w:ascii="Arial" w:eastAsiaTheme="minorHAnsi" w:hAnsi="Arial" w:cs="Arial"/>
                <w:b/>
                <w:noProof/>
                <w:sz w:val="20"/>
                <w:szCs w:val="20"/>
                <w:vertAlign w:val="superscript"/>
                <w:lang w:val="bs-Latn-BA"/>
              </w:rPr>
              <w:t>3</w:t>
            </w:r>
            <w:r w:rsidRPr="0099726D">
              <w:rPr>
                <w:rFonts w:ascii="Arial" w:eastAsiaTheme="minorHAnsi" w:hAnsi="Arial" w:cs="Arial"/>
                <w:b/>
                <w:noProof/>
                <w:sz w:val="20"/>
                <w:szCs w:val="20"/>
                <w:lang w:val="bs-Latn-BA"/>
              </w:rPr>
              <w:t>/god)</w:t>
            </w:r>
          </w:p>
        </w:tc>
      </w:tr>
      <w:tr w:rsidR="00A20BB1" w:rsidRPr="0099726D" w14:paraId="7C95F5FF" w14:textId="77777777" w:rsidTr="004D10D9">
        <w:trPr>
          <w:cantSplit/>
        </w:trPr>
        <w:tc>
          <w:tcPr>
            <w:tcW w:w="950" w:type="pct"/>
            <w:gridSpan w:val="2"/>
            <w:shd w:val="clear" w:color="auto" w:fill="auto"/>
            <w:vAlign w:val="center"/>
          </w:tcPr>
          <w:p w14:paraId="38308C22"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Javni vodovod</w:t>
            </w:r>
          </w:p>
        </w:tc>
        <w:tc>
          <w:tcPr>
            <w:tcW w:w="1053" w:type="pct"/>
            <w:gridSpan w:val="2"/>
            <w:shd w:val="clear" w:color="auto" w:fill="auto"/>
            <w:vAlign w:val="center"/>
          </w:tcPr>
          <w:p w14:paraId="397CCC05"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Zahvatanje površinske vode</w:t>
            </w:r>
          </w:p>
        </w:tc>
        <w:tc>
          <w:tcPr>
            <w:tcW w:w="702" w:type="pct"/>
            <w:gridSpan w:val="2"/>
            <w:shd w:val="clear" w:color="auto" w:fill="auto"/>
            <w:vAlign w:val="center"/>
          </w:tcPr>
          <w:p w14:paraId="03ABA33A"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Vlastiti izvor</w:t>
            </w:r>
          </w:p>
        </w:tc>
        <w:tc>
          <w:tcPr>
            <w:tcW w:w="1229" w:type="pct"/>
            <w:gridSpan w:val="2"/>
            <w:shd w:val="clear" w:color="auto" w:fill="auto"/>
            <w:vAlign w:val="center"/>
          </w:tcPr>
          <w:p w14:paraId="6AA19F84"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Prikupljene atmosferske padavine</w:t>
            </w:r>
          </w:p>
        </w:tc>
        <w:tc>
          <w:tcPr>
            <w:tcW w:w="1065" w:type="pct"/>
            <w:gridSpan w:val="2"/>
            <w:shd w:val="clear" w:color="auto" w:fill="auto"/>
            <w:vAlign w:val="center"/>
          </w:tcPr>
          <w:p w14:paraId="557174AD"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Interno recikliranje</w:t>
            </w:r>
          </w:p>
        </w:tc>
      </w:tr>
      <w:tr w:rsidR="00A20BB1" w:rsidRPr="0099726D" w14:paraId="6A18BC0F" w14:textId="77777777" w:rsidTr="004D10D9">
        <w:tc>
          <w:tcPr>
            <w:tcW w:w="526" w:type="pct"/>
            <w:shd w:val="clear" w:color="auto" w:fill="auto"/>
            <w:vAlign w:val="center"/>
          </w:tcPr>
          <w:p w14:paraId="200B4015"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424" w:type="pct"/>
            <w:shd w:val="clear" w:color="auto" w:fill="auto"/>
            <w:vAlign w:val="center"/>
          </w:tcPr>
          <w:p w14:paraId="6AA636A0"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578" w:type="pct"/>
            <w:shd w:val="clear" w:color="auto" w:fill="auto"/>
            <w:vAlign w:val="center"/>
          </w:tcPr>
          <w:p w14:paraId="058A7F88"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475" w:type="pct"/>
            <w:shd w:val="clear" w:color="auto" w:fill="auto"/>
            <w:vAlign w:val="center"/>
          </w:tcPr>
          <w:p w14:paraId="2D4B2AFF"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401" w:type="pct"/>
            <w:shd w:val="clear" w:color="auto" w:fill="auto"/>
            <w:vAlign w:val="center"/>
          </w:tcPr>
          <w:p w14:paraId="37BD4105"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301" w:type="pct"/>
            <w:shd w:val="clear" w:color="auto" w:fill="auto"/>
            <w:vAlign w:val="center"/>
          </w:tcPr>
          <w:p w14:paraId="7274221F"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652" w:type="pct"/>
            <w:shd w:val="clear" w:color="auto" w:fill="auto"/>
            <w:vAlign w:val="center"/>
          </w:tcPr>
          <w:p w14:paraId="6C4E0023"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578" w:type="pct"/>
            <w:shd w:val="clear" w:color="auto" w:fill="auto"/>
            <w:vAlign w:val="center"/>
          </w:tcPr>
          <w:p w14:paraId="076828BE"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565" w:type="pct"/>
            <w:shd w:val="clear" w:color="auto" w:fill="auto"/>
            <w:vAlign w:val="center"/>
          </w:tcPr>
          <w:p w14:paraId="41EFB566"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Potrošnja</w:t>
            </w:r>
          </w:p>
        </w:tc>
        <w:tc>
          <w:tcPr>
            <w:tcW w:w="500" w:type="pct"/>
            <w:shd w:val="clear" w:color="auto" w:fill="auto"/>
            <w:vAlign w:val="center"/>
          </w:tcPr>
          <w:p w14:paraId="240EE29F"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r>
      <w:tr w:rsidR="00A20BB1" w:rsidRPr="0099726D" w14:paraId="63B9C8E7" w14:textId="77777777" w:rsidTr="004D10D9">
        <w:tc>
          <w:tcPr>
            <w:tcW w:w="526" w:type="pct"/>
            <w:shd w:val="clear" w:color="auto" w:fill="auto"/>
            <w:vAlign w:val="center"/>
          </w:tcPr>
          <w:p w14:paraId="51F38488"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371.507</w:t>
            </w:r>
          </w:p>
        </w:tc>
        <w:tc>
          <w:tcPr>
            <w:tcW w:w="424" w:type="pct"/>
            <w:shd w:val="clear" w:color="auto" w:fill="auto"/>
            <w:vAlign w:val="center"/>
          </w:tcPr>
          <w:p w14:paraId="063043A1"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578" w:type="pct"/>
            <w:shd w:val="clear" w:color="auto" w:fill="auto"/>
            <w:vAlign w:val="center"/>
          </w:tcPr>
          <w:p w14:paraId="049F3263"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9.284.807</w:t>
            </w:r>
          </w:p>
        </w:tc>
        <w:tc>
          <w:tcPr>
            <w:tcW w:w="475" w:type="pct"/>
            <w:shd w:val="clear" w:color="auto" w:fill="auto"/>
            <w:vAlign w:val="center"/>
          </w:tcPr>
          <w:p w14:paraId="6A5CAA99"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401" w:type="pct"/>
            <w:shd w:val="clear" w:color="auto" w:fill="auto"/>
            <w:vAlign w:val="center"/>
          </w:tcPr>
          <w:p w14:paraId="000996FD"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0</w:t>
            </w:r>
          </w:p>
        </w:tc>
        <w:tc>
          <w:tcPr>
            <w:tcW w:w="301" w:type="pct"/>
            <w:shd w:val="clear" w:color="auto" w:fill="auto"/>
            <w:vAlign w:val="center"/>
          </w:tcPr>
          <w:p w14:paraId="0AF20E80"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652" w:type="pct"/>
            <w:shd w:val="clear" w:color="auto" w:fill="auto"/>
            <w:vAlign w:val="center"/>
          </w:tcPr>
          <w:p w14:paraId="03230CE3"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578" w:type="pct"/>
            <w:shd w:val="clear" w:color="auto" w:fill="auto"/>
            <w:vAlign w:val="center"/>
          </w:tcPr>
          <w:p w14:paraId="72B20D10"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c>
          <w:tcPr>
            <w:tcW w:w="565" w:type="pct"/>
            <w:shd w:val="clear" w:color="auto" w:fill="auto"/>
            <w:vAlign w:val="center"/>
          </w:tcPr>
          <w:p w14:paraId="33AC1A17"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7.412.765</w:t>
            </w:r>
          </w:p>
        </w:tc>
        <w:tc>
          <w:tcPr>
            <w:tcW w:w="500" w:type="pct"/>
            <w:shd w:val="clear" w:color="auto" w:fill="auto"/>
            <w:vAlign w:val="center"/>
          </w:tcPr>
          <w:p w14:paraId="6C71C5AF" w14:textId="77777777" w:rsidR="00A20BB1" w:rsidRPr="0099726D" w:rsidRDefault="00A20BB1" w:rsidP="00620A75">
            <w:pPr>
              <w:pStyle w:val="Header"/>
              <w:spacing w:before="40" w:after="40"/>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w:t>
            </w:r>
          </w:p>
        </w:tc>
      </w:tr>
    </w:tbl>
    <w:p w14:paraId="695D2958" w14:textId="77777777" w:rsidR="00A20BB1" w:rsidRPr="00620A75" w:rsidRDefault="00A20BB1" w:rsidP="00A20BB1">
      <w:pPr>
        <w:pStyle w:val="Header"/>
        <w:spacing w:before="240"/>
        <w:jc w:val="both"/>
        <w:rPr>
          <w:rFonts w:ascii="Arial" w:eastAsiaTheme="minorHAnsi" w:hAnsi="Arial" w:cs="Arial"/>
          <w:noProof/>
          <w:sz w:val="22"/>
          <w:szCs w:val="22"/>
          <w:lang w:val="bs-Latn-BA"/>
        </w:rPr>
      </w:pPr>
      <w:r w:rsidRPr="00620A75">
        <w:rPr>
          <w:rFonts w:ascii="Arial" w:eastAsiaTheme="minorHAnsi" w:hAnsi="Arial" w:cs="Arial"/>
          <w:noProof/>
          <w:sz w:val="22"/>
          <w:szCs w:val="22"/>
          <w:lang w:val="bs-Latn-BA"/>
        </w:rPr>
        <w:t>Na osnovu prikazanih podataka u prethodnoj tabeli, ukupne potrebe tehnološke vode svih pogona AMZ i stare toplane (koja od mjeseca novembra 2021. godine posluje u sastavu kompanije Toplana Zenica d.o.o.) iznose 16.697.572 m</w:t>
      </w:r>
      <w:r w:rsidRPr="00620A75">
        <w:rPr>
          <w:rFonts w:ascii="Arial" w:eastAsiaTheme="minorHAnsi" w:hAnsi="Arial" w:cs="Arial"/>
          <w:noProof/>
          <w:sz w:val="22"/>
          <w:szCs w:val="22"/>
          <w:vertAlign w:val="superscript"/>
          <w:lang w:val="bs-Latn-BA"/>
        </w:rPr>
        <w:t>3</w:t>
      </w:r>
      <w:r w:rsidRPr="00620A75">
        <w:rPr>
          <w:rFonts w:ascii="Arial" w:eastAsiaTheme="minorHAnsi" w:hAnsi="Arial" w:cs="Arial"/>
          <w:noProof/>
          <w:sz w:val="22"/>
          <w:szCs w:val="22"/>
          <w:lang w:val="bs-Latn-BA"/>
        </w:rPr>
        <w:t>/g, od čega je 7.412.765 m</w:t>
      </w:r>
      <w:r w:rsidRPr="00620A75">
        <w:rPr>
          <w:rFonts w:ascii="Arial" w:eastAsiaTheme="minorHAnsi" w:hAnsi="Arial" w:cs="Arial"/>
          <w:noProof/>
          <w:sz w:val="22"/>
          <w:szCs w:val="22"/>
          <w:vertAlign w:val="superscript"/>
          <w:lang w:val="bs-Latn-BA"/>
        </w:rPr>
        <w:t>3</w:t>
      </w:r>
      <w:r w:rsidRPr="00620A75">
        <w:rPr>
          <w:rFonts w:ascii="Arial" w:eastAsiaTheme="minorHAnsi" w:hAnsi="Arial" w:cs="Arial"/>
          <w:noProof/>
          <w:sz w:val="22"/>
          <w:szCs w:val="22"/>
          <w:lang w:val="bs-Latn-BA"/>
        </w:rPr>
        <w:t>/g ili 44,39 % u internoj recirkulaciji te se iz rijeke Bosne zahvata ukupno 9.284.807 m</w:t>
      </w:r>
      <w:r w:rsidRPr="00620A75">
        <w:rPr>
          <w:rFonts w:ascii="Arial" w:eastAsiaTheme="minorHAnsi" w:hAnsi="Arial" w:cs="Arial"/>
          <w:noProof/>
          <w:sz w:val="22"/>
          <w:szCs w:val="22"/>
          <w:vertAlign w:val="superscript"/>
          <w:lang w:val="bs-Latn-BA"/>
        </w:rPr>
        <w:t>3</w:t>
      </w:r>
      <w:r w:rsidRPr="00620A75">
        <w:rPr>
          <w:rFonts w:ascii="Arial" w:eastAsiaTheme="minorHAnsi" w:hAnsi="Arial" w:cs="Arial"/>
          <w:noProof/>
          <w:sz w:val="22"/>
          <w:szCs w:val="22"/>
          <w:lang w:val="bs-Latn-BA"/>
        </w:rPr>
        <w:t xml:space="preserve">/g ili 55,61% vode za tehnološke potrebe. </w:t>
      </w:r>
    </w:p>
    <w:p w14:paraId="36081698" w14:textId="77777777" w:rsidR="00A20BB1" w:rsidRPr="00620A75" w:rsidRDefault="00A20BB1" w:rsidP="00A20BB1">
      <w:pPr>
        <w:pStyle w:val="Header"/>
        <w:jc w:val="both"/>
        <w:rPr>
          <w:rFonts w:ascii="Arial" w:eastAsiaTheme="minorHAnsi" w:hAnsi="Arial" w:cs="Arial"/>
          <w:noProof/>
          <w:sz w:val="22"/>
          <w:szCs w:val="22"/>
          <w:lang w:val="bs-Latn-BA"/>
        </w:rPr>
      </w:pPr>
      <w:r w:rsidRPr="00620A75">
        <w:rPr>
          <w:rFonts w:ascii="Arial" w:eastAsiaTheme="minorHAnsi" w:hAnsi="Arial" w:cs="Arial"/>
          <w:noProof/>
          <w:sz w:val="22"/>
          <w:szCs w:val="22"/>
          <w:lang w:val="bs-Latn-BA"/>
        </w:rPr>
        <w:t>Treba naglasiti da se za potrebe stare toplane do mjeseca novembra 2021. godine koristilo ukupno 7.943.733 m</w:t>
      </w:r>
      <w:r w:rsidRPr="00620A75">
        <w:rPr>
          <w:rFonts w:ascii="Arial" w:eastAsiaTheme="minorHAnsi" w:hAnsi="Arial" w:cs="Arial"/>
          <w:noProof/>
          <w:sz w:val="22"/>
          <w:szCs w:val="22"/>
          <w:vertAlign w:val="superscript"/>
          <w:lang w:val="bs-Latn-BA"/>
        </w:rPr>
        <w:t>3</w:t>
      </w:r>
      <w:r w:rsidRPr="00620A75">
        <w:rPr>
          <w:rFonts w:ascii="Arial" w:eastAsiaTheme="minorHAnsi" w:hAnsi="Arial" w:cs="Arial"/>
          <w:noProof/>
          <w:sz w:val="22"/>
          <w:szCs w:val="22"/>
          <w:lang w:val="bs-Latn-BA"/>
        </w:rPr>
        <w:t>/god., što iznosi 47,57% od ukupnih potreba za tehnološkom vodom. Od navedene količine u internoj recurkulaciji je 1.546.244 m</w:t>
      </w:r>
      <w:r w:rsidRPr="00620A75">
        <w:rPr>
          <w:rFonts w:ascii="Arial" w:eastAsiaTheme="minorHAnsi" w:hAnsi="Arial" w:cs="Arial"/>
          <w:noProof/>
          <w:sz w:val="22"/>
          <w:szCs w:val="22"/>
          <w:vertAlign w:val="superscript"/>
          <w:lang w:val="bs-Latn-BA"/>
        </w:rPr>
        <w:t>3</w:t>
      </w:r>
      <w:r w:rsidRPr="00620A75">
        <w:rPr>
          <w:rFonts w:ascii="Arial" w:eastAsiaTheme="minorHAnsi" w:hAnsi="Arial" w:cs="Arial"/>
          <w:noProof/>
          <w:sz w:val="22"/>
          <w:szCs w:val="22"/>
          <w:lang w:val="bs-Latn-BA"/>
        </w:rPr>
        <w:t>/g, a zahvata se 6.397.489 m</w:t>
      </w:r>
      <w:r w:rsidRPr="00620A75">
        <w:rPr>
          <w:rFonts w:ascii="Arial" w:eastAsiaTheme="minorHAnsi" w:hAnsi="Arial" w:cs="Arial"/>
          <w:noProof/>
          <w:sz w:val="22"/>
          <w:szCs w:val="22"/>
          <w:vertAlign w:val="superscript"/>
          <w:lang w:val="bs-Latn-BA"/>
        </w:rPr>
        <w:t>3</w:t>
      </w:r>
      <w:r w:rsidRPr="00620A75">
        <w:rPr>
          <w:rFonts w:ascii="Arial" w:eastAsiaTheme="minorHAnsi" w:hAnsi="Arial" w:cs="Arial"/>
          <w:noProof/>
          <w:sz w:val="22"/>
          <w:szCs w:val="22"/>
          <w:lang w:val="bs-Latn-BA"/>
        </w:rPr>
        <w:t xml:space="preserve">/g. Prema tome, u staroj toplani se trošilo 68,90% od ukupno utrošene vode za tehnološke potrebe koja se zahvata iz rijeke </w:t>
      </w:r>
      <w:r w:rsidRPr="00620A75">
        <w:rPr>
          <w:rFonts w:ascii="Arial" w:eastAsiaTheme="minorHAnsi" w:hAnsi="Arial" w:cs="Arial"/>
          <w:noProof/>
          <w:sz w:val="22"/>
          <w:szCs w:val="22"/>
          <w:lang w:val="bs-Latn-BA"/>
        </w:rPr>
        <w:lastRenderedPageBreak/>
        <w:t>Bosne preko ulazne građevine i dva primarna taložnika (dva jezera). Prestankom rada stare toplane (starih kotlova) mjeseca novembra 2021. godine prestao je i hidraulički transport šljake i pepela u taložne bazene u Podbrežju, čime je prestala potreba za navedenom količinom vode. Snabdjevanje tehnološkom vodom potrošača u AMZ i od novembra 2021. godine u novoj Toplani vrši Vodoprivreda AMZ.</w:t>
      </w:r>
    </w:p>
    <w:p w14:paraId="6F57A832" w14:textId="77777777" w:rsidR="00A20BB1" w:rsidRPr="00620A75" w:rsidRDefault="00A20BB1" w:rsidP="00A20BB1">
      <w:pPr>
        <w:pStyle w:val="Header"/>
        <w:rPr>
          <w:rFonts w:ascii="Arial" w:eastAsiaTheme="minorHAnsi"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
        <w:gridCol w:w="641"/>
        <w:gridCol w:w="1030"/>
        <w:gridCol w:w="49"/>
        <w:gridCol w:w="592"/>
        <w:gridCol w:w="985"/>
        <w:gridCol w:w="593"/>
        <w:gridCol w:w="1197"/>
        <w:gridCol w:w="641"/>
        <w:gridCol w:w="100"/>
        <w:gridCol w:w="985"/>
        <w:gridCol w:w="599"/>
        <w:gridCol w:w="985"/>
        <w:gridCol w:w="518"/>
        <w:gridCol w:w="12"/>
      </w:tblGrid>
      <w:tr w:rsidR="00A20BB1" w:rsidRPr="004D10D9" w14:paraId="76CDF94F" w14:textId="77777777" w:rsidTr="004D10D9">
        <w:trPr>
          <w:gridAfter w:val="1"/>
          <w:wAfter w:w="4" w:type="pct"/>
          <w:cantSplit/>
        </w:trPr>
        <w:tc>
          <w:tcPr>
            <w:tcW w:w="4996" w:type="pct"/>
            <w:gridSpan w:val="14"/>
            <w:shd w:val="clear" w:color="auto" w:fill="D9E2F3" w:themeFill="accent5" w:themeFillTint="33"/>
          </w:tcPr>
          <w:p w14:paraId="10DC8459" w14:textId="77777777" w:rsidR="00A20BB1" w:rsidRPr="004D10D9" w:rsidRDefault="00A20BB1" w:rsidP="00620A75">
            <w:pPr>
              <w:pStyle w:val="Header"/>
              <w:spacing w:before="60" w:after="40"/>
              <w:rPr>
                <w:rFonts w:ascii="Arial" w:eastAsiaTheme="minorHAnsi" w:hAnsi="Arial" w:cs="Arial"/>
                <w:b/>
                <w:noProof/>
                <w:sz w:val="20"/>
                <w:szCs w:val="20"/>
                <w:lang w:val="bs-Latn-BA"/>
              </w:rPr>
            </w:pPr>
            <w:r w:rsidRPr="004D10D9">
              <w:rPr>
                <w:rFonts w:ascii="Arial" w:eastAsiaTheme="minorHAnsi" w:hAnsi="Arial" w:cs="Arial"/>
                <w:b/>
                <w:noProof/>
                <w:sz w:val="20"/>
                <w:szCs w:val="20"/>
                <w:lang w:val="bs-Latn-BA"/>
              </w:rPr>
              <w:t>PRETHODNI TRETMAN (upisati koja količina vode se prethodno tretira radi poboljšanja kvaliteta prije trošenja u procesu)</w:t>
            </w:r>
          </w:p>
        </w:tc>
      </w:tr>
      <w:tr w:rsidR="00A20BB1" w:rsidRPr="004D10D9" w14:paraId="41E2D61D" w14:textId="77777777" w:rsidTr="004D10D9">
        <w:trPr>
          <w:gridAfter w:val="1"/>
          <w:wAfter w:w="4" w:type="pct"/>
          <w:cantSplit/>
        </w:trPr>
        <w:tc>
          <w:tcPr>
            <w:tcW w:w="4996" w:type="pct"/>
            <w:gridSpan w:val="14"/>
            <w:shd w:val="clear" w:color="auto" w:fill="auto"/>
            <w:vAlign w:val="center"/>
          </w:tcPr>
          <w:p w14:paraId="56E247A1" w14:textId="77777777" w:rsidR="00A20BB1" w:rsidRPr="004D10D9" w:rsidRDefault="00A20BB1" w:rsidP="00620A75">
            <w:pPr>
              <w:pStyle w:val="Header"/>
              <w:spacing w:before="40" w:after="40"/>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 xml:space="preserve">Tretira se sva tehnološka voda zahvaćena iz rijeke Bosne u primarnim taložnicima i dalje po pogonima: </w:t>
            </w:r>
            <w:r w:rsidRPr="004D10D9">
              <w:rPr>
                <w:rFonts w:ascii="Arial" w:eastAsiaTheme="minorHAnsi" w:hAnsi="Arial" w:cs="Arial"/>
                <w:noProof/>
                <w:sz w:val="20"/>
                <w:szCs w:val="20"/>
                <w:lang w:val="bs-Latn-BA"/>
              </w:rPr>
              <w:tab/>
            </w:r>
            <w:r w:rsidRPr="004D10D9">
              <w:rPr>
                <w:rFonts w:ascii="Arial" w:eastAsiaTheme="minorHAnsi" w:hAnsi="Arial" w:cs="Arial"/>
                <w:noProof/>
                <w:sz w:val="20"/>
                <w:szCs w:val="20"/>
                <w:lang w:val="bs-Latn-BA"/>
              </w:rPr>
              <w:tab/>
              <w:t>9.284.807 m</w:t>
            </w:r>
            <w:r w:rsidRPr="004D10D9">
              <w:rPr>
                <w:rFonts w:ascii="Arial" w:eastAsiaTheme="minorHAnsi" w:hAnsi="Arial" w:cs="Arial"/>
                <w:noProof/>
                <w:sz w:val="20"/>
                <w:szCs w:val="20"/>
                <w:vertAlign w:val="superscript"/>
                <w:lang w:val="bs-Latn-BA"/>
              </w:rPr>
              <w:t>3</w:t>
            </w:r>
            <w:r w:rsidRPr="004D10D9">
              <w:rPr>
                <w:rFonts w:ascii="Arial" w:eastAsiaTheme="minorHAnsi" w:hAnsi="Arial" w:cs="Arial"/>
                <w:noProof/>
                <w:sz w:val="20"/>
                <w:szCs w:val="20"/>
                <w:lang w:val="bs-Latn-BA"/>
              </w:rPr>
              <w:t>/godišnje</w:t>
            </w:r>
          </w:p>
        </w:tc>
      </w:tr>
      <w:tr w:rsidR="00A20BB1" w:rsidRPr="004D10D9" w14:paraId="57D92756" w14:textId="77777777" w:rsidTr="004D10D9">
        <w:trPr>
          <w:cantSplit/>
        </w:trPr>
        <w:tc>
          <w:tcPr>
            <w:tcW w:w="5000" w:type="pct"/>
            <w:gridSpan w:val="15"/>
            <w:shd w:val="clear" w:color="auto" w:fill="D9E2F3" w:themeFill="accent5" w:themeFillTint="33"/>
          </w:tcPr>
          <w:p w14:paraId="363CDC38" w14:textId="77777777" w:rsidR="00A20BB1" w:rsidRPr="004D10D9" w:rsidRDefault="00A20BB1" w:rsidP="00620A75">
            <w:pPr>
              <w:pStyle w:val="Header"/>
              <w:spacing w:before="60" w:after="40"/>
              <w:rPr>
                <w:rFonts w:ascii="Arial" w:eastAsiaTheme="minorHAnsi" w:hAnsi="Arial" w:cs="Arial"/>
                <w:b/>
                <w:noProof/>
                <w:sz w:val="20"/>
                <w:szCs w:val="20"/>
                <w:lang w:val="bs-Latn-BA"/>
              </w:rPr>
            </w:pPr>
            <w:r w:rsidRPr="004D10D9">
              <w:rPr>
                <w:rFonts w:ascii="Arial" w:eastAsiaTheme="minorHAnsi" w:hAnsi="Arial" w:cs="Arial"/>
                <w:b/>
                <w:noProof/>
                <w:sz w:val="20"/>
                <w:szCs w:val="20"/>
                <w:lang w:val="bs-Latn-BA"/>
              </w:rPr>
              <w:t>MJESTA TROŠENJA – Koksara (m</w:t>
            </w:r>
            <w:r w:rsidRPr="004D10D9">
              <w:rPr>
                <w:rFonts w:ascii="Arial" w:eastAsiaTheme="minorHAnsi" w:hAnsi="Arial" w:cs="Arial"/>
                <w:b/>
                <w:noProof/>
                <w:sz w:val="20"/>
                <w:szCs w:val="20"/>
                <w:vertAlign w:val="superscript"/>
                <w:lang w:val="bs-Latn-BA"/>
              </w:rPr>
              <w:t>3</w:t>
            </w:r>
            <w:r w:rsidRPr="004D10D9">
              <w:rPr>
                <w:rFonts w:ascii="Arial" w:eastAsiaTheme="minorHAnsi" w:hAnsi="Arial" w:cs="Arial"/>
                <w:b/>
                <w:noProof/>
                <w:sz w:val="20"/>
                <w:szCs w:val="20"/>
                <w:lang w:val="bs-Latn-BA"/>
              </w:rPr>
              <w:t>/god)</w:t>
            </w:r>
          </w:p>
        </w:tc>
      </w:tr>
      <w:tr w:rsidR="00A20BB1" w:rsidRPr="004D10D9" w14:paraId="0CF1902E" w14:textId="77777777" w:rsidTr="004D10D9">
        <w:trPr>
          <w:cantSplit/>
          <w:trHeight w:val="40"/>
        </w:trPr>
        <w:tc>
          <w:tcPr>
            <w:tcW w:w="901" w:type="pct"/>
            <w:gridSpan w:val="2"/>
            <w:shd w:val="clear" w:color="auto" w:fill="auto"/>
            <w:vAlign w:val="center"/>
          </w:tcPr>
          <w:p w14:paraId="40C6E3A9"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WC/kupatila</w:t>
            </w:r>
          </w:p>
        </w:tc>
        <w:tc>
          <w:tcPr>
            <w:tcW w:w="752" w:type="pct"/>
            <w:gridSpan w:val="3"/>
            <w:shd w:val="clear" w:color="auto" w:fill="auto"/>
            <w:vAlign w:val="center"/>
          </w:tcPr>
          <w:p w14:paraId="2918A6EF"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Proizvodni procesi</w:t>
            </w:r>
          </w:p>
        </w:tc>
        <w:tc>
          <w:tcPr>
            <w:tcW w:w="951" w:type="pct"/>
            <w:gridSpan w:val="2"/>
            <w:shd w:val="clear" w:color="auto" w:fill="auto"/>
            <w:vAlign w:val="center"/>
          </w:tcPr>
          <w:p w14:paraId="31C8DED0"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Proizvodnja vodene pare</w:t>
            </w:r>
          </w:p>
        </w:tc>
        <w:tc>
          <w:tcPr>
            <w:tcW w:w="851" w:type="pct"/>
            <w:gridSpan w:val="3"/>
            <w:shd w:val="clear" w:color="auto" w:fill="auto"/>
            <w:vAlign w:val="center"/>
          </w:tcPr>
          <w:p w14:paraId="0218B00D"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Voda za hlađenje</w:t>
            </w:r>
          </w:p>
        </w:tc>
        <w:tc>
          <w:tcPr>
            <w:tcW w:w="801" w:type="pct"/>
            <w:gridSpan w:val="2"/>
            <w:shd w:val="clear" w:color="auto" w:fill="auto"/>
            <w:vAlign w:val="center"/>
          </w:tcPr>
          <w:p w14:paraId="08269813"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Industrijsko čišćenje</w:t>
            </w:r>
          </w:p>
        </w:tc>
        <w:tc>
          <w:tcPr>
            <w:tcW w:w="743" w:type="pct"/>
            <w:gridSpan w:val="3"/>
            <w:shd w:val="clear" w:color="auto" w:fill="auto"/>
            <w:vAlign w:val="center"/>
          </w:tcPr>
          <w:p w14:paraId="4BA4D0F8"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Ostalo pranje</w:t>
            </w:r>
          </w:p>
        </w:tc>
      </w:tr>
      <w:tr w:rsidR="00A20BB1" w:rsidRPr="004D10D9" w14:paraId="527195EC" w14:textId="77777777" w:rsidTr="004D10D9">
        <w:tc>
          <w:tcPr>
            <w:tcW w:w="527" w:type="pct"/>
            <w:shd w:val="clear" w:color="auto" w:fill="auto"/>
            <w:vAlign w:val="center"/>
          </w:tcPr>
          <w:p w14:paraId="2A34F3F4"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74" w:type="pct"/>
            <w:shd w:val="clear" w:color="auto" w:fill="auto"/>
            <w:vAlign w:val="center"/>
          </w:tcPr>
          <w:p w14:paraId="4C7F96CE"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28" w:type="pct"/>
            <w:gridSpan w:val="2"/>
            <w:shd w:val="clear" w:color="auto" w:fill="auto"/>
            <w:vAlign w:val="center"/>
          </w:tcPr>
          <w:p w14:paraId="55C93B65"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24" w:type="pct"/>
            <w:shd w:val="clear" w:color="auto" w:fill="auto"/>
            <w:vAlign w:val="center"/>
          </w:tcPr>
          <w:p w14:paraId="23F87460"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527" w:type="pct"/>
            <w:shd w:val="clear" w:color="auto" w:fill="auto"/>
            <w:vAlign w:val="center"/>
          </w:tcPr>
          <w:p w14:paraId="0D9542D2"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424" w:type="pct"/>
            <w:shd w:val="clear" w:color="auto" w:fill="auto"/>
            <w:vAlign w:val="center"/>
          </w:tcPr>
          <w:p w14:paraId="323131C1"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501" w:type="pct"/>
            <w:shd w:val="clear" w:color="auto" w:fill="auto"/>
            <w:vAlign w:val="center"/>
          </w:tcPr>
          <w:p w14:paraId="244E8D2F"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50" w:type="pct"/>
            <w:gridSpan w:val="2"/>
            <w:shd w:val="clear" w:color="auto" w:fill="auto"/>
            <w:vAlign w:val="center"/>
          </w:tcPr>
          <w:p w14:paraId="748B1645"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51" w:type="pct"/>
            <w:shd w:val="clear" w:color="auto" w:fill="auto"/>
            <w:vAlign w:val="center"/>
          </w:tcPr>
          <w:p w14:paraId="16E238E0"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50" w:type="pct"/>
            <w:shd w:val="clear" w:color="auto" w:fill="auto"/>
            <w:vAlign w:val="center"/>
          </w:tcPr>
          <w:p w14:paraId="7FAC9AC0"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51" w:type="pct"/>
            <w:shd w:val="clear" w:color="auto" w:fill="auto"/>
            <w:vAlign w:val="center"/>
          </w:tcPr>
          <w:p w14:paraId="1BB9AC7E"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292" w:type="pct"/>
            <w:gridSpan w:val="2"/>
            <w:shd w:val="clear" w:color="auto" w:fill="auto"/>
            <w:vAlign w:val="center"/>
          </w:tcPr>
          <w:p w14:paraId="3D1B1140"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r>
      <w:tr w:rsidR="00A20BB1" w:rsidRPr="004D10D9" w14:paraId="1BA8AD1D" w14:textId="77777777" w:rsidTr="004D10D9">
        <w:tc>
          <w:tcPr>
            <w:tcW w:w="527" w:type="pct"/>
            <w:vAlign w:val="center"/>
          </w:tcPr>
          <w:p w14:paraId="6A91581F"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37.680</w:t>
            </w:r>
          </w:p>
        </w:tc>
        <w:tc>
          <w:tcPr>
            <w:tcW w:w="374" w:type="pct"/>
            <w:vAlign w:val="center"/>
          </w:tcPr>
          <w:p w14:paraId="64EE91D9"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10,08</w:t>
            </w:r>
          </w:p>
        </w:tc>
        <w:tc>
          <w:tcPr>
            <w:tcW w:w="428" w:type="pct"/>
            <w:gridSpan w:val="2"/>
            <w:vAlign w:val="center"/>
          </w:tcPr>
          <w:p w14:paraId="2F5E23F3"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346.870</w:t>
            </w:r>
          </w:p>
        </w:tc>
        <w:tc>
          <w:tcPr>
            <w:tcW w:w="324" w:type="pct"/>
            <w:vAlign w:val="center"/>
          </w:tcPr>
          <w:p w14:paraId="4995ED41"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3,74</w:t>
            </w:r>
          </w:p>
        </w:tc>
        <w:tc>
          <w:tcPr>
            <w:tcW w:w="527" w:type="pct"/>
            <w:vAlign w:val="center"/>
          </w:tcPr>
          <w:p w14:paraId="17BBB780"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424" w:type="pct"/>
            <w:vAlign w:val="center"/>
          </w:tcPr>
          <w:p w14:paraId="177B57A9"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501" w:type="pct"/>
            <w:vAlign w:val="center"/>
          </w:tcPr>
          <w:p w14:paraId="71DE9DAC"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1.387.503</w:t>
            </w:r>
          </w:p>
        </w:tc>
        <w:tc>
          <w:tcPr>
            <w:tcW w:w="350" w:type="pct"/>
            <w:gridSpan w:val="2"/>
            <w:vAlign w:val="center"/>
          </w:tcPr>
          <w:p w14:paraId="0453C0EE"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18,71</w:t>
            </w:r>
          </w:p>
        </w:tc>
        <w:tc>
          <w:tcPr>
            <w:tcW w:w="451" w:type="pct"/>
            <w:vAlign w:val="center"/>
          </w:tcPr>
          <w:p w14:paraId="1C1D1E3D"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350" w:type="pct"/>
            <w:vAlign w:val="center"/>
          </w:tcPr>
          <w:p w14:paraId="241DD158"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p>
        </w:tc>
        <w:tc>
          <w:tcPr>
            <w:tcW w:w="451" w:type="pct"/>
            <w:vAlign w:val="center"/>
          </w:tcPr>
          <w:p w14:paraId="26F4E5E0"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292" w:type="pct"/>
            <w:gridSpan w:val="2"/>
            <w:vAlign w:val="center"/>
          </w:tcPr>
          <w:p w14:paraId="1C23921A"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p>
        </w:tc>
      </w:tr>
      <w:tr w:rsidR="00A20BB1" w:rsidRPr="004D10D9" w14:paraId="4D00F54D" w14:textId="77777777" w:rsidTr="004D10D9">
        <w:trPr>
          <w:cantSplit/>
        </w:trPr>
        <w:tc>
          <w:tcPr>
            <w:tcW w:w="5000" w:type="pct"/>
            <w:gridSpan w:val="15"/>
            <w:shd w:val="clear" w:color="auto" w:fill="D9E2F3" w:themeFill="accent5" w:themeFillTint="33"/>
          </w:tcPr>
          <w:p w14:paraId="3105F7D2" w14:textId="77777777" w:rsidR="00A20BB1" w:rsidRPr="004D10D9" w:rsidRDefault="00A20BB1" w:rsidP="00620A75">
            <w:pPr>
              <w:pStyle w:val="Header"/>
              <w:spacing w:before="60" w:after="40"/>
              <w:rPr>
                <w:rFonts w:ascii="Arial" w:eastAsiaTheme="minorHAnsi" w:hAnsi="Arial" w:cs="Arial"/>
                <w:b/>
                <w:noProof/>
                <w:sz w:val="20"/>
                <w:szCs w:val="20"/>
                <w:lang w:val="bs-Latn-BA"/>
              </w:rPr>
            </w:pPr>
            <w:r w:rsidRPr="004D10D9">
              <w:rPr>
                <w:rFonts w:ascii="Arial" w:eastAsiaTheme="minorHAnsi" w:hAnsi="Arial" w:cs="Arial"/>
                <w:b/>
                <w:noProof/>
                <w:sz w:val="20"/>
                <w:szCs w:val="20"/>
                <w:lang w:val="bs-Latn-BA"/>
              </w:rPr>
              <w:t>MJESTA TROŠENJA – Aglomeracija (m</w:t>
            </w:r>
            <w:r w:rsidRPr="004D10D9">
              <w:rPr>
                <w:rFonts w:ascii="Arial" w:eastAsiaTheme="minorHAnsi" w:hAnsi="Arial" w:cs="Arial"/>
                <w:b/>
                <w:noProof/>
                <w:sz w:val="20"/>
                <w:szCs w:val="20"/>
                <w:vertAlign w:val="superscript"/>
                <w:lang w:val="bs-Latn-BA"/>
              </w:rPr>
              <w:t>3</w:t>
            </w:r>
            <w:r w:rsidRPr="004D10D9">
              <w:rPr>
                <w:rFonts w:ascii="Arial" w:eastAsiaTheme="minorHAnsi" w:hAnsi="Arial" w:cs="Arial"/>
                <w:b/>
                <w:noProof/>
                <w:sz w:val="20"/>
                <w:szCs w:val="20"/>
                <w:lang w:val="bs-Latn-BA"/>
              </w:rPr>
              <w:t>/god)</w:t>
            </w:r>
          </w:p>
        </w:tc>
      </w:tr>
      <w:tr w:rsidR="00A20BB1" w:rsidRPr="004D10D9" w14:paraId="0863EC55" w14:textId="77777777" w:rsidTr="004D10D9">
        <w:trPr>
          <w:cantSplit/>
          <w:trHeight w:val="40"/>
        </w:trPr>
        <w:tc>
          <w:tcPr>
            <w:tcW w:w="901" w:type="pct"/>
            <w:gridSpan w:val="2"/>
            <w:shd w:val="clear" w:color="auto" w:fill="auto"/>
            <w:vAlign w:val="center"/>
          </w:tcPr>
          <w:p w14:paraId="38CF65C9"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WC/kupatila</w:t>
            </w:r>
          </w:p>
        </w:tc>
        <w:tc>
          <w:tcPr>
            <w:tcW w:w="752" w:type="pct"/>
            <w:gridSpan w:val="3"/>
            <w:shd w:val="clear" w:color="auto" w:fill="auto"/>
            <w:vAlign w:val="center"/>
          </w:tcPr>
          <w:p w14:paraId="0780AF8F"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Proizvodni procesi</w:t>
            </w:r>
          </w:p>
        </w:tc>
        <w:tc>
          <w:tcPr>
            <w:tcW w:w="951" w:type="pct"/>
            <w:gridSpan w:val="2"/>
            <w:shd w:val="clear" w:color="auto" w:fill="auto"/>
            <w:vAlign w:val="center"/>
          </w:tcPr>
          <w:p w14:paraId="6EDBA4C3"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Proizvodnja vodene pare</w:t>
            </w:r>
          </w:p>
        </w:tc>
        <w:tc>
          <w:tcPr>
            <w:tcW w:w="848" w:type="pct"/>
            <w:gridSpan w:val="3"/>
            <w:shd w:val="clear" w:color="auto" w:fill="auto"/>
            <w:vAlign w:val="center"/>
          </w:tcPr>
          <w:p w14:paraId="7B4CC64C"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Voda za hlađenje</w:t>
            </w:r>
          </w:p>
        </w:tc>
        <w:tc>
          <w:tcPr>
            <w:tcW w:w="805" w:type="pct"/>
            <w:gridSpan w:val="2"/>
            <w:shd w:val="clear" w:color="auto" w:fill="auto"/>
            <w:vAlign w:val="center"/>
          </w:tcPr>
          <w:p w14:paraId="4B603C62"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Industrijsko čišćenje</w:t>
            </w:r>
          </w:p>
        </w:tc>
        <w:tc>
          <w:tcPr>
            <w:tcW w:w="743" w:type="pct"/>
            <w:gridSpan w:val="3"/>
            <w:shd w:val="clear" w:color="auto" w:fill="auto"/>
            <w:vAlign w:val="center"/>
          </w:tcPr>
          <w:p w14:paraId="45F94F4C"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Ostalo pranje</w:t>
            </w:r>
          </w:p>
        </w:tc>
      </w:tr>
      <w:tr w:rsidR="00A20BB1" w:rsidRPr="004D10D9" w14:paraId="16AE0018" w14:textId="77777777" w:rsidTr="004D10D9">
        <w:tc>
          <w:tcPr>
            <w:tcW w:w="527" w:type="pct"/>
            <w:shd w:val="clear" w:color="auto" w:fill="auto"/>
            <w:vAlign w:val="center"/>
          </w:tcPr>
          <w:p w14:paraId="7C6E248F"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74" w:type="pct"/>
            <w:shd w:val="clear" w:color="auto" w:fill="auto"/>
            <w:vAlign w:val="center"/>
          </w:tcPr>
          <w:p w14:paraId="287D7E2F"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28" w:type="pct"/>
            <w:gridSpan w:val="2"/>
            <w:shd w:val="clear" w:color="auto" w:fill="auto"/>
            <w:vAlign w:val="center"/>
          </w:tcPr>
          <w:p w14:paraId="715E8AD7"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24" w:type="pct"/>
            <w:shd w:val="clear" w:color="auto" w:fill="auto"/>
            <w:vAlign w:val="center"/>
          </w:tcPr>
          <w:p w14:paraId="53015C08"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527" w:type="pct"/>
            <w:shd w:val="clear" w:color="auto" w:fill="auto"/>
            <w:vAlign w:val="center"/>
          </w:tcPr>
          <w:p w14:paraId="7634778B"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424" w:type="pct"/>
            <w:shd w:val="clear" w:color="auto" w:fill="auto"/>
            <w:vAlign w:val="center"/>
          </w:tcPr>
          <w:p w14:paraId="55DB0B20"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501" w:type="pct"/>
            <w:shd w:val="clear" w:color="auto" w:fill="auto"/>
            <w:vAlign w:val="center"/>
          </w:tcPr>
          <w:p w14:paraId="4F46BFBD"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47" w:type="pct"/>
            <w:gridSpan w:val="2"/>
            <w:shd w:val="clear" w:color="auto" w:fill="auto"/>
            <w:vAlign w:val="center"/>
          </w:tcPr>
          <w:p w14:paraId="68368BD3"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54" w:type="pct"/>
            <w:shd w:val="clear" w:color="auto" w:fill="auto"/>
            <w:vAlign w:val="center"/>
          </w:tcPr>
          <w:p w14:paraId="0F9F1983"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50" w:type="pct"/>
            <w:shd w:val="clear" w:color="auto" w:fill="auto"/>
            <w:vAlign w:val="center"/>
          </w:tcPr>
          <w:p w14:paraId="65A273BB"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51" w:type="pct"/>
            <w:shd w:val="clear" w:color="auto" w:fill="auto"/>
            <w:vAlign w:val="center"/>
          </w:tcPr>
          <w:p w14:paraId="243EAF2B"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292" w:type="pct"/>
            <w:gridSpan w:val="2"/>
            <w:shd w:val="clear" w:color="auto" w:fill="auto"/>
            <w:vAlign w:val="center"/>
          </w:tcPr>
          <w:p w14:paraId="13D2BD1F"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r>
      <w:tr w:rsidR="00A20BB1" w:rsidRPr="004D10D9" w14:paraId="5994FD49" w14:textId="77777777" w:rsidTr="004D10D9">
        <w:trPr>
          <w:trHeight w:val="50"/>
        </w:trPr>
        <w:tc>
          <w:tcPr>
            <w:tcW w:w="527" w:type="pct"/>
            <w:vAlign w:val="center"/>
          </w:tcPr>
          <w:p w14:paraId="2C46442E"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52.540</w:t>
            </w:r>
          </w:p>
        </w:tc>
        <w:tc>
          <w:tcPr>
            <w:tcW w:w="374" w:type="pct"/>
            <w:vAlign w:val="center"/>
          </w:tcPr>
          <w:p w14:paraId="1EB259AD"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14,06</w:t>
            </w:r>
          </w:p>
        </w:tc>
        <w:tc>
          <w:tcPr>
            <w:tcW w:w="428" w:type="pct"/>
            <w:gridSpan w:val="2"/>
            <w:vAlign w:val="center"/>
          </w:tcPr>
          <w:p w14:paraId="3B2707D5"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534.312</w:t>
            </w:r>
          </w:p>
        </w:tc>
        <w:tc>
          <w:tcPr>
            <w:tcW w:w="324" w:type="pct"/>
            <w:vAlign w:val="center"/>
          </w:tcPr>
          <w:p w14:paraId="636442E1"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5,75</w:t>
            </w:r>
          </w:p>
        </w:tc>
        <w:tc>
          <w:tcPr>
            <w:tcW w:w="527" w:type="pct"/>
            <w:vAlign w:val="center"/>
          </w:tcPr>
          <w:p w14:paraId="18669D0A"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0,00</w:t>
            </w:r>
          </w:p>
        </w:tc>
        <w:tc>
          <w:tcPr>
            <w:tcW w:w="424" w:type="pct"/>
            <w:vAlign w:val="center"/>
          </w:tcPr>
          <w:p w14:paraId="33A3404E"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501" w:type="pct"/>
            <w:vAlign w:val="center"/>
          </w:tcPr>
          <w:p w14:paraId="18E6C89B"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0,00</w:t>
            </w:r>
          </w:p>
        </w:tc>
        <w:tc>
          <w:tcPr>
            <w:tcW w:w="347" w:type="pct"/>
            <w:gridSpan w:val="2"/>
            <w:vAlign w:val="center"/>
          </w:tcPr>
          <w:p w14:paraId="68AA94BC"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454" w:type="pct"/>
            <w:vAlign w:val="center"/>
          </w:tcPr>
          <w:p w14:paraId="7318D380"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0,00</w:t>
            </w:r>
          </w:p>
        </w:tc>
        <w:tc>
          <w:tcPr>
            <w:tcW w:w="350" w:type="pct"/>
            <w:vAlign w:val="center"/>
          </w:tcPr>
          <w:p w14:paraId="1A76C239"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p>
        </w:tc>
        <w:tc>
          <w:tcPr>
            <w:tcW w:w="451" w:type="pct"/>
            <w:vAlign w:val="center"/>
          </w:tcPr>
          <w:p w14:paraId="5905CDC3"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0,00</w:t>
            </w:r>
          </w:p>
        </w:tc>
        <w:tc>
          <w:tcPr>
            <w:tcW w:w="292" w:type="pct"/>
            <w:gridSpan w:val="2"/>
            <w:vAlign w:val="center"/>
          </w:tcPr>
          <w:p w14:paraId="4EB38F80"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p>
        </w:tc>
      </w:tr>
      <w:tr w:rsidR="00A20BB1" w:rsidRPr="004D10D9" w14:paraId="156CE058" w14:textId="77777777" w:rsidTr="004D10D9">
        <w:trPr>
          <w:cantSplit/>
        </w:trPr>
        <w:tc>
          <w:tcPr>
            <w:tcW w:w="5000" w:type="pct"/>
            <w:gridSpan w:val="15"/>
            <w:shd w:val="clear" w:color="auto" w:fill="D9E2F3" w:themeFill="accent5" w:themeFillTint="33"/>
          </w:tcPr>
          <w:p w14:paraId="43C5C6EA" w14:textId="77777777" w:rsidR="00A20BB1" w:rsidRPr="004D10D9" w:rsidRDefault="00A20BB1" w:rsidP="00620A75">
            <w:pPr>
              <w:pStyle w:val="Header"/>
              <w:spacing w:before="60" w:after="40"/>
              <w:rPr>
                <w:rFonts w:ascii="Arial" w:eastAsiaTheme="minorHAnsi" w:hAnsi="Arial" w:cs="Arial"/>
                <w:b/>
                <w:noProof/>
                <w:sz w:val="20"/>
                <w:szCs w:val="20"/>
                <w:lang w:val="bs-Latn-BA"/>
              </w:rPr>
            </w:pPr>
            <w:r w:rsidRPr="004D10D9">
              <w:rPr>
                <w:rFonts w:ascii="Arial" w:eastAsiaTheme="minorHAnsi" w:hAnsi="Arial" w:cs="Arial"/>
                <w:b/>
                <w:noProof/>
                <w:sz w:val="20"/>
                <w:szCs w:val="20"/>
                <w:lang w:val="bs-Latn-BA"/>
              </w:rPr>
              <w:t>MJESTA TROŠENJA – Visoka peć (m</w:t>
            </w:r>
            <w:r w:rsidRPr="004D10D9">
              <w:rPr>
                <w:rFonts w:ascii="Arial" w:eastAsiaTheme="minorHAnsi" w:hAnsi="Arial" w:cs="Arial"/>
                <w:b/>
                <w:noProof/>
                <w:sz w:val="20"/>
                <w:szCs w:val="20"/>
                <w:vertAlign w:val="superscript"/>
                <w:lang w:val="bs-Latn-BA"/>
              </w:rPr>
              <w:t>3</w:t>
            </w:r>
            <w:r w:rsidRPr="004D10D9">
              <w:rPr>
                <w:rFonts w:ascii="Arial" w:eastAsiaTheme="minorHAnsi" w:hAnsi="Arial" w:cs="Arial"/>
                <w:b/>
                <w:noProof/>
                <w:sz w:val="20"/>
                <w:szCs w:val="20"/>
                <w:lang w:val="bs-Latn-BA"/>
              </w:rPr>
              <w:t>/god)</w:t>
            </w:r>
          </w:p>
        </w:tc>
      </w:tr>
      <w:tr w:rsidR="00A20BB1" w:rsidRPr="004D10D9" w14:paraId="20AEE469" w14:textId="77777777" w:rsidTr="004D10D9">
        <w:trPr>
          <w:cantSplit/>
          <w:trHeight w:val="40"/>
        </w:trPr>
        <w:tc>
          <w:tcPr>
            <w:tcW w:w="901" w:type="pct"/>
            <w:gridSpan w:val="2"/>
            <w:shd w:val="clear" w:color="auto" w:fill="auto"/>
            <w:vAlign w:val="center"/>
          </w:tcPr>
          <w:p w14:paraId="0CE74193"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WC/kupatila</w:t>
            </w:r>
          </w:p>
        </w:tc>
        <w:tc>
          <w:tcPr>
            <w:tcW w:w="752" w:type="pct"/>
            <w:gridSpan w:val="3"/>
            <w:shd w:val="clear" w:color="auto" w:fill="auto"/>
            <w:vAlign w:val="center"/>
          </w:tcPr>
          <w:p w14:paraId="1ECB6152"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Proizvodni procesi</w:t>
            </w:r>
          </w:p>
        </w:tc>
        <w:tc>
          <w:tcPr>
            <w:tcW w:w="951" w:type="pct"/>
            <w:gridSpan w:val="2"/>
            <w:shd w:val="clear" w:color="auto" w:fill="auto"/>
            <w:vAlign w:val="center"/>
          </w:tcPr>
          <w:p w14:paraId="7B61541D"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Proizvodnja vodene pare</w:t>
            </w:r>
          </w:p>
        </w:tc>
        <w:tc>
          <w:tcPr>
            <w:tcW w:w="851" w:type="pct"/>
            <w:gridSpan w:val="3"/>
            <w:shd w:val="clear" w:color="auto" w:fill="auto"/>
            <w:vAlign w:val="center"/>
          </w:tcPr>
          <w:p w14:paraId="5FE4C7C2"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Voda za hlađenje</w:t>
            </w:r>
          </w:p>
        </w:tc>
        <w:tc>
          <w:tcPr>
            <w:tcW w:w="801" w:type="pct"/>
            <w:gridSpan w:val="2"/>
            <w:shd w:val="clear" w:color="auto" w:fill="auto"/>
            <w:vAlign w:val="center"/>
          </w:tcPr>
          <w:p w14:paraId="66D0349E"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Industrijsko čišćenje</w:t>
            </w:r>
          </w:p>
        </w:tc>
        <w:tc>
          <w:tcPr>
            <w:tcW w:w="743" w:type="pct"/>
            <w:gridSpan w:val="3"/>
            <w:shd w:val="clear" w:color="auto" w:fill="auto"/>
            <w:vAlign w:val="center"/>
          </w:tcPr>
          <w:p w14:paraId="5C7F74C0"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Ostalo pranje</w:t>
            </w:r>
          </w:p>
        </w:tc>
      </w:tr>
      <w:tr w:rsidR="00A20BB1" w:rsidRPr="004D10D9" w14:paraId="3892FEEE" w14:textId="77777777" w:rsidTr="004D10D9">
        <w:tc>
          <w:tcPr>
            <w:tcW w:w="527" w:type="pct"/>
            <w:shd w:val="clear" w:color="auto" w:fill="auto"/>
            <w:vAlign w:val="center"/>
          </w:tcPr>
          <w:p w14:paraId="707D50E1"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74" w:type="pct"/>
            <w:shd w:val="clear" w:color="auto" w:fill="auto"/>
            <w:vAlign w:val="center"/>
          </w:tcPr>
          <w:p w14:paraId="1294C58C"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28" w:type="pct"/>
            <w:gridSpan w:val="2"/>
            <w:shd w:val="clear" w:color="auto" w:fill="auto"/>
            <w:vAlign w:val="center"/>
          </w:tcPr>
          <w:p w14:paraId="706B3E6F"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24" w:type="pct"/>
            <w:shd w:val="clear" w:color="auto" w:fill="auto"/>
            <w:vAlign w:val="center"/>
          </w:tcPr>
          <w:p w14:paraId="5D471977"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527" w:type="pct"/>
            <w:shd w:val="clear" w:color="auto" w:fill="auto"/>
            <w:vAlign w:val="center"/>
          </w:tcPr>
          <w:p w14:paraId="0BA8CEDD"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424" w:type="pct"/>
            <w:shd w:val="clear" w:color="auto" w:fill="auto"/>
            <w:vAlign w:val="center"/>
          </w:tcPr>
          <w:p w14:paraId="6614A596"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501" w:type="pct"/>
            <w:shd w:val="clear" w:color="auto" w:fill="auto"/>
            <w:vAlign w:val="center"/>
          </w:tcPr>
          <w:p w14:paraId="41215943"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50" w:type="pct"/>
            <w:gridSpan w:val="2"/>
            <w:shd w:val="clear" w:color="auto" w:fill="auto"/>
            <w:vAlign w:val="center"/>
          </w:tcPr>
          <w:p w14:paraId="376A3D27"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51" w:type="pct"/>
            <w:shd w:val="clear" w:color="auto" w:fill="auto"/>
            <w:vAlign w:val="center"/>
          </w:tcPr>
          <w:p w14:paraId="01B8C488"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50" w:type="pct"/>
            <w:shd w:val="clear" w:color="auto" w:fill="auto"/>
            <w:vAlign w:val="center"/>
          </w:tcPr>
          <w:p w14:paraId="28585433"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51" w:type="pct"/>
            <w:shd w:val="clear" w:color="auto" w:fill="auto"/>
            <w:vAlign w:val="center"/>
          </w:tcPr>
          <w:p w14:paraId="5FA2E43F"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292" w:type="pct"/>
            <w:gridSpan w:val="2"/>
            <w:shd w:val="clear" w:color="auto" w:fill="auto"/>
            <w:vAlign w:val="center"/>
          </w:tcPr>
          <w:p w14:paraId="071B2CD1"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r>
      <w:tr w:rsidR="00A20BB1" w:rsidRPr="004D10D9" w14:paraId="4F2F4891" w14:textId="77777777" w:rsidTr="004D10D9">
        <w:trPr>
          <w:trHeight w:val="136"/>
        </w:trPr>
        <w:tc>
          <w:tcPr>
            <w:tcW w:w="527" w:type="pct"/>
            <w:vAlign w:val="center"/>
          </w:tcPr>
          <w:p w14:paraId="7A4AC25B"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25.955</w:t>
            </w:r>
          </w:p>
        </w:tc>
        <w:tc>
          <w:tcPr>
            <w:tcW w:w="374" w:type="pct"/>
            <w:vAlign w:val="center"/>
          </w:tcPr>
          <w:p w14:paraId="210F0B5B"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6,94</w:t>
            </w:r>
          </w:p>
        </w:tc>
        <w:tc>
          <w:tcPr>
            <w:tcW w:w="428" w:type="pct"/>
            <w:gridSpan w:val="2"/>
            <w:vAlign w:val="center"/>
          </w:tcPr>
          <w:p w14:paraId="593363EB"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780.977</w:t>
            </w:r>
          </w:p>
        </w:tc>
        <w:tc>
          <w:tcPr>
            <w:tcW w:w="324" w:type="pct"/>
            <w:vAlign w:val="center"/>
          </w:tcPr>
          <w:p w14:paraId="238D219D"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8,41</w:t>
            </w:r>
          </w:p>
        </w:tc>
        <w:tc>
          <w:tcPr>
            <w:tcW w:w="527" w:type="pct"/>
            <w:vAlign w:val="center"/>
          </w:tcPr>
          <w:p w14:paraId="784F4572"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424" w:type="pct"/>
            <w:vAlign w:val="center"/>
          </w:tcPr>
          <w:p w14:paraId="14281636"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501" w:type="pct"/>
            <w:vAlign w:val="center"/>
          </w:tcPr>
          <w:p w14:paraId="60E8C964"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1.541.354,0</w:t>
            </w:r>
          </w:p>
        </w:tc>
        <w:tc>
          <w:tcPr>
            <w:tcW w:w="350" w:type="pct"/>
            <w:gridSpan w:val="2"/>
            <w:vAlign w:val="center"/>
          </w:tcPr>
          <w:p w14:paraId="5D82EEDF"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20,79</w:t>
            </w:r>
          </w:p>
        </w:tc>
        <w:tc>
          <w:tcPr>
            <w:tcW w:w="451" w:type="pct"/>
            <w:vAlign w:val="center"/>
          </w:tcPr>
          <w:p w14:paraId="0312D049"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350" w:type="pct"/>
            <w:vAlign w:val="center"/>
          </w:tcPr>
          <w:p w14:paraId="03CD29E2"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p>
        </w:tc>
        <w:tc>
          <w:tcPr>
            <w:tcW w:w="451" w:type="pct"/>
            <w:vAlign w:val="center"/>
          </w:tcPr>
          <w:p w14:paraId="70CC80C4"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292" w:type="pct"/>
            <w:gridSpan w:val="2"/>
            <w:vAlign w:val="center"/>
          </w:tcPr>
          <w:p w14:paraId="7074E2D7"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p>
        </w:tc>
      </w:tr>
      <w:tr w:rsidR="00A20BB1" w:rsidRPr="004D10D9" w14:paraId="65F299FC" w14:textId="77777777" w:rsidTr="004D10D9">
        <w:trPr>
          <w:cantSplit/>
          <w:trHeight w:val="278"/>
        </w:trPr>
        <w:tc>
          <w:tcPr>
            <w:tcW w:w="5000" w:type="pct"/>
            <w:gridSpan w:val="15"/>
            <w:shd w:val="clear" w:color="auto" w:fill="D9E2F3" w:themeFill="accent5" w:themeFillTint="33"/>
            <w:vAlign w:val="center"/>
          </w:tcPr>
          <w:p w14:paraId="63FFC342" w14:textId="77777777" w:rsidR="00A20BB1" w:rsidRPr="004D10D9" w:rsidRDefault="00A20BB1" w:rsidP="00620A75">
            <w:pPr>
              <w:pStyle w:val="Header"/>
              <w:spacing w:before="60" w:after="40"/>
              <w:rPr>
                <w:rFonts w:ascii="Arial" w:eastAsiaTheme="minorHAnsi" w:hAnsi="Arial" w:cs="Arial"/>
                <w:b/>
                <w:noProof/>
                <w:sz w:val="20"/>
                <w:szCs w:val="20"/>
                <w:lang w:val="bs-Latn-BA"/>
              </w:rPr>
            </w:pPr>
            <w:r w:rsidRPr="004D10D9">
              <w:rPr>
                <w:rFonts w:ascii="Arial" w:eastAsiaTheme="minorHAnsi" w:hAnsi="Arial" w:cs="Arial"/>
                <w:b/>
                <w:noProof/>
                <w:sz w:val="20"/>
                <w:szCs w:val="20"/>
                <w:lang w:val="bs-Latn-BA"/>
              </w:rPr>
              <w:t>MJESTA TROŠENJA – Čeličana (m</w:t>
            </w:r>
            <w:r w:rsidRPr="004D10D9">
              <w:rPr>
                <w:rFonts w:ascii="Arial" w:eastAsiaTheme="minorHAnsi" w:hAnsi="Arial" w:cs="Arial"/>
                <w:b/>
                <w:noProof/>
                <w:sz w:val="20"/>
                <w:szCs w:val="20"/>
                <w:vertAlign w:val="superscript"/>
                <w:lang w:val="bs-Latn-BA"/>
              </w:rPr>
              <w:t>3</w:t>
            </w:r>
            <w:r w:rsidRPr="004D10D9">
              <w:rPr>
                <w:rFonts w:ascii="Arial" w:eastAsiaTheme="minorHAnsi" w:hAnsi="Arial" w:cs="Arial"/>
                <w:b/>
                <w:noProof/>
                <w:sz w:val="20"/>
                <w:szCs w:val="20"/>
                <w:lang w:val="bs-Latn-BA"/>
              </w:rPr>
              <w:t>/god)</w:t>
            </w:r>
          </w:p>
        </w:tc>
      </w:tr>
      <w:tr w:rsidR="00A20BB1" w:rsidRPr="004D10D9" w14:paraId="2F7C7D3F" w14:textId="77777777" w:rsidTr="004D10D9">
        <w:trPr>
          <w:cantSplit/>
          <w:trHeight w:val="40"/>
        </w:trPr>
        <w:tc>
          <w:tcPr>
            <w:tcW w:w="901" w:type="pct"/>
            <w:gridSpan w:val="2"/>
            <w:shd w:val="clear" w:color="auto" w:fill="auto"/>
            <w:vAlign w:val="center"/>
          </w:tcPr>
          <w:p w14:paraId="270A3EAD"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WC/kupatila</w:t>
            </w:r>
          </w:p>
        </w:tc>
        <w:tc>
          <w:tcPr>
            <w:tcW w:w="752" w:type="pct"/>
            <w:gridSpan w:val="3"/>
            <w:shd w:val="clear" w:color="auto" w:fill="auto"/>
            <w:vAlign w:val="center"/>
          </w:tcPr>
          <w:p w14:paraId="4F133C6D"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Proizvodni procesi</w:t>
            </w:r>
          </w:p>
        </w:tc>
        <w:tc>
          <w:tcPr>
            <w:tcW w:w="951" w:type="pct"/>
            <w:gridSpan w:val="2"/>
            <w:shd w:val="clear" w:color="auto" w:fill="auto"/>
            <w:vAlign w:val="center"/>
          </w:tcPr>
          <w:p w14:paraId="300209AD"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Proizvodnja vodene pare</w:t>
            </w:r>
          </w:p>
        </w:tc>
        <w:tc>
          <w:tcPr>
            <w:tcW w:w="751" w:type="pct"/>
            <w:gridSpan w:val="2"/>
            <w:shd w:val="clear" w:color="auto" w:fill="auto"/>
            <w:vAlign w:val="center"/>
          </w:tcPr>
          <w:p w14:paraId="5939F0C9"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Voda za hlađenje</w:t>
            </w:r>
          </w:p>
        </w:tc>
        <w:tc>
          <w:tcPr>
            <w:tcW w:w="901" w:type="pct"/>
            <w:gridSpan w:val="3"/>
            <w:shd w:val="clear" w:color="auto" w:fill="auto"/>
            <w:vAlign w:val="center"/>
          </w:tcPr>
          <w:p w14:paraId="1ED73F0A"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Industrijsko čišćenje</w:t>
            </w:r>
          </w:p>
        </w:tc>
        <w:tc>
          <w:tcPr>
            <w:tcW w:w="743" w:type="pct"/>
            <w:gridSpan w:val="3"/>
            <w:shd w:val="clear" w:color="auto" w:fill="auto"/>
            <w:vAlign w:val="center"/>
          </w:tcPr>
          <w:p w14:paraId="429A2B50"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Ostalo pranje</w:t>
            </w:r>
          </w:p>
        </w:tc>
      </w:tr>
      <w:tr w:rsidR="00A20BB1" w:rsidRPr="004D10D9" w14:paraId="168DA37C" w14:textId="77777777" w:rsidTr="004D10D9">
        <w:tc>
          <w:tcPr>
            <w:tcW w:w="527" w:type="pct"/>
            <w:shd w:val="clear" w:color="auto" w:fill="auto"/>
            <w:vAlign w:val="center"/>
          </w:tcPr>
          <w:p w14:paraId="55DDA3EA"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74" w:type="pct"/>
            <w:shd w:val="clear" w:color="auto" w:fill="auto"/>
            <w:vAlign w:val="center"/>
          </w:tcPr>
          <w:p w14:paraId="32E63388"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28" w:type="pct"/>
            <w:gridSpan w:val="2"/>
            <w:shd w:val="clear" w:color="auto" w:fill="auto"/>
            <w:vAlign w:val="center"/>
          </w:tcPr>
          <w:p w14:paraId="4453B4FC"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24" w:type="pct"/>
            <w:shd w:val="clear" w:color="auto" w:fill="auto"/>
            <w:vAlign w:val="center"/>
          </w:tcPr>
          <w:p w14:paraId="5A52F373"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527" w:type="pct"/>
            <w:shd w:val="clear" w:color="auto" w:fill="auto"/>
            <w:vAlign w:val="center"/>
          </w:tcPr>
          <w:p w14:paraId="3B525CB1"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424" w:type="pct"/>
            <w:shd w:val="clear" w:color="auto" w:fill="auto"/>
            <w:vAlign w:val="center"/>
          </w:tcPr>
          <w:p w14:paraId="61BACAF0"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501" w:type="pct"/>
            <w:shd w:val="clear" w:color="auto" w:fill="auto"/>
            <w:vAlign w:val="center"/>
          </w:tcPr>
          <w:p w14:paraId="560854D1"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250" w:type="pct"/>
            <w:shd w:val="clear" w:color="auto" w:fill="auto"/>
            <w:vAlign w:val="center"/>
          </w:tcPr>
          <w:p w14:paraId="18AACAE4"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551" w:type="pct"/>
            <w:gridSpan w:val="2"/>
            <w:shd w:val="clear" w:color="auto" w:fill="auto"/>
            <w:vAlign w:val="center"/>
          </w:tcPr>
          <w:p w14:paraId="6B36550F"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50" w:type="pct"/>
            <w:shd w:val="clear" w:color="auto" w:fill="auto"/>
            <w:vAlign w:val="center"/>
          </w:tcPr>
          <w:p w14:paraId="1E69FE30"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51" w:type="pct"/>
            <w:shd w:val="clear" w:color="auto" w:fill="auto"/>
            <w:vAlign w:val="center"/>
          </w:tcPr>
          <w:p w14:paraId="634933E7"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292" w:type="pct"/>
            <w:gridSpan w:val="2"/>
            <w:shd w:val="clear" w:color="auto" w:fill="auto"/>
            <w:vAlign w:val="center"/>
          </w:tcPr>
          <w:p w14:paraId="0A59152A"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r>
      <w:tr w:rsidR="00A20BB1" w:rsidRPr="004D10D9" w14:paraId="5F48E022" w14:textId="77777777" w:rsidTr="004D10D9">
        <w:tc>
          <w:tcPr>
            <w:tcW w:w="527" w:type="pct"/>
            <w:vAlign w:val="center"/>
          </w:tcPr>
          <w:p w14:paraId="52C57A80"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42.399</w:t>
            </w:r>
          </w:p>
        </w:tc>
        <w:tc>
          <w:tcPr>
            <w:tcW w:w="374" w:type="pct"/>
            <w:vAlign w:val="center"/>
          </w:tcPr>
          <w:p w14:paraId="7CF97203"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14,3</w:t>
            </w:r>
          </w:p>
        </w:tc>
        <w:tc>
          <w:tcPr>
            <w:tcW w:w="428" w:type="pct"/>
            <w:gridSpan w:val="2"/>
            <w:vAlign w:val="center"/>
          </w:tcPr>
          <w:p w14:paraId="0897E46A"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389.434</w:t>
            </w:r>
          </w:p>
        </w:tc>
        <w:tc>
          <w:tcPr>
            <w:tcW w:w="324" w:type="pct"/>
            <w:vAlign w:val="center"/>
          </w:tcPr>
          <w:p w14:paraId="46226BC8"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4,19</w:t>
            </w:r>
          </w:p>
        </w:tc>
        <w:tc>
          <w:tcPr>
            <w:tcW w:w="527" w:type="pct"/>
            <w:vAlign w:val="center"/>
          </w:tcPr>
          <w:p w14:paraId="318DB71E"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193</w:t>
            </w:r>
          </w:p>
        </w:tc>
        <w:tc>
          <w:tcPr>
            <w:tcW w:w="424" w:type="pct"/>
            <w:vAlign w:val="center"/>
          </w:tcPr>
          <w:p w14:paraId="24B6BD1C"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501" w:type="pct"/>
            <w:vAlign w:val="center"/>
          </w:tcPr>
          <w:p w14:paraId="1181B264"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1.602.558</w:t>
            </w:r>
          </w:p>
        </w:tc>
        <w:tc>
          <w:tcPr>
            <w:tcW w:w="250" w:type="pct"/>
            <w:vAlign w:val="center"/>
          </w:tcPr>
          <w:p w14:paraId="37A56A4A"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21,61</w:t>
            </w:r>
          </w:p>
        </w:tc>
        <w:tc>
          <w:tcPr>
            <w:tcW w:w="551" w:type="pct"/>
            <w:gridSpan w:val="2"/>
            <w:vAlign w:val="center"/>
          </w:tcPr>
          <w:p w14:paraId="5FEB690E"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350" w:type="pct"/>
            <w:vAlign w:val="center"/>
          </w:tcPr>
          <w:p w14:paraId="652A258F"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451" w:type="pct"/>
            <w:vAlign w:val="center"/>
          </w:tcPr>
          <w:p w14:paraId="1CEFD93C"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292" w:type="pct"/>
            <w:gridSpan w:val="2"/>
            <w:vAlign w:val="center"/>
          </w:tcPr>
          <w:p w14:paraId="386D970F"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r>
      <w:tr w:rsidR="00A20BB1" w:rsidRPr="004D10D9" w14:paraId="57AFB863" w14:textId="77777777" w:rsidTr="004D10D9">
        <w:trPr>
          <w:cantSplit/>
        </w:trPr>
        <w:tc>
          <w:tcPr>
            <w:tcW w:w="5000" w:type="pct"/>
            <w:gridSpan w:val="15"/>
            <w:shd w:val="clear" w:color="auto" w:fill="D9E2F3" w:themeFill="accent5" w:themeFillTint="33"/>
            <w:vAlign w:val="center"/>
          </w:tcPr>
          <w:p w14:paraId="09CB4F59" w14:textId="77777777" w:rsidR="00A20BB1" w:rsidRPr="004D10D9" w:rsidRDefault="00A20BB1" w:rsidP="00620A75">
            <w:pPr>
              <w:pStyle w:val="Header"/>
              <w:spacing w:before="60" w:after="40"/>
              <w:rPr>
                <w:rFonts w:ascii="Arial" w:eastAsiaTheme="minorHAnsi" w:hAnsi="Arial" w:cs="Arial"/>
                <w:b/>
                <w:noProof/>
                <w:sz w:val="20"/>
                <w:szCs w:val="20"/>
                <w:lang w:val="bs-Latn-BA"/>
              </w:rPr>
            </w:pPr>
            <w:r w:rsidRPr="004D10D9">
              <w:rPr>
                <w:rFonts w:ascii="Arial" w:eastAsiaTheme="minorHAnsi" w:hAnsi="Arial" w:cs="Arial"/>
                <w:b/>
                <w:noProof/>
                <w:sz w:val="20"/>
                <w:szCs w:val="20"/>
                <w:lang w:val="bs-Latn-BA"/>
              </w:rPr>
              <w:t>MJESTA TROŠENJA – Valjaonice (m</w:t>
            </w:r>
            <w:r w:rsidRPr="004D10D9">
              <w:rPr>
                <w:rFonts w:ascii="Arial" w:eastAsiaTheme="minorHAnsi" w:hAnsi="Arial" w:cs="Arial"/>
                <w:b/>
                <w:noProof/>
                <w:sz w:val="20"/>
                <w:szCs w:val="20"/>
                <w:vertAlign w:val="superscript"/>
                <w:lang w:val="bs-Latn-BA"/>
              </w:rPr>
              <w:t>3</w:t>
            </w:r>
            <w:r w:rsidRPr="004D10D9">
              <w:rPr>
                <w:rFonts w:ascii="Arial" w:eastAsiaTheme="minorHAnsi" w:hAnsi="Arial" w:cs="Arial"/>
                <w:b/>
                <w:noProof/>
                <w:sz w:val="20"/>
                <w:szCs w:val="20"/>
                <w:lang w:val="bs-Latn-BA"/>
              </w:rPr>
              <w:t>/god)</w:t>
            </w:r>
          </w:p>
        </w:tc>
      </w:tr>
      <w:tr w:rsidR="00A20BB1" w:rsidRPr="004D10D9" w14:paraId="0BCE0121" w14:textId="77777777" w:rsidTr="004D10D9">
        <w:trPr>
          <w:cantSplit/>
          <w:trHeight w:val="40"/>
        </w:trPr>
        <w:tc>
          <w:tcPr>
            <w:tcW w:w="901" w:type="pct"/>
            <w:gridSpan w:val="2"/>
            <w:shd w:val="clear" w:color="auto" w:fill="auto"/>
            <w:vAlign w:val="center"/>
          </w:tcPr>
          <w:p w14:paraId="0B418A81"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WC/kupatila</w:t>
            </w:r>
          </w:p>
        </w:tc>
        <w:tc>
          <w:tcPr>
            <w:tcW w:w="752" w:type="pct"/>
            <w:gridSpan w:val="3"/>
            <w:shd w:val="clear" w:color="auto" w:fill="auto"/>
            <w:vAlign w:val="center"/>
          </w:tcPr>
          <w:p w14:paraId="6C6B36DA"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Proizvodni procesi</w:t>
            </w:r>
          </w:p>
        </w:tc>
        <w:tc>
          <w:tcPr>
            <w:tcW w:w="951" w:type="pct"/>
            <w:gridSpan w:val="2"/>
            <w:shd w:val="clear" w:color="auto" w:fill="auto"/>
            <w:vAlign w:val="center"/>
          </w:tcPr>
          <w:p w14:paraId="682427AE"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Proizvodnja vodene pare</w:t>
            </w:r>
          </w:p>
        </w:tc>
        <w:tc>
          <w:tcPr>
            <w:tcW w:w="848" w:type="pct"/>
            <w:gridSpan w:val="3"/>
            <w:shd w:val="clear" w:color="auto" w:fill="auto"/>
            <w:vAlign w:val="center"/>
          </w:tcPr>
          <w:p w14:paraId="4E1319FF"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Voda za hlađenje</w:t>
            </w:r>
          </w:p>
        </w:tc>
        <w:tc>
          <w:tcPr>
            <w:tcW w:w="805" w:type="pct"/>
            <w:gridSpan w:val="2"/>
            <w:shd w:val="clear" w:color="auto" w:fill="auto"/>
            <w:vAlign w:val="center"/>
          </w:tcPr>
          <w:p w14:paraId="4DD93908"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Industrijsko čišćenje</w:t>
            </w:r>
          </w:p>
        </w:tc>
        <w:tc>
          <w:tcPr>
            <w:tcW w:w="743" w:type="pct"/>
            <w:gridSpan w:val="3"/>
            <w:shd w:val="clear" w:color="auto" w:fill="auto"/>
            <w:vAlign w:val="center"/>
          </w:tcPr>
          <w:p w14:paraId="216DC93E"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Ostalo pranje</w:t>
            </w:r>
          </w:p>
        </w:tc>
      </w:tr>
      <w:tr w:rsidR="00A20BB1" w:rsidRPr="004D10D9" w14:paraId="7B6419D8" w14:textId="77777777" w:rsidTr="004D10D9">
        <w:tc>
          <w:tcPr>
            <w:tcW w:w="527" w:type="pct"/>
            <w:shd w:val="clear" w:color="auto" w:fill="auto"/>
            <w:vAlign w:val="center"/>
          </w:tcPr>
          <w:p w14:paraId="790E0BE7"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74" w:type="pct"/>
            <w:shd w:val="clear" w:color="auto" w:fill="auto"/>
            <w:vAlign w:val="center"/>
          </w:tcPr>
          <w:p w14:paraId="2AEB909C"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28" w:type="pct"/>
            <w:gridSpan w:val="2"/>
            <w:shd w:val="clear" w:color="auto" w:fill="auto"/>
            <w:vAlign w:val="center"/>
          </w:tcPr>
          <w:p w14:paraId="2A177588"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24" w:type="pct"/>
            <w:shd w:val="clear" w:color="auto" w:fill="auto"/>
            <w:vAlign w:val="center"/>
          </w:tcPr>
          <w:p w14:paraId="6104B979"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527" w:type="pct"/>
            <w:shd w:val="clear" w:color="auto" w:fill="auto"/>
            <w:vAlign w:val="center"/>
          </w:tcPr>
          <w:p w14:paraId="0D4C3359"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424" w:type="pct"/>
            <w:shd w:val="clear" w:color="auto" w:fill="auto"/>
            <w:vAlign w:val="center"/>
          </w:tcPr>
          <w:p w14:paraId="3F5A8F62"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501" w:type="pct"/>
            <w:shd w:val="clear" w:color="auto" w:fill="auto"/>
            <w:vAlign w:val="center"/>
          </w:tcPr>
          <w:p w14:paraId="103B8955"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47" w:type="pct"/>
            <w:gridSpan w:val="2"/>
            <w:shd w:val="clear" w:color="auto" w:fill="auto"/>
            <w:vAlign w:val="center"/>
          </w:tcPr>
          <w:p w14:paraId="5710367A"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54" w:type="pct"/>
            <w:shd w:val="clear" w:color="auto" w:fill="auto"/>
            <w:vAlign w:val="center"/>
          </w:tcPr>
          <w:p w14:paraId="2406D3CB"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50" w:type="pct"/>
            <w:shd w:val="clear" w:color="auto" w:fill="auto"/>
            <w:vAlign w:val="center"/>
          </w:tcPr>
          <w:p w14:paraId="34F7D4AF"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51" w:type="pct"/>
            <w:shd w:val="clear" w:color="auto" w:fill="auto"/>
            <w:vAlign w:val="center"/>
          </w:tcPr>
          <w:p w14:paraId="22A7116C"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292" w:type="pct"/>
            <w:gridSpan w:val="2"/>
            <w:shd w:val="clear" w:color="auto" w:fill="auto"/>
            <w:vAlign w:val="center"/>
          </w:tcPr>
          <w:p w14:paraId="7E541986"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r>
      <w:tr w:rsidR="00A20BB1" w:rsidRPr="004D10D9" w14:paraId="66F1F12D" w14:textId="77777777" w:rsidTr="004D10D9">
        <w:tc>
          <w:tcPr>
            <w:tcW w:w="527" w:type="pct"/>
            <w:vAlign w:val="center"/>
          </w:tcPr>
          <w:p w14:paraId="4A407086"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125.604</w:t>
            </w:r>
          </w:p>
        </w:tc>
        <w:tc>
          <w:tcPr>
            <w:tcW w:w="374" w:type="pct"/>
            <w:vAlign w:val="center"/>
          </w:tcPr>
          <w:p w14:paraId="2529A4AA"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33,61</w:t>
            </w:r>
          </w:p>
        </w:tc>
        <w:tc>
          <w:tcPr>
            <w:tcW w:w="428" w:type="pct"/>
            <w:gridSpan w:val="2"/>
            <w:vAlign w:val="center"/>
          </w:tcPr>
          <w:p w14:paraId="499EDB62"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795.985</w:t>
            </w:r>
          </w:p>
        </w:tc>
        <w:tc>
          <w:tcPr>
            <w:tcW w:w="324" w:type="pct"/>
            <w:vAlign w:val="center"/>
          </w:tcPr>
          <w:p w14:paraId="6E531F55"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8,57</w:t>
            </w:r>
          </w:p>
        </w:tc>
        <w:tc>
          <w:tcPr>
            <w:tcW w:w="527" w:type="pct"/>
            <w:vAlign w:val="center"/>
          </w:tcPr>
          <w:p w14:paraId="05E5ECD4"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424" w:type="pct"/>
            <w:vAlign w:val="center"/>
          </w:tcPr>
          <w:p w14:paraId="60BB38B0"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501" w:type="pct"/>
            <w:vAlign w:val="center"/>
          </w:tcPr>
          <w:p w14:paraId="097A9035"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1.335106</w:t>
            </w:r>
          </w:p>
        </w:tc>
        <w:tc>
          <w:tcPr>
            <w:tcW w:w="347" w:type="pct"/>
            <w:gridSpan w:val="2"/>
            <w:vAlign w:val="center"/>
          </w:tcPr>
          <w:p w14:paraId="3DFAF3AE"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18,01</w:t>
            </w:r>
          </w:p>
        </w:tc>
        <w:tc>
          <w:tcPr>
            <w:tcW w:w="454" w:type="pct"/>
            <w:vAlign w:val="center"/>
          </w:tcPr>
          <w:p w14:paraId="5F633D6A"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350" w:type="pct"/>
            <w:vAlign w:val="center"/>
          </w:tcPr>
          <w:p w14:paraId="7D37F83A"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p>
        </w:tc>
        <w:tc>
          <w:tcPr>
            <w:tcW w:w="451" w:type="pct"/>
            <w:vAlign w:val="center"/>
          </w:tcPr>
          <w:p w14:paraId="673AB869"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292" w:type="pct"/>
            <w:gridSpan w:val="2"/>
            <w:vAlign w:val="center"/>
          </w:tcPr>
          <w:p w14:paraId="52C19159"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r>
      <w:tr w:rsidR="00A20BB1" w:rsidRPr="004D10D9" w14:paraId="1D49213B" w14:textId="77777777" w:rsidTr="004D10D9">
        <w:trPr>
          <w:cantSplit/>
        </w:trPr>
        <w:tc>
          <w:tcPr>
            <w:tcW w:w="5000" w:type="pct"/>
            <w:gridSpan w:val="15"/>
            <w:shd w:val="clear" w:color="auto" w:fill="D9E2F3" w:themeFill="accent5" w:themeFillTint="33"/>
            <w:vAlign w:val="center"/>
          </w:tcPr>
          <w:p w14:paraId="6ABE3020" w14:textId="77777777" w:rsidR="00A20BB1" w:rsidRPr="004D10D9" w:rsidRDefault="00A20BB1" w:rsidP="00620A75">
            <w:pPr>
              <w:pStyle w:val="Header"/>
              <w:spacing w:before="60" w:after="40"/>
              <w:rPr>
                <w:rFonts w:ascii="Arial" w:eastAsiaTheme="minorHAnsi" w:hAnsi="Arial" w:cs="Arial"/>
                <w:sz w:val="20"/>
                <w:szCs w:val="20"/>
                <w:lang w:val="bs-Latn-BA"/>
              </w:rPr>
            </w:pPr>
            <w:r w:rsidRPr="004D10D9">
              <w:rPr>
                <w:rFonts w:ascii="Arial" w:eastAsiaTheme="minorHAnsi" w:hAnsi="Arial" w:cs="Arial"/>
                <w:b/>
                <w:noProof/>
                <w:sz w:val="20"/>
                <w:szCs w:val="20"/>
                <w:lang w:val="bs-Latn-BA"/>
              </w:rPr>
              <w:t>MJESTA TROŠENJA – Energetika (m</w:t>
            </w:r>
            <w:r w:rsidRPr="004D10D9">
              <w:rPr>
                <w:rFonts w:ascii="Arial" w:eastAsiaTheme="minorHAnsi" w:hAnsi="Arial" w:cs="Arial"/>
                <w:b/>
                <w:noProof/>
                <w:sz w:val="20"/>
                <w:szCs w:val="20"/>
                <w:vertAlign w:val="superscript"/>
                <w:lang w:val="bs-Latn-BA"/>
              </w:rPr>
              <w:t>3</w:t>
            </w:r>
            <w:r w:rsidRPr="004D10D9">
              <w:rPr>
                <w:rFonts w:ascii="Arial" w:eastAsiaTheme="minorHAnsi" w:hAnsi="Arial" w:cs="Arial"/>
                <w:b/>
                <w:noProof/>
                <w:sz w:val="20"/>
                <w:szCs w:val="20"/>
                <w:lang w:val="bs-Latn-BA"/>
              </w:rPr>
              <w:t xml:space="preserve">/g) Napomena: </w:t>
            </w:r>
            <w:r w:rsidRPr="004D10D9">
              <w:rPr>
                <w:rFonts w:ascii="Arial" w:eastAsiaTheme="minorHAnsi" w:hAnsi="Arial" w:cs="Arial"/>
                <w:i/>
                <w:noProof/>
                <w:sz w:val="20"/>
                <w:szCs w:val="20"/>
                <w:lang w:val="bs-Latn-BA"/>
              </w:rPr>
              <w:t>Sekcija Vodoprivreda obezbjeđuje tehnološku vodu za novu topalnu kompaniji Toplana Zenica d.o.o.</w:t>
            </w:r>
          </w:p>
        </w:tc>
      </w:tr>
      <w:tr w:rsidR="00A20BB1" w:rsidRPr="004D10D9" w14:paraId="21ABB619" w14:textId="77777777" w:rsidTr="004D10D9">
        <w:trPr>
          <w:cantSplit/>
          <w:trHeight w:val="40"/>
        </w:trPr>
        <w:tc>
          <w:tcPr>
            <w:tcW w:w="901" w:type="pct"/>
            <w:gridSpan w:val="2"/>
            <w:shd w:val="clear" w:color="auto" w:fill="auto"/>
            <w:vAlign w:val="center"/>
          </w:tcPr>
          <w:p w14:paraId="198C939A"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WC/kupatila</w:t>
            </w:r>
          </w:p>
        </w:tc>
        <w:tc>
          <w:tcPr>
            <w:tcW w:w="752" w:type="pct"/>
            <w:gridSpan w:val="3"/>
            <w:shd w:val="clear" w:color="auto" w:fill="auto"/>
            <w:vAlign w:val="center"/>
          </w:tcPr>
          <w:p w14:paraId="41073324"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Proizvodni procesi</w:t>
            </w:r>
          </w:p>
        </w:tc>
        <w:tc>
          <w:tcPr>
            <w:tcW w:w="951" w:type="pct"/>
            <w:gridSpan w:val="2"/>
            <w:shd w:val="clear" w:color="auto" w:fill="auto"/>
            <w:vAlign w:val="center"/>
          </w:tcPr>
          <w:p w14:paraId="4C41CEC2" w14:textId="77777777" w:rsidR="00A20BB1" w:rsidRPr="004D10D9" w:rsidRDefault="00A20BB1" w:rsidP="00620A75">
            <w:pPr>
              <w:pStyle w:val="Header"/>
              <w:spacing w:before="40" w:after="20"/>
              <w:ind w:left="-68" w:right="-71"/>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Proizvodnja vodene pare</w:t>
            </w:r>
          </w:p>
        </w:tc>
        <w:tc>
          <w:tcPr>
            <w:tcW w:w="848" w:type="pct"/>
            <w:gridSpan w:val="3"/>
            <w:shd w:val="clear" w:color="auto" w:fill="auto"/>
            <w:vAlign w:val="center"/>
          </w:tcPr>
          <w:p w14:paraId="13A5CAC9"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Voda za hlađenje</w:t>
            </w:r>
          </w:p>
        </w:tc>
        <w:tc>
          <w:tcPr>
            <w:tcW w:w="805" w:type="pct"/>
            <w:gridSpan w:val="2"/>
            <w:shd w:val="clear" w:color="auto" w:fill="auto"/>
            <w:vAlign w:val="center"/>
          </w:tcPr>
          <w:p w14:paraId="5A61407C"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Industrijsko čišćenje</w:t>
            </w:r>
          </w:p>
        </w:tc>
        <w:tc>
          <w:tcPr>
            <w:tcW w:w="743" w:type="pct"/>
            <w:gridSpan w:val="3"/>
            <w:shd w:val="clear" w:color="auto" w:fill="auto"/>
            <w:vAlign w:val="center"/>
          </w:tcPr>
          <w:p w14:paraId="5FF3A91D"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Ostalo pranje</w:t>
            </w:r>
          </w:p>
        </w:tc>
      </w:tr>
      <w:tr w:rsidR="00A20BB1" w:rsidRPr="004D10D9" w14:paraId="32A3F0B1" w14:textId="77777777" w:rsidTr="004D10D9">
        <w:tc>
          <w:tcPr>
            <w:tcW w:w="527" w:type="pct"/>
            <w:shd w:val="clear" w:color="auto" w:fill="auto"/>
            <w:vAlign w:val="center"/>
          </w:tcPr>
          <w:p w14:paraId="53759A86"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74" w:type="pct"/>
            <w:shd w:val="clear" w:color="auto" w:fill="auto"/>
            <w:vAlign w:val="center"/>
          </w:tcPr>
          <w:p w14:paraId="61B5DE6B"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01" w:type="pct"/>
            <w:shd w:val="clear" w:color="auto" w:fill="auto"/>
            <w:vAlign w:val="center"/>
          </w:tcPr>
          <w:p w14:paraId="1922A39D"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50" w:type="pct"/>
            <w:gridSpan w:val="2"/>
            <w:shd w:val="clear" w:color="auto" w:fill="auto"/>
            <w:vAlign w:val="center"/>
          </w:tcPr>
          <w:p w14:paraId="60EB715C"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527" w:type="pct"/>
            <w:shd w:val="clear" w:color="auto" w:fill="auto"/>
            <w:vAlign w:val="center"/>
          </w:tcPr>
          <w:p w14:paraId="4368C085"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424" w:type="pct"/>
            <w:shd w:val="clear" w:color="auto" w:fill="auto"/>
            <w:vAlign w:val="center"/>
          </w:tcPr>
          <w:p w14:paraId="24AE8FF3"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501" w:type="pct"/>
            <w:shd w:val="clear" w:color="auto" w:fill="auto"/>
            <w:vAlign w:val="center"/>
          </w:tcPr>
          <w:p w14:paraId="57D52AC1"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47" w:type="pct"/>
            <w:gridSpan w:val="2"/>
            <w:shd w:val="clear" w:color="auto" w:fill="auto"/>
            <w:vAlign w:val="center"/>
          </w:tcPr>
          <w:p w14:paraId="27D600E9"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54" w:type="pct"/>
            <w:shd w:val="clear" w:color="auto" w:fill="auto"/>
            <w:vAlign w:val="center"/>
          </w:tcPr>
          <w:p w14:paraId="57EDB978"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50" w:type="pct"/>
            <w:shd w:val="clear" w:color="auto" w:fill="auto"/>
            <w:vAlign w:val="center"/>
          </w:tcPr>
          <w:p w14:paraId="55F10DBB"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51" w:type="pct"/>
            <w:shd w:val="clear" w:color="auto" w:fill="auto"/>
            <w:vAlign w:val="center"/>
          </w:tcPr>
          <w:p w14:paraId="1BA8904F"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292" w:type="pct"/>
            <w:gridSpan w:val="2"/>
            <w:shd w:val="clear" w:color="auto" w:fill="auto"/>
            <w:vAlign w:val="center"/>
          </w:tcPr>
          <w:p w14:paraId="2CB4E438"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r>
      <w:tr w:rsidR="00A20BB1" w:rsidRPr="004D10D9" w14:paraId="4AEE230E" w14:textId="77777777" w:rsidTr="004D10D9">
        <w:tc>
          <w:tcPr>
            <w:tcW w:w="527" w:type="pct"/>
            <w:vAlign w:val="center"/>
          </w:tcPr>
          <w:p w14:paraId="5655808E"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24.531</w:t>
            </w:r>
          </w:p>
        </w:tc>
        <w:tc>
          <w:tcPr>
            <w:tcW w:w="374" w:type="pct"/>
            <w:vAlign w:val="center"/>
          </w:tcPr>
          <w:p w14:paraId="2931A1A7"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6,56</w:t>
            </w:r>
          </w:p>
        </w:tc>
        <w:tc>
          <w:tcPr>
            <w:tcW w:w="401" w:type="pct"/>
            <w:vAlign w:val="center"/>
          </w:tcPr>
          <w:p w14:paraId="701343E1"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6.397.489</w:t>
            </w:r>
          </w:p>
        </w:tc>
        <w:tc>
          <w:tcPr>
            <w:tcW w:w="350" w:type="pct"/>
            <w:gridSpan w:val="2"/>
            <w:vAlign w:val="center"/>
          </w:tcPr>
          <w:p w14:paraId="2E200221"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68,90</w:t>
            </w:r>
          </w:p>
        </w:tc>
        <w:tc>
          <w:tcPr>
            <w:tcW w:w="527" w:type="pct"/>
            <w:vAlign w:val="center"/>
          </w:tcPr>
          <w:p w14:paraId="1CFE7B57"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978.312</w:t>
            </w:r>
          </w:p>
        </w:tc>
        <w:tc>
          <w:tcPr>
            <w:tcW w:w="424" w:type="pct"/>
            <w:vAlign w:val="center"/>
          </w:tcPr>
          <w:p w14:paraId="69CE79CA"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100</w:t>
            </w:r>
          </w:p>
        </w:tc>
        <w:tc>
          <w:tcPr>
            <w:tcW w:w="501" w:type="pct"/>
            <w:vAlign w:val="center"/>
          </w:tcPr>
          <w:p w14:paraId="31233BA3"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1.546.244</w:t>
            </w:r>
          </w:p>
        </w:tc>
        <w:tc>
          <w:tcPr>
            <w:tcW w:w="347" w:type="pct"/>
            <w:gridSpan w:val="2"/>
            <w:vAlign w:val="center"/>
          </w:tcPr>
          <w:p w14:paraId="2FB39C5B"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20,86</w:t>
            </w:r>
          </w:p>
        </w:tc>
        <w:tc>
          <w:tcPr>
            <w:tcW w:w="454" w:type="pct"/>
            <w:vAlign w:val="center"/>
          </w:tcPr>
          <w:p w14:paraId="1882151F"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350" w:type="pct"/>
            <w:vAlign w:val="center"/>
          </w:tcPr>
          <w:p w14:paraId="5170F35E"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p>
        </w:tc>
        <w:tc>
          <w:tcPr>
            <w:tcW w:w="451" w:type="pct"/>
            <w:vAlign w:val="center"/>
          </w:tcPr>
          <w:p w14:paraId="75354452"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292" w:type="pct"/>
            <w:gridSpan w:val="2"/>
            <w:vAlign w:val="center"/>
          </w:tcPr>
          <w:p w14:paraId="178B0291"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p>
        </w:tc>
      </w:tr>
      <w:tr w:rsidR="00A20BB1" w:rsidRPr="004D10D9" w14:paraId="6BDBBDED" w14:textId="77777777" w:rsidTr="004D10D9">
        <w:trPr>
          <w:cantSplit/>
        </w:trPr>
        <w:tc>
          <w:tcPr>
            <w:tcW w:w="5000" w:type="pct"/>
            <w:gridSpan w:val="15"/>
            <w:shd w:val="clear" w:color="auto" w:fill="D9E2F3" w:themeFill="accent5" w:themeFillTint="33"/>
            <w:vAlign w:val="center"/>
          </w:tcPr>
          <w:p w14:paraId="2CC3BAA3" w14:textId="77777777" w:rsidR="00A20BB1" w:rsidRPr="004D10D9" w:rsidRDefault="00A20BB1" w:rsidP="00620A75">
            <w:pPr>
              <w:pStyle w:val="Header"/>
              <w:spacing w:before="60" w:after="40"/>
              <w:rPr>
                <w:rFonts w:ascii="Arial" w:eastAsiaTheme="minorHAnsi" w:hAnsi="Arial" w:cs="Arial"/>
                <w:b/>
                <w:noProof/>
                <w:sz w:val="20"/>
                <w:szCs w:val="20"/>
                <w:lang w:val="bs-Latn-BA"/>
              </w:rPr>
            </w:pPr>
            <w:r w:rsidRPr="004D10D9">
              <w:rPr>
                <w:rFonts w:ascii="Arial" w:eastAsiaTheme="minorHAnsi" w:hAnsi="Arial" w:cs="Arial"/>
                <w:b/>
                <w:noProof/>
                <w:sz w:val="20"/>
                <w:szCs w:val="20"/>
                <w:lang w:val="bs-Latn-BA"/>
              </w:rPr>
              <w:t>MJESTA TROŠENJA – Saobraćaj (m</w:t>
            </w:r>
            <w:r w:rsidRPr="004D10D9">
              <w:rPr>
                <w:rFonts w:ascii="Arial" w:eastAsiaTheme="minorHAnsi" w:hAnsi="Arial" w:cs="Arial"/>
                <w:b/>
                <w:noProof/>
                <w:sz w:val="20"/>
                <w:szCs w:val="20"/>
                <w:vertAlign w:val="superscript"/>
                <w:lang w:val="bs-Latn-BA"/>
              </w:rPr>
              <w:t>3</w:t>
            </w:r>
            <w:r w:rsidRPr="004D10D9">
              <w:rPr>
                <w:rFonts w:ascii="Arial" w:eastAsiaTheme="minorHAnsi" w:hAnsi="Arial" w:cs="Arial"/>
                <w:b/>
                <w:noProof/>
                <w:sz w:val="20"/>
                <w:szCs w:val="20"/>
                <w:lang w:val="bs-Latn-BA"/>
              </w:rPr>
              <w:t>/god)</w:t>
            </w:r>
          </w:p>
        </w:tc>
      </w:tr>
      <w:tr w:rsidR="00A20BB1" w:rsidRPr="004D10D9" w14:paraId="2BC9C764" w14:textId="77777777" w:rsidTr="004D10D9">
        <w:trPr>
          <w:cantSplit/>
          <w:trHeight w:val="40"/>
        </w:trPr>
        <w:tc>
          <w:tcPr>
            <w:tcW w:w="901" w:type="pct"/>
            <w:gridSpan w:val="2"/>
            <w:shd w:val="clear" w:color="auto" w:fill="auto"/>
            <w:vAlign w:val="center"/>
          </w:tcPr>
          <w:p w14:paraId="68122E92"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WC/kupatila</w:t>
            </w:r>
          </w:p>
        </w:tc>
        <w:tc>
          <w:tcPr>
            <w:tcW w:w="752" w:type="pct"/>
            <w:gridSpan w:val="3"/>
            <w:shd w:val="clear" w:color="auto" w:fill="auto"/>
            <w:vAlign w:val="center"/>
          </w:tcPr>
          <w:p w14:paraId="1C919273"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Proizvodni procesi</w:t>
            </w:r>
          </w:p>
        </w:tc>
        <w:tc>
          <w:tcPr>
            <w:tcW w:w="951" w:type="pct"/>
            <w:gridSpan w:val="2"/>
            <w:shd w:val="clear" w:color="auto" w:fill="auto"/>
            <w:vAlign w:val="center"/>
          </w:tcPr>
          <w:p w14:paraId="17ABFF7A"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Proizvodnja vodene pare</w:t>
            </w:r>
          </w:p>
        </w:tc>
        <w:tc>
          <w:tcPr>
            <w:tcW w:w="848" w:type="pct"/>
            <w:gridSpan w:val="3"/>
            <w:shd w:val="clear" w:color="auto" w:fill="auto"/>
            <w:vAlign w:val="center"/>
          </w:tcPr>
          <w:p w14:paraId="3C74998D"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Voda za hlađenje</w:t>
            </w:r>
          </w:p>
        </w:tc>
        <w:tc>
          <w:tcPr>
            <w:tcW w:w="805" w:type="pct"/>
            <w:gridSpan w:val="2"/>
            <w:shd w:val="clear" w:color="auto" w:fill="auto"/>
            <w:vAlign w:val="center"/>
          </w:tcPr>
          <w:p w14:paraId="603392D5"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Industrijsko čišćenje</w:t>
            </w:r>
          </w:p>
        </w:tc>
        <w:tc>
          <w:tcPr>
            <w:tcW w:w="743" w:type="pct"/>
            <w:gridSpan w:val="3"/>
            <w:shd w:val="clear" w:color="auto" w:fill="auto"/>
            <w:vAlign w:val="center"/>
          </w:tcPr>
          <w:p w14:paraId="3594E2B3"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Ostalo pranje</w:t>
            </w:r>
          </w:p>
        </w:tc>
      </w:tr>
      <w:tr w:rsidR="00A20BB1" w:rsidRPr="004D10D9" w14:paraId="4B97E666" w14:textId="77777777" w:rsidTr="004D10D9">
        <w:tc>
          <w:tcPr>
            <w:tcW w:w="527" w:type="pct"/>
            <w:shd w:val="clear" w:color="auto" w:fill="auto"/>
            <w:vAlign w:val="center"/>
          </w:tcPr>
          <w:p w14:paraId="76F32369"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74" w:type="pct"/>
            <w:shd w:val="clear" w:color="auto" w:fill="auto"/>
            <w:vAlign w:val="center"/>
          </w:tcPr>
          <w:p w14:paraId="68A27C69"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28" w:type="pct"/>
            <w:gridSpan w:val="2"/>
            <w:shd w:val="clear" w:color="auto" w:fill="auto"/>
            <w:vAlign w:val="center"/>
          </w:tcPr>
          <w:p w14:paraId="3C8BBF5B"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24" w:type="pct"/>
            <w:shd w:val="clear" w:color="auto" w:fill="auto"/>
            <w:vAlign w:val="center"/>
          </w:tcPr>
          <w:p w14:paraId="5838DF86"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527" w:type="pct"/>
            <w:shd w:val="clear" w:color="auto" w:fill="auto"/>
            <w:vAlign w:val="center"/>
          </w:tcPr>
          <w:p w14:paraId="18E3ECE0"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424" w:type="pct"/>
            <w:shd w:val="clear" w:color="auto" w:fill="auto"/>
            <w:vAlign w:val="center"/>
          </w:tcPr>
          <w:p w14:paraId="7B031501"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501" w:type="pct"/>
            <w:shd w:val="clear" w:color="auto" w:fill="auto"/>
            <w:vAlign w:val="center"/>
          </w:tcPr>
          <w:p w14:paraId="4049BA14"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47" w:type="pct"/>
            <w:gridSpan w:val="2"/>
            <w:shd w:val="clear" w:color="auto" w:fill="auto"/>
            <w:vAlign w:val="center"/>
          </w:tcPr>
          <w:p w14:paraId="67746EB3"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54" w:type="pct"/>
            <w:shd w:val="clear" w:color="auto" w:fill="auto"/>
            <w:vAlign w:val="center"/>
          </w:tcPr>
          <w:p w14:paraId="78C7B645"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50" w:type="pct"/>
            <w:shd w:val="clear" w:color="auto" w:fill="auto"/>
            <w:vAlign w:val="center"/>
          </w:tcPr>
          <w:p w14:paraId="20A86ED4"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51" w:type="pct"/>
            <w:shd w:val="clear" w:color="auto" w:fill="auto"/>
            <w:vAlign w:val="center"/>
          </w:tcPr>
          <w:p w14:paraId="78B074EF"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292" w:type="pct"/>
            <w:gridSpan w:val="2"/>
            <w:shd w:val="clear" w:color="auto" w:fill="auto"/>
            <w:vAlign w:val="center"/>
          </w:tcPr>
          <w:p w14:paraId="2482DE53"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r>
      <w:tr w:rsidR="00A20BB1" w:rsidRPr="004D10D9" w14:paraId="7C674B41" w14:textId="77777777" w:rsidTr="004D10D9">
        <w:tc>
          <w:tcPr>
            <w:tcW w:w="527" w:type="pct"/>
            <w:vAlign w:val="center"/>
          </w:tcPr>
          <w:p w14:paraId="1D6EC580"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13.207</w:t>
            </w:r>
          </w:p>
        </w:tc>
        <w:tc>
          <w:tcPr>
            <w:tcW w:w="374" w:type="pct"/>
            <w:vAlign w:val="center"/>
          </w:tcPr>
          <w:p w14:paraId="3D9B8F4D"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3,53</w:t>
            </w:r>
          </w:p>
        </w:tc>
        <w:tc>
          <w:tcPr>
            <w:tcW w:w="428" w:type="pct"/>
            <w:gridSpan w:val="2"/>
            <w:vAlign w:val="center"/>
          </w:tcPr>
          <w:p w14:paraId="13D5419C"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36.600</w:t>
            </w:r>
          </w:p>
        </w:tc>
        <w:tc>
          <w:tcPr>
            <w:tcW w:w="324" w:type="pct"/>
            <w:vAlign w:val="center"/>
          </w:tcPr>
          <w:p w14:paraId="7742BFD5"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0,39</w:t>
            </w:r>
          </w:p>
        </w:tc>
        <w:tc>
          <w:tcPr>
            <w:tcW w:w="527" w:type="pct"/>
            <w:vAlign w:val="center"/>
          </w:tcPr>
          <w:p w14:paraId="56C63721"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424" w:type="pct"/>
            <w:vAlign w:val="center"/>
          </w:tcPr>
          <w:p w14:paraId="0D3DC46F"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501" w:type="pct"/>
            <w:vAlign w:val="center"/>
          </w:tcPr>
          <w:p w14:paraId="15A588D4"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347" w:type="pct"/>
            <w:gridSpan w:val="2"/>
            <w:vAlign w:val="center"/>
          </w:tcPr>
          <w:p w14:paraId="0A7EF0D4"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454" w:type="pct"/>
            <w:vAlign w:val="center"/>
          </w:tcPr>
          <w:p w14:paraId="42E9B741"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350" w:type="pct"/>
            <w:vAlign w:val="center"/>
          </w:tcPr>
          <w:p w14:paraId="1B2801F8"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451" w:type="pct"/>
            <w:vAlign w:val="center"/>
          </w:tcPr>
          <w:p w14:paraId="68E05A43"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36.600</w:t>
            </w:r>
          </w:p>
        </w:tc>
        <w:tc>
          <w:tcPr>
            <w:tcW w:w="292" w:type="pct"/>
            <w:gridSpan w:val="2"/>
            <w:vAlign w:val="center"/>
          </w:tcPr>
          <w:p w14:paraId="01F3AE03"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0,39</w:t>
            </w:r>
          </w:p>
        </w:tc>
      </w:tr>
      <w:tr w:rsidR="00A20BB1" w:rsidRPr="004D10D9" w14:paraId="35F8D1FB" w14:textId="77777777" w:rsidTr="004D10D9">
        <w:trPr>
          <w:cantSplit/>
        </w:trPr>
        <w:tc>
          <w:tcPr>
            <w:tcW w:w="5000" w:type="pct"/>
            <w:gridSpan w:val="15"/>
            <w:shd w:val="clear" w:color="auto" w:fill="D9E2F3" w:themeFill="accent5" w:themeFillTint="33"/>
            <w:vAlign w:val="center"/>
          </w:tcPr>
          <w:p w14:paraId="21BEF63A" w14:textId="77777777" w:rsidR="00A20BB1" w:rsidRPr="004D10D9" w:rsidRDefault="00A20BB1" w:rsidP="00620A75">
            <w:pPr>
              <w:pStyle w:val="Header"/>
              <w:spacing w:before="60" w:after="40"/>
              <w:rPr>
                <w:rFonts w:ascii="Arial" w:eastAsiaTheme="minorHAnsi" w:hAnsi="Arial" w:cs="Arial"/>
                <w:b/>
                <w:noProof/>
                <w:sz w:val="20"/>
                <w:szCs w:val="20"/>
                <w:lang w:val="bs-Latn-BA"/>
              </w:rPr>
            </w:pPr>
            <w:r w:rsidRPr="004D10D9">
              <w:rPr>
                <w:rFonts w:ascii="Arial" w:eastAsiaTheme="minorHAnsi" w:hAnsi="Arial" w:cs="Arial"/>
                <w:b/>
                <w:noProof/>
                <w:sz w:val="20"/>
                <w:szCs w:val="20"/>
                <w:lang w:val="bs-Latn-BA"/>
              </w:rPr>
              <w:t>MJESTA TROŠENJA – Centralno održavanje (m</w:t>
            </w:r>
            <w:r w:rsidRPr="004D10D9">
              <w:rPr>
                <w:rFonts w:ascii="Arial" w:eastAsiaTheme="minorHAnsi" w:hAnsi="Arial" w:cs="Arial"/>
                <w:b/>
                <w:noProof/>
                <w:sz w:val="20"/>
                <w:szCs w:val="20"/>
                <w:vertAlign w:val="superscript"/>
                <w:lang w:val="bs-Latn-BA"/>
              </w:rPr>
              <w:t>3</w:t>
            </w:r>
            <w:r w:rsidRPr="004D10D9">
              <w:rPr>
                <w:rFonts w:ascii="Arial" w:eastAsiaTheme="minorHAnsi" w:hAnsi="Arial" w:cs="Arial"/>
                <w:b/>
                <w:noProof/>
                <w:sz w:val="20"/>
                <w:szCs w:val="20"/>
                <w:lang w:val="bs-Latn-BA"/>
              </w:rPr>
              <w:t>/god)</w:t>
            </w:r>
          </w:p>
        </w:tc>
      </w:tr>
      <w:tr w:rsidR="00A20BB1" w:rsidRPr="004D10D9" w14:paraId="2A971D75" w14:textId="77777777" w:rsidTr="004D10D9">
        <w:trPr>
          <w:cantSplit/>
          <w:trHeight w:val="40"/>
        </w:trPr>
        <w:tc>
          <w:tcPr>
            <w:tcW w:w="901" w:type="pct"/>
            <w:gridSpan w:val="2"/>
            <w:shd w:val="clear" w:color="auto" w:fill="auto"/>
            <w:vAlign w:val="center"/>
          </w:tcPr>
          <w:p w14:paraId="259C6BE4"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WC/kupatila</w:t>
            </w:r>
          </w:p>
        </w:tc>
        <w:tc>
          <w:tcPr>
            <w:tcW w:w="752" w:type="pct"/>
            <w:gridSpan w:val="3"/>
            <w:shd w:val="clear" w:color="auto" w:fill="auto"/>
            <w:vAlign w:val="center"/>
          </w:tcPr>
          <w:p w14:paraId="7CE3DE45"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Proizvodni procesi</w:t>
            </w:r>
          </w:p>
        </w:tc>
        <w:tc>
          <w:tcPr>
            <w:tcW w:w="951" w:type="pct"/>
            <w:gridSpan w:val="2"/>
            <w:shd w:val="clear" w:color="auto" w:fill="auto"/>
            <w:vAlign w:val="center"/>
          </w:tcPr>
          <w:p w14:paraId="4CD2F21B"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Proizvodnja vodene pare</w:t>
            </w:r>
          </w:p>
        </w:tc>
        <w:tc>
          <w:tcPr>
            <w:tcW w:w="848" w:type="pct"/>
            <w:gridSpan w:val="3"/>
            <w:shd w:val="clear" w:color="auto" w:fill="auto"/>
            <w:vAlign w:val="center"/>
          </w:tcPr>
          <w:p w14:paraId="539EC528"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Voda za hlađenje</w:t>
            </w:r>
          </w:p>
        </w:tc>
        <w:tc>
          <w:tcPr>
            <w:tcW w:w="805" w:type="pct"/>
            <w:gridSpan w:val="2"/>
            <w:shd w:val="clear" w:color="auto" w:fill="auto"/>
            <w:vAlign w:val="center"/>
          </w:tcPr>
          <w:p w14:paraId="0CFE7716"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Industrijsko čišćenje</w:t>
            </w:r>
          </w:p>
        </w:tc>
        <w:tc>
          <w:tcPr>
            <w:tcW w:w="743" w:type="pct"/>
            <w:gridSpan w:val="3"/>
            <w:shd w:val="clear" w:color="auto" w:fill="auto"/>
            <w:vAlign w:val="center"/>
          </w:tcPr>
          <w:p w14:paraId="192B3B85"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Ostalo pranje</w:t>
            </w:r>
          </w:p>
        </w:tc>
      </w:tr>
      <w:tr w:rsidR="00A20BB1" w:rsidRPr="004D10D9" w14:paraId="7824D11F" w14:textId="77777777" w:rsidTr="004D10D9">
        <w:tc>
          <w:tcPr>
            <w:tcW w:w="527" w:type="pct"/>
            <w:shd w:val="clear" w:color="auto" w:fill="auto"/>
            <w:vAlign w:val="center"/>
          </w:tcPr>
          <w:p w14:paraId="0251D791"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lastRenderedPageBreak/>
              <w:t>Potrošnja</w:t>
            </w:r>
          </w:p>
        </w:tc>
        <w:tc>
          <w:tcPr>
            <w:tcW w:w="374" w:type="pct"/>
            <w:shd w:val="clear" w:color="auto" w:fill="auto"/>
            <w:vAlign w:val="center"/>
          </w:tcPr>
          <w:p w14:paraId="18C782C9"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28" w:type="pct"/>
            <w:gridSpan w:val="2"/>
            <w:shd w:val="clear" w:color="auto" w:fill="auto"/>
            <w:vAlign w:val="center"/>
          </w:tcPr>
          <w:p w14:paraId="38F119D6"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24" w:type="pct"/>
            <w:shd w:val="clear" w:color="auto" w:fill="auto"/>
            <w:vAlign w:val="center"/>
          </w:tcPr>
          <w:p w14:paraId="1478F5CB"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527" w:type="pct"/>
            <w:shd w:val="clear" w:color="auto" w:fill="auto"/>
            <w:vAlign w:val="center"/>
          </w:tcPr>
          <w:p w14:paraId="7F7A386C"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424" w:type="pct"/>
            <w:shd w:val="clear" w:color="auto" w:fill="auto"/>
            <w:vAlign w:val="center"/>
          </w:tcPr>
          <w:p w14:paraId="0ED3729C"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501" w:type="pct"/>
            <w:shd w:val="clear" w:color="auto" w:fill="auto"/>
            <w:vAlign w:val="center"/>
          </w:tcPr>
          <w:p w14:paraId="60E08963"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47" w:type="pct"/>
            <w:gridSpan w:val="2"/>
            <w:shd w:val="clear" w:color="auto" w:fill="auto"/>
            <w:vAlign w:val="center"/>
          </w:tcPr>
          <w:p w14:paraId="21037614"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54" w:type="pct"/>
            <w:shd w:val="clear" w:color="auto" w:fill="auto"/>
            <w:vAlign w:val="center"/>
          </w:tcPr>
          <w:p w14:paraId="1CD5B250"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50" w:type="pct"/>
            <w:shd w:val="clear" w:color="auto" w:fill="auto"/>
            <w:vAlign w:val="center"/>
          </w:tcPr>
          <w:p w14:paraId="4D2660C2"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51" w:type="pct"/>
            <w:shd w:val="clear" w:color="auto" w:fill="auto"/>
            <w:vAlign w:val="center"/>
          </w:tcPr>
          <w:p w14:paraId="545AC712"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292" w:type="pct"/>
            <w:gridSpan w:val="2"/>
            <w:shd w:val="clear" w:color="auto" w:fill="auto"/>
            <w:vAlign w:val="center"/>
          </w:tcPr>
          <w:p w14:paraId="3993DA27"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r>
      <w:tr w:rsidR="00A20BB1" w:rsidRPr="004D10D9" w14:paraId="6441000F" w14:textId="77777777" w:rsidTr="004D10D9">
        <w:tc>
          <w:tcPr>
            <w:tcW w:w="527" w:type="pct"/>
            <w:vAlign w:val="center"/>
          </w:tcPr>
          <w:p w14:paraId="377792FD"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14.529</w:t>
            </w:r>
          </w:p>
        </w:tc>
        <w:tc>
          <w:tcPr>
            <w:tcW w:w="374" w:type="pct"/>
            <w:vAlign w:val="center"/>
          </w:tcPr>
          <w:p w14:paraId="014ED027"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3,9</w:t>
            </w:r>
          </w:p>
        </w:tc>
        <w:tc>
          <w:tcPr>
            <w:tcW w:w="428" w:type="pct"/>
            <w:gridSpan w:val="2"/>
            <w:vAlign w:val="center"/>
          </w:tcPr>
          <w:p w14:paraId="47940C49"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324" w:type="pct"/>
            <w:vAlign w:val="center"/>
          </w:tcPr>
          <w:p w14:paraId="15A81521"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527" w:type="pct"/>
            <w:vAlign w:val="center"/>
          </w:tcPr>
          <w:p w14:paraId="6C3F524D"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424" w:type="pct"/>
            <w:vAlign w:val="center"/>
          </w:tcPr>
          <w:p w14:paraId="54454078"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501" w:type="pct"/>
            <w:vAlign w:val="center"/>
          </w:tcPr>
          <w:p w14:paraId="7FC71607"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347" w:type="pct"/>
            <w:gridSpan w:val="2"/>
            <w:vAlign w:val="center"/>
          </w:tcPr>
          <w:p w14:paraId="13A513F7"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454" w:type="pct"/>
            <w:vAlign w:val="center"/>
          </w:tcPr>
          <w:p w14:paraId="3EFBA34D"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350" w:type="pct"/>
            <w:vAlign w:val="center"/>
          </w:tcPr>
          <w:p w14:paraId="56B4A021"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451" w:type="pct"/>
            <w:vAlign w:val="center"/>
          </w:tcPr>
          <w:p w14:paraId="6A70060D"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292" w:type="pct"/>
            <w:gridSpan w:val="2"/>
            <w:vAlign w:val="center"/>
          </w:tcPr>
          <w:p w14:paraId="66A5086C"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r>
      <w:tr w:rsidR="00A20BB1" w:rsidRPr="004D10D9" w14:paraId="61FC95EC" w14:textId="77777777" w:rsidTr="004D10D9">
        <w:trPr>
          <w:cantSplit/>
        </w:trPr>
        <w:tc>
          <w:tcPr>
            <w:tcW w:w="5000" w:type="pct"/>
            <w:gridSpan w:val="15"/>
            <w:shd w:val="clear" w:color="auto" w:fill="D9E2F3" w:themeFill="accent5" w:themeFillTint="33"/>
            <w:vAlign w:val="center"/>
          </w:tcPr>
          <w:p w14:paraId="2CAC1DB6" w14:textId="77777777" w:rsidR="00A20BB1" w:rsidRPr="004D10D9" w:rsidRDefault="00A20BB1" w:rsidP="00620A75">
            <w:pPr>
              <w:pStyle w:val="Header"/>
              <w:spacing w:before="60" w:after="40"/>
              <w:rPr>
                <w:rFonts w:ascii="Arial" w:eastAsiaTheme="minorHAnsi" w:hAnsi="Arial" w:cs="Arial"/>
                <w:b/>
                <w:noProof/>
                <w:sz w:val="20"/>
                <w:szCs w:val="20"/>
                <w:lang w:val="bs-Latn-BA"/>
              </w:rPr>
            </w:pPr>
            <w:r w:rsidRPr="004D10D9">
              <w:rPr>
                <w:rFonts w:ascii="Arial" w:eastAsiaTheme="minorHAnsi" w:hAnsi="Arial" w:cs="Arial"/>
                <w:b/>
                <w:noProof/>
                <w:sz w:val="20"/>
                <w:szCs w:val="20"/>
                <w:lang w:val="bs-Latn-BA"/>
              </w:rPr>
              <w:t>MJESTA TROŠENJA – ostali (m</w:t>
            </w:r>
            <w:r w:rsidRPr="004D10D9">
              <w:rPr>
                <w:rFonts w:ascii="Arial" w:eastAsiaTheme="minorHAnsi" w:hAnsi="Arial" w:cs="Arial"/>
                <w:b/>
                <w:noProof/>
                <w:sz w:val="20"/>
                <w:szCs w:val="20"/>
                <w:vertAlign w:val="superscript"/>
                <w:lang w:val="bs-Latn-BA"/>
              </w:rPr>
              <w:t>3</w:t>
            </w:r>
            <w:r w:rsidRPr="004D10D9">
              <w:rPr>
                <w:rFonts w:ascii="Arial" w:eastAsiaTheme="minorHAnsi" w:hAnsi="Arial" w:cs="Arial"/>
                <w:b/>
                <w:noProof/>
                <w:sz w:val="20"/>
                <w:szCs w:val="20"/>
                <w:lang w:val="bs-Latn-BA"/>
              </w:rPr>
              <w:t>/god)</w:t>
            </w:r>
          </w:p>
        </w:tc>
      </w:tr>
      <w:tr w:rsidR="00A20BB1" w:rsidRPr="004D10D9" w14:paraId="19C0120A" w14:textId="77777777" w:rsidTr="004D10D9">
        <w:trPr>
          <w:cantSplit/>
          <w:trHeight w:val="40"/>
        </w:trPr>
        <w:tc>
          <w:tcPr>
            <w:tcW w:w="901" w:type="pct"/>
            <w:gridSpan w:val="2"/>
            <w:shd w:val="clear" w:color="auto" w:fill="auto"/>
            <w:vAlign w:val="center"/>
          </w:tcPr>
          <w:p w14:paraId="32107187"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WC/kupatila</w:t>
            </w:r>
          </w:p>
        </w:tc>
        <w:tc>
          <w:tcPr>
            <w:tcW w:w="752" w:type="pct"/>
            <w:gridSpan w:val="3"/>
            <w:shd w:val="clear" w:color="auto" w:fill="auto"/>
            <w:vAlign w:val="center"/>
          </w:tcPr>
          <w:p w14:paraId="3BE00602"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Proizvodni procesi</w:t>
            </w:r>
          </w:p>
        </w:tc>
        <w:tc>
          <w:tcPr>
            <w:tcW w:w="951" w:type="pct"/>
            <w:gridSpan w:val="2"/>
            <w:shd w:val="clear" w:color="auto" w:fill="auto"/>
            <w:vAlign w:val="center"/>
          </w:tcPr>
          <w:p w14:paraId="1C535CE3"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Proizvodnja vodene pare</w:t>
            </w:r>
          </w:p>
        </w:tc>
        <w:tc>
          <w:tcPr>
            <w:tcW w:w="848" w:type="pct"/>
            <w:gridSpan w:val="3"/>
            <w:shd w:val="clear" w:color="auto" w:fill="auto"/>
            <w:vAlign w:val="center"/>
          </w:tcPr>
          <w:p w14:paraId="451F21FE"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Voda za hlađenje</w:t>
            </w:r>
          </w:p>
        </w:tc>
        <w:tc>
          <w:tcPr>
            <w:tcW w:w="805" w:type="pct"/>
            <w:gridSpan w:val="2"/>
            <w:shd w:val="clear" w:color="auto" w:fill="auto"/>
            <w:vAlign w:val="center"/>
          </w:tcPr>
          <w:p w14:paraId="5667E996"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Industrijsko čišćenje</w:t>
            </w:r>
          </w:p>
        </w:tc>
        <w:tc>
          <w:tcPr>
            <w:tcW w:w="743" w:type="pct"/>
            <w:gridSpan w:val="3"/>
            <w:shd w:val="clear" w:color="auto" w:fill="auto"/>
            <w:vAlign w:val="center"/>
          </w:tcPr>
          <w:p w14:paraId="6B78F0F0"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Ostalo pranje</w:t>
            </w:r>
          </w:p>
        </w:tc>
      </w:tr>
      <w:tr w:rsidR="00A20BB1" w:rsidRPr="004D10D9" w14:paraId="59E3A6C5" w14:textId="77777777" w:rsidTr="004D10D9">
        <w:tc>
          <w:tcPr>
            <w:tcW w:w="527" w:type="pct"/>
            <w:shd w:val="clear" w:color="auto" w:fill="auto"/>
            <w:vAlign w:val="center"/>
          </w:tcPr>
          <w:p w14:paraId="7880BE01"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74" w:type="pct"/>
            <w:shd w:val="clear" w:color="auto" w:fill="auto"/>
            <w:vAlign w:val="center"/>
          </w:tcPr>
          <w:p w14:paraId="7E062B4A"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28" w:type="pct"/>
            <w:gridSpan w:val="2"/>
            <w:shd w:val="clear" w:color="auto" w:fill="auto"/>
            <w:vAlign w:val="center"/>
          </w:tcPr>
          <w:p w14:paraId="4DB7AAB2"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24" w:type="pct"/>
            <w:shd w:val="clear" w:color="auto" w:fill="auto"/>
            <w:vAlign w:val="center"/>
          </w:tcPr>
          <w:p w14:paraId="1A1C4F66"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527" w:type="pct"/>
            <w:shd w:val="clear" w:color="auto" w:fill="auto"/>
            <w:vAlign w:val="center"/>
          </w:tcPr>
          <w:p w14:paraId="4B1EC2A3"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424" w:type="pct"/>
            <w:shd w:val="clear" w:color="auto" w:fill="auto"/>
            <w:vAlign w:val="center"/>
          </w:tcPr>
          <w:p w14:paraId="761DC519"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501" w:type="pct"/>
            <w:shd w:val="clear" w:color="auto" w:fill="auto"/>
            <w:vAlign w:val="center"/>
          </w:tcPr>
          <w:p w14:paraId="6F1F40C6"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47" w:type="pct"/>
            <w:gridSpan w:val="2"/>
            <w:shd w:val="clear" w:color="auto" w:fill="auto"/>
            <w:vAlign w:val="center"/>
          </w:tcPr>
          <w:p w14:paraId="1D04CCF7"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54" w:type="pct"/>
            <w:shd w:val="clear" w:color="auto" w:fill="auto"/>
            <w:vAlign w:val="center"/>
          </w:tcPr>
          <w:p w14:paraId="5C37DBE6"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350" w:type="pct"/>
            <w:shd w:val="clear" w:color="auto" w:fill="auto"/>
            <w:vAlign w:val="center"/>
          </w:tcPr>
          <w:p w14:paraId="65FBDAEC"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c>
          <w:tcPr>
            <w:tcW w:w="451" w:type="pct"/>
            <w:shd w:val="clear" w:color="auto" w:fill="auto"/>
            <w:vAlign w:val="center"/>
          </w:tcPr>
          <w:p w14:paraId="0A0A7DCF"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Potrošnja</w:t>
            </w:r>
          </w:p>
        </w:tc>
        <w:tc>
          <w:tcPr>
            <w:tcW w:w="292" w:type="pct"/>
            <w:gridSpan w:val="2"/>
            <w:shd w:val="clear" w:color="auto" w:fill="auto"/>
            <w:vAlign w:val="center"/>
          </w:tcPr>
          <w:p w14:paraId="4F891B28"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w:t>
            </w:r>
          </w:p>
        </w:tc>
      </w:tr>
      <w:tr w:rsidR="00A20BB1" w:rsidRPr="004D10D9" w14:paraId="0B493AD9" w14:textId="77777777" w:rsidTr="004D10D9">
        <w:tc>
          <w:tcPr>
            <w:tcW w:w="527" w:type="pct"/>
            <w:shd w:val="clear" w:color="auto" w:fill="auto"/>
            <w:vAlign w:val="center"/>
          </w:tcPr>
          <w:p w14:paraId="0D81BA39"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4.102</w:t>
            </w:r>
          </w:p>
        </w:tc>
        <w:tc>
          <w:tcPr>
            <w:tcW w:w="374" w:type="pct"/>
            <w:shd w:val="clear" w:color="auto" w:fill="auto"/>
            <w:vAlign w:val="center"/>
          </w:tcPr>
          <w:p w14:paraId="44D1CA57"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0,54</w:t>
            </w:r>
          </w:p>
        </w:tc>
        <w:tc>
          <w:tcPr>
            <w:tcW w:w="428" w:type="pct"/>
            <w:gridSpan w:val="2"/>
            <w:vAlign w:val="center"/>
          </w:tcPr>
          <w:p w14:paraId="3F4C36D5"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3.140</w:t>
            </w:r>
          </w:p>
        </w:tc>
        <w:tc>
          <w:tcPr>
            <w:tcW w:w="324" w:type="pct"/>
            <w:vAlign w:val="center"/>
          </w:tcPr>
          <w:p w14:paraId="69E0714D"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0,03</w:t>
            </w:r>
          </w:p>
        </w:tc>
        <w:tc>
          <w:tcPr>
            <w:tcW w:w="527" w:type="pct"/>
            <w:vAlign w:val="center"/>
          </w:tcPr>
          <w:p w14:paraId="626794B3"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424" w:type="pct"/>
            <w:vAlign w:val="center"/>
          </w:tcPr>
          <w:p w14:paraId="3AC08F4A"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501" w:type="pct"/>
            <w:vAlign w:val="center"/>
          </w:tcPr>
          <w:p w14:paraId="0845D1D1"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347" w:type="pct"/>
            <w:gridSpan w:val="2"/>
            <w:vAlign w:val="center"/>
          </w:tcPr>
          <w:p w14:paraId="798F00C9"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454" w:type="pct"/>
            <w:vAlign w:val="center"/>
          </w:tcPr>
          <w:p w14:paraId="7E1E1241"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350" w:type="pct"/>
            <w:vAlign w:val="center"/>
          </w:tcPr>
          <w:p w14:paraId="62AF55E6"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451" w:type="pct"/>
            <w:vAlign w:val="center"/>
          </w:tcPr>
          <w:p w14:paraId="7B7F565B"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c>
          <w:tcPr>
            <w:tcW w:w="292" w:type="pct"/>
            <w:gridSpan w:val="2"/>
            <w:vAlign w:val="center"/>
          </w:tcPr>
          <w:p w14:paraId="5F20E049" w14:textId="77777777" w:rsidR="00A20BB1" w:rsidRPr="004D10D9" w:rsidRDefault="00A20BB1" w:rsidP="00620A75">
            <w:pPr>
              <w:pStyle w:val="Header"/>
              <w:spacing w:before="4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0</w:t>
            </w:r>
          </w:p>
        </w:tc>
      </w:tr>
    </w:tbl>
    <w:p w14:paraId="136340A5" w14:textId="77777777" w:rsidR="00A20BB1" w:rsidRPr="00620A75" w:rsidRDefault="00A20BB1" w:rsidP="00A20BB1">
      <w:pPr>
        <w:pStyle w:val="Header"/>
        <w:spacing w:before="200" w:after="240"/>
        <w:jc w:val="both"/>
        <w:rPr>
          <w:rFonts w:ascii="Arial" w:eastAsiaTheme="minorHAnsi" w:hAnsi="Arial" w:cs="Arial"/>
          <w:noProof/>
          <w:sz w:val="22"/>
          <w:szCs w:val="22"/>
          <w:lang w:val="bs-Latn-BA"/>
        </w:rPr>
      </w:pPr>
      <w:r w:rsidRPr="00620A75">
        <w:rPr>
          <w:rFonts w:ascii="Arial" w:eastAsiaTheme="minorHAnsi" w:hAnsi="Arial" w:cs="Arial"/>
          <w:noProof/>
          <w:sz w:val="22"/>
          <w:szCs w:val="22"/>
          <w:lang w:val="bs-Latn-BA"/>
        </w:rPr>
        <w:t>Prema podacima navedenim u prethodnoj tabeli uočava se da se za tehnološke potrebe svih potrošača zahvata ukupno 9.284.807 m</w:t>
      </w:r>
      <w:r w:rsidRPr="00620A75">
        <w:rPr>
          <w:rFonts w:ascii="Arial" w:eastAsiaTheme="minorHAnsi" w:hAnsi="Arial" w:cs="Arial"/>
          <w:noProof/>
          <w:sz w:val="22"/>
          <w:szCs w:val="22"/>
          <w:vertAlign w:val="superscript"/>
          <w:lang w:val="bs-Latn-BA"/>
        </w:rPr>
        <w:t>3</w:t>
      </w:r>
      <w:r w:rsidRPr="00620A75">
        <w:rPr>
          <w:rFonts w:ascii="Arial" w:eastAsiaTheme="minorHAnsi" w:hAnsi="Arial" w:cs="Arial"/>
          <w:noProof/>
          <w:sz w:val="22"/>
          <w:szCs w:val="22"/>
          <w:lang w:val="bs-Latn-BA"/>
        </w:rPr>
        <w:t>/g ili 25.438 m</w:t>
      </w:r>
      <w:r w:rsidRPr="00620A75">
        <w:rPr>
          <w:rFonts w:ascii="Arial" w:eastAsiaTheme="minorHAnsi" w:hAnsi="Arial" w:cs="Arial"/>
          <w:noProof/>
          <w:sz w:val="22"/>
          <w:szCs w:val="22"/>
          <w:vertAlign w:val="superscript"/>
          <w:lang w:val="bs-Latn-BA"/>
        </w:rPr>
        <w:t>3</w:t>
      </w:r>
      <w:r w:rsidRPr="00620A75">
        <w:rPr>
          <w:rFonts w:ascii="Arial" w:eastAsiaTheme="minorHAnsi" w:hAnsi="Arial" w:cs="Arial"/>
          <w:noProof/>
          <w:sz w:val="22"/>
          <w:szCs w:val="22"/>
          <w:lang w:val="bs-Latn-BA"/>
        </w:rPr>
        <w:t>/dan ili 1.060 m</w:t>
      </w:r>
      <w:r w:rsidRPr="00620A75">
        <w:rPr>
          <w:rFonts w:ascii="Arial" w:eastAsiaTheme="minorHAnsi" w:hAnsi="Arial" w:cs="Arial"/>
          <w:noProof/>
          <w:sz w:val="22"/>
          <w:szCs w:val="22"/>
          <w:vertAlign w:val="superscript"/>
          <w:lang w:val="bs-Latn-BA"/>
        </w:rPr>
        <w:t>3</w:t>
      </w:r>
      <w:r w:rsidRPr="00620A75">
        <w:rPr>
          <w:rFonts w:ascii="Arial" w:eastAsiaTheme="minorHAnsi" w:hAnsi="Arial" w:cs="Arial"/>
          <w:noProof/>
          <w:sz w:val="22"/>
          <w:szCs w:val="22"/>
          <w:lang w:val="bs-Latn-BA"/>
        </w:rPr>
        <w:t xml:space="preserve">/sat. U narednom periodu je potrebno u okviru sistema upravljanja tehnološkim vodama poduzeti mjere daljeg smanjivanja količina zahvaćene vode sukladno BAT smjernicama i zakonskoj regulativi.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1"/>
        <w:gridCol w:w="5081"/>
        <w:gridCol w:w="3140"/>
      </w:tblGrid>
      <w:tr w:rsidR="00A20BB1" w:rsidRPr="004D10D9" w14:paraId="471BDC01" w14:textId="77777777" w:rsidTr="004D10D9">
        <w:trPr>
          <w:cantSplit/>
        </w:trPr>
        <w:tc>
          <w:tcPr>
            <w:tcW w:w="5000" w:type="pct"/>
            <w:gridSpan w:val="3"/>
            <w:shd w:val="clear" w:color="auto" w:fill="D9E2F3" w:themeFill="accent5" w:themeFillTint="33"/>
          </w:tcPr>
          <w:p w14:paraId="61B3BB0D" w14:textId="77777777" w:rsidR="00A20BB1" w:rsidRPr="004D10D9" w:rsidRDefault="00A20BB1" w:rsidP="00620A75">
            <w:pPr>
              <w:pStyle w:val="Header"/>
              <w:spacing w:before="40" w:after="40"/>
              <w:rPr>
                <w:rFonts w:ascii="Arial" w:eastAsiaTheme="minorHAnsi" w:hAnsi="Arial" w:cs="Arial"/>
                <w:b/>
                <w:noProof/>
                <w:sz w:val="20"/>
                <w:szCs w:val="20"/>
                <w:lang w:val="bs-Latn-BA"/>
              </w:rPr>
            </w:pPr>
            <w:r w:rsidRPr="004D10D9">
              <w:rPr>
                <w:rFonts w:ascii="Arial" w:eastAsiaTheme="minorHAnsi" w:hAnsi="Arial" w:cs="Arial"/>
                <w:b/>
                <w:noProof/>
                <w:sz w:val="20"/>
                <w:szCs w:val="20"/>
                <w:lang w:val="bs-Latn-BA"/>
              </w:rPr>
              <w:t xml:space="preserve">IZLAZ </w:t>
            </w:r>
          </w:p>
        </w:tc>
      </w:tr>
      <w:tr w:rsidR="00A20BB1" w:rsidRPr="004D10D9" w14:paraId="467BA609" w14:textId="77777777" w:rsidTr="004D10D9">
        <w:tc>
          <w:tcPr>
            <w:tcW w:w="853" w:type="pct"/>
          </w:tcPr>
          <w:p w14:paraId="12D3FCFD" w14:textId="77777777" w:rsidR="00A20BB1" w:rsidRPr="004D10D9" w:rsidRDefault="00A20BB1" w:rsidP="00620A75">
            <w:pPr>
              <w:pStyle w:val="Header"/>
              <w:spacing w:before="2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Ugrađeno u proizvod</w:t>
            </w:r>
          </w:p>
        </w:tc>
        <w:tc>
          <w:tcPr>
            <w:tcW w:w="2563" w:type="pct"/>
          </w:tcPr>
          <w:p w14:paraId="699D3B97" w14:textId="77777777" w:rsidR="00A20BB1" w:rsidRPr="004D10D9" w:rsidRDefault="00A20BB1" w:rsidP="00620A75">
            <w:pPr>
              <w:pStyle w:val="Header"/>
              <w:spacing w:before="2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Vlastiti uređaj za prečišćavanje/ recipijent/ gradska kanalizacija</w:t>
            </w:r>
          </w:p>
        </w:tc>
        <w:tc>
          <w:tcPr>
            <w:tcW w:w="1585" w:type="pct"/>
          </w:tcPr>
          <w:p w14:paraId="50040D36" w14:textId="77777777" w:rsidR="00A20BB1" w:rsidRPr="004D10D9" w:rsidRDefault="00A20BB1" w:rsidP="00620A75">
            <w:pPr>
              <w:pStyle w:val="Header"/>
              <w:spacing w:before="2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Isparavanje (emisije vodene pare u zrak)</w:t>
            </w:r>
          </w:p>
        </w:tc>
      </w:tr>
      <w:tr w:rsidR="00A20BB1" w:rsidRPr="004D10D9" w14:paraId="66EDE872" w14:textId="77777777" w:rsidTr="004D10D9">
        <w:tc>
          <w:tcPr>
            <w:tcW w:w="853" w:type="pct"/>
            <w:vAlign w:val="center"/>
          </w:tcPr>
          <w:p w14:paraId="109D83CF" w14:textId="77777777" w:rsidR="00A20BB1" w:rsidRPr="004D10D9" w:rsidRDefault="00A20BB1" w:rsidP="00620A75">
            <w:pPr>
              <w:pStyle w:val="Header"/>
              <w:spacing w:before="2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NEMA</w:t>
            </w:r>
          </w:p>
        </w:tc>
        <w:tc>
          <w:tcPr>
            <w:tcW w:w="2563" w:type="pct"/>
          </w:tcPr>
          <w:p w14:paraId="05D65C31" w14:textId="77777777" w:rsidR="00A20BB1" w:rsidRPr="004D10D9" w:rsidRDefault="00A20BB1" w:rsidP="00620A75">
            <w:pPr>
              <w:pStyle w:val="Header"/>
              <w:spacing w:before="20" w:after="20"/>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Biohemijsko prečišćavanje otpadnih voda pogona Koksara</w:t>
            </w:r>
          </w:p>
        </w:tc>
        <w:tc>
          <w:tcPr>
            <w:tcW w:w="1585" w:type="pct"/>
            <w:vAlign w:val="center"/>
          </w:tcPr>
          <w:p w14:paraId="0B9B7BED" w14:textId="77777777" w:rsidR="00A20BB1" w:rsidRPr="004D10D9" w:rsidRDefault="00A20BB1" w:rsidP="00620A75">
            <w:pPr>
              <w:pStyle w:val="Header"/>
              <w:spacing w:before="20" w:after="20"/>
              <w:jc w:val="center"/>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IMA</w:t>
            </w:r>
          </w:p>
        </w:tc>
      </w:tr>
      <w:tr w:rsidR="00A20BB1" w:rsidRPr="004D10D9" w14:paraId="69E7BA02" w14:textId="77777777" w:rsidTr="004D10D9">
        <w:tc>
          <w:tcPr>
            <w:tcW w:w="853" w:type="pct"/>
            <w:vAlign w:val="center"/>
          </w:tcPr>
          <w:p w14:paraId="4FFB43D7" w14:textId="77777777" w:rsidR="00A20BB1" w:rsidRPr="004D10D9" w:rsidRDefault="00A20BB1" w:rsidP="00620A75">
            <w:pPr>
              <w:pStyle w:val="Header"/>
              <w:spacing w:before="20" w:after="20"/>
              <w:jc w:val="center"/>
              <w:rPr>
                <w:rFonts w:ascii="Arial" w:eastAsiaTheme="minorHAnsi" w:hAnsi="Arial" w:cs="Arial"/>
                <w:noProof/>
                <w:sz w:val="20"/>
                <w:szCs w:val="20"/>
                <w:lang w:val="bs-Latn-BA"/>
              </w:rPr>
            </w:pPr>
            <w:r w:rsidRPr="004D10D9">
              <w:rPr>
                <w:rFonts w:ascii="Arial" w:hAnsi="Arial" w:cs="Arial"/>
                <w:noProof/>
                <w:sz w:val="20"/>
                <w:szCs w:val="20"/>
                <w:lang w:val="bs-Latn-BA"/>
              </w:rPr>
              <w:t>NEMA</w:t>
            </w:r>
          </w:p>
        </w:tc>
        <w:tc>
          <w:tcPr>
            <w:tcW w:w="2563" w:type="pct"/>
          </w:tcPr>
          <w:p w14:paraId="7566748E" w14:textId="77777777" w:rsidR="00A20BB1" w:rsidRPr="004D10D9" w:rsidRDefault="00A20BB1" w:rsidP="00620A75">
            <w:pPr>
              <w:pStyle w:val="Header"/>
              <w:spacing w:before="20" w:after="20"/>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Taložnici na sistemu za granulaciju troske u pogonu Visoka peć</w:t>
            </w:r>
          </w:p>
        </w:tc>
        <w:tc>
          <w:tcPr>
            <w:tcW w:w="1585" w:type="pct"/>
            <w:vAlign w:val="center"/>
          </w:tcPr>
          <w:p w14:paraId="7692698A" w14:textId="77777777" w:rsidR="00A20BB1" w:rsidRPr="004D10D9" w:rsidRDefault="00A20BB1" w:rsidP="00620A75">
            <w:pPr>
              <w:pStyle w:val="Header"/>
              <w:spacing w:before="20" w:after="20"/>
              <w:jc w:val="center"/>
              <w:rPr>
                <w:rFonts w:ascii="Arial" w:eastAsiaTheme="minorHAnsi" w:hAnsi="Arial" w:cs="Arial"/>
                <w:noProof/>
                <w:sz w:val="20"/>
                <w:szCs w:val="20"/>
                <w:lang w:val="bs-Latn-BA"/>
              </w:rPr>
            </w:pPr>
            <w:r w:rsidRPr="004D10D9">
              <w:rPr>
                <w:rFonts w:ascii="Arial" w:hAnsi="Arial" w:cs="Arial"/>
                <w:noProof/>
                <w:sz w:val="20"/>
                <w:szCs w:val="20"/>
                <w:lang w:val="bs-Latn-BA"/>
              </w:rPr>
              <w:t>IMA</w:t>
            </w:r>
          </w:p>
        </w:tc>
      </w:tr>
      <w:tr w:rsidR="00A20BB1" w:rsidRPr="004D10D9" w14:paraId="454F6764" w14:textId="77777777" w:rsidTr="004D10D9">
        <w:tc>
          <w:tcPr>
            <w:tcW w:w="853" w:type="pct"/>
            <w:vAlign w:val="center"/>
          </w:tcPr>
          <w:p w14:paraId="79D7C7B3" w14:textId="77777777" w:rsidR="00A20BB1" w:rsidRPr="004D10D9" w:rsidRDefault="00A20BB1" w:rsidP="00620A75">
            <w:pPr>
              <w:pStyle w:val="Header"/>
              <w:spacing w:before="20" w:after="20"/>
              <w:jc w:val="center"/>
              <w:rPr>
                <w:rFonts w:ascii="Arial" w:eastAsiaTheme="minorHAnsi" w:hAnsi="Arial" w:cs="Arial"/>
                <w:noProof/>
                <w:sz w:val="20"/>
                <w:szCs w:val="20"/>
                <w:lang w:val="bs-Latn-BA"/>
              </w:rPr>
            </w:pPr>
            <w:r w:rsidRPr="004D10D9">
              <w:rPr>
                <w:rFonts w:ascii="Arial" w:hAnsi="Arial" w:cs="Arial"/>
                <w:noProof/>
                <w:sz w:val="20"/>
                <w:szCs w:val="20"/>
                <w:lang w:val="bs-Latn-BA"/>
              </w:rPr>
              <w:t>NEMA</w:t>
            </w:r>
          </w:p>
        </w:tc>
        <w:tc>
          <w:tcPr>
            <w:tcW w:w="2563" w:type="pct"/>
          </w:tcPr>
          <w:p w14:paraId="66150A39" w14:textId="77777777" w:rsidR="00A20BB1" w:rsidRPr="004D10D9" w:rsidRDefault="00A20BB1" w:rsidP="00620A75">
            <w:pPr>
              <w:pStyle w:val="Header"/>
              <w:spacing w:before="20" w:after="20"/>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DOOR 1 i 2 tretman otpadnih voda iz prečistača plina Visoke peći</w:t>
            </w:r>
          </w:p>
        </w:tc>
        <w:tc>
          <w:tcPr>
            <w:tcW w:w="1585" w:type="pct"/>
            <w:vAlign w:val="center"/>
          </w:tcPr>
          <w:p w14:paraId="503611A3" w14:textId="77777777" w:rsidR="00A20BB1" w:rsidRPr="004D10D9" w:rsidRDefault="00A20BB1" w:rsidP="00620A75">
            <w:pPr>
              <w:pStyle w:val="Header"/>
              <w:spacing w:before="20" w:after="20"/>
              <w:jc w:val="center"/>
              <w:rPr>
                <w:rFonts w:ascii="Arial" w:eastAsiaTheme="minorHAnsi" w:hAnsi="Arial" w:cs="Arial"/>
                <w:noProof/>
                <w:sz w:val="20"/>
                <w:szCs w:val="20"/>
                <w:lang w:val="bs-Latn-BA"/>
              </w:rPr>
            </w:pPr>
            <w:r w:rsidRPr="004D10D9">
              <w:rPr>
                <w:rFonts w:ascii="Arial" w:hAnsi="Arial" w:cs="Arial"/>
                <w:noProof/>
                <w:sz w:val="20"/>
                <w:szCs w:val="20"/>
                <w:lang w:val="bs-Latn-BA"/>
              </w:rPr>
              <w:t>IMA</w:t>
            </w:r>
          </w:p>
        </w:tc>
      </w:tr>
      <w:tr w:rsidR="00A20BB1" w:rsidRPr="004D10D9" w14:paraId="267582D8" w14:textId="77777777" w:rsidTr="004D10D9">
        <w:tc>
          <w:tcPr>
            <w:tcW w:w="853" w:type="pct"/>
            <w:vAlign w:val="center"/>
          </w:tcPr>
          <w:p w14:paraId="123E449E" w14:textId="77777777" w:rsidR="00A20BB1" w:rsidRPr="004D10D9" w:rsidRDefault="00A20BB1" w:rsidP="00620A75">
            <w:pPr>
              <w:pStyle w:val="Header"/>
              <w:spacing w:before="20" w:after="20"/>
              <w:jc w:val="center"/>
              <w:rPr>
                <w:rFonts w:ascii="Arial" w:eastAsiaTheme="minorHAnsi" w:hAnsi="Arial" w:cs="Arial"/>
                <w:noProof/>
                <w:sz w:val="20"/>
                <w:szCs w:val="20"/>
                <w:lang w:val="bs-Latn-BA"/>
              </w:rPr>
            </w:pPr>
            <w:r w:rsidRPr="004D10D9">
              <w:rPr>
                <w:rFonts w:ascii="Arial" w:hAnsi="Arial" w:cs="Arial"/>
                <w:noProof/>
                <w:sz w:val="20"/>
                <w:szCs w:val="20"/>
                <w:lang w:val="bs-Latn-BA"/>
              </w:rPr>
              <w:t>NEMA</w:t>
            </w:r>
          </w:p>
        </w:tc>
        <w:tc>
          <w:tcPr>
            <w:tcW w:w="2563" w:type="pct"/>
          </w:tcPr>
          <w:p w14:paraId="79DB1A57" w14:textId="77777777" w:rsidR="00A20BB1" w:rsidRPr="004D10D9" w:rsidRDefault="00A20BB1" w:rsidP="00620A75">
            <w:pPr>
              <w:pStyle w:val="Header"/>
              <w:spacing w:before="20" w:after="20"/>
              <w:rPr>
                <w:rFonts w:ascii="Arial" w:eastAsiaTheme="minorHAnsi" w:hAnsi="Arial" w:cs="Arial"/>
                <w:noProof/>
                <w:sz w:val="20"/>
                <w:szCs w:val="20"/>
                <w:lang w:val="bs-Latn-BA"/>
              </w:rPr>
            </w:pPr>
            <w:r w:rsidRPr="004D10D9">
              <w:rPr>
                <w:rFonts w:ascii="Arial" w:eastAsiaTheme="minorHAnsi" w:hAnsi="Arial" w:cs="Arial"/>
                <w:noProof/>
                <w:sz w:val="20"/>
                <w:szCs w:val="20"/>
                <w:lang w:val="bs-Latn-BA"/>
              </w:rPr>
              <w:t>DSD sistem za prečićavanje otpadnih voda Čeličane i Valjaonica</w:t>
            </w:r>
          </w:p>
        </w:tc>
        <w:tc>
          <w:tcPr>
            <w:tcW w:w="1585" w:type="pct"/>
            <w:vAlign w:val="center"/>
          </w:tcPr>
          <w:p w14:paraId="658E7D9B" w14:textId="77777777" w:rsidR="00A20BB1" w:rsidRPr="004D10D9" w:rsidRDefault="00A20BB1" w:rsidP="00620A75">
            <w:pPr>
              <w:pStyle w:val="Header"/>
              <w:spacing w:before="20" w:after="20"/>
              <w:jc w:val="center"/>
              <w:rPr>
                <w:rFonts w:ascii="Arial" w:eastAsiaTheme="minorHAnsi" w:hAnsi="Arial" w:cs="Arial"/>
                <w:noProof/>
                <w:sz w:val="20"/>
                <w:szCs w:val="20"/>
                <w:lang w:val="bs-Latn-BA"/>
              </w:rPr>
            </w:pPr>
            <w:r w:rsidRPr="004D10D9">
              <w:rPr>
                <w:rFonts w:ascii="Arial" w:hAnsi="Arial" w:cs="Arial"/>
                <w:noProof/>
                <w:sz w:val="20"/>
                <w:szCs w:val="20"/>
                <w:lang w:val="bs-Latn-BA"/>
              </w:rPr>
              <w:t>NEMA</w:t>
            </w:r>
          </w:p>
        </w:tc>
      </w:tr>
      <w:tr w:rsidR="00A20BB1" w:rsidRPr="004D10D9" w14:paraId="0B19B4C5" w14:textId="77777777" w:rsidTr="004D10D9">
        <w:tc>
          <w:tcPr>
            <w:tcW w:w="853" w:type="pct"/>
            <w:vAlign w:val="center"/>
          </w:tcPr>
          <w:p w14:paraId="052962A7" w14:textId="77777777" w:rsidR="00A20BB1" w:rsidRPr="004D10D9" w:rsidRDefault="00A20BB1" w:rsidP="00620A75">
            <w:pPr>
              <w:pStyle w:val="Header"/>
              <w:spacing w:before="20" w:after="20"/>
              <w:jc w:val="center"/>
              <w:rPr>
                <w:rFonts w:ascii="Arial" w:eastAsiaTheme="minorHAnsi" w:hAnsi="Arial" w:cs="Arial"/>
                <w:noProof/>
                <w:sz w:val="20"/>
                <w:szCs w:val="20"/>
                <w:lang w:val="bs-Latn-BA"/>
              </w:rPr>
            </w:pPr>
            <w:r w:rsidRPr="004D10D9">
              <w:rPr>
                <w:rFonts w:ascii="Arial" w:hAnsi="Arial" w:cs="Arial"/>
                <w:noProof/>
                <w:sz w:val="20"/>
                <w:szCs w:val="20"/>
                <w:lang w:val="bs-Latn-BA"/>
              </w:rPr>
              <w:t>NEMA</w:t>
            </w:r>
          </w:p>
        </w:tc>
        <w:tc>
          <w:tcPr>
            <w:tcW w:w="2563" w:type="pct"/>
          </w:tcPr>
          <w:p w14:paraId="1FBA4D67" w14:textId="77777777" w:rsidR="00A20BB1" w:rsidRPr="004D10D9" w:rsidRDefault="00A20BB1" w:rsidP="00620A75">
            <w:pPr>
              <w:pStyle w:val="Header"/>
              <w:spacing w:before="20" w:after="20"/>
              <w:rPr>
                <w:rFonts w:ascii="Arial" w:eastAsiaTheme="minorHAnsi" w:hAnsi="Arial" w:cs="Arial"/>
                <w:noProof/>
                <w:sz w:val="20"/>
                <w:szCs w:val="20"/>
                <w:lang w:val="bs-Latn-BA"/>
              </w:rPr>
            </w:pPr>
            <w:r w:rsidRPr="004D10D9">
              <w:rPr>
                <w:rFonts w:ascii="Arial" w:hAnsi="Arial" w:cs="Arial"/>
                <w:noProof/>
                <w:sz w:val="20"/>
                <w:szCs w:val="20"/>
                <w:lang w:val="bs-Latn-BA"/>
              </w:rPr>
              <w:t>DHD sistem za prečišćavanje otpadnih voda BOF čeličane</w:t>
            </w:r>
          </w:p>
        </w:tc>
        <w:tc>
          <w:tcPr>
            <w:tcW w:w="1585" w:type="pct"/>
            <w:vAlign w:val="center"/>
          </w:tcPr>
          <w:p w14:paraId="49382CC1" w14:textId="77777777" w:rsidR="00A20BB1" w:rsidRPr="004D10D9" w:rsidRDefault="00A20BB1" w:rsidP="00620A75">
            <w:pPr>
              <w:pStyle w:val="Header"/>
              <w:spacing w:before="20" w:after="20"/>
              <w:jc w:val="center"/>
              <w:rPr>
                <w:rFonts w:ascii="Arial" w:eastAsiaTheme="minorHAnsi" w:hAnsi="Arial" w:cs="Arial"/>
                <w:noProof/>
                <w:sz w:val="20"/>
                <w:szCs w:val="20"/>
                <w:lang w:val="bs-Latn-BA"/>
              </w:rPr>
            </w:pPr>
            <w:r w:rsidRPr="004D10D9">
              <w:rPr>
                <w:rFonts w:ascii="Arial" w:hAnsi="Arial" w:cs="Arial"/>
                <w:noProof/>
                <w:sz w:val="20"/>
                <w:szCs w:val="20"/>
                <w:lang w:val="bs-Latn-BA"/>
              </w:rPr>
              <w:t>IMA</w:t>
            </w:r>
          </w:p>
        </w:tc>
      </w:tr>
      <w:tr w:rsidR="00A20BB1" w:rsidRPr="004D10D9" w14:paraId="1753A1D5" w14:textId="77777777" w:rsidTr="004D10D9">
        <w:tc>
          <w:tcPr>
            <w:tcW w:w="853" w:type="pct"/>
            <w:vAlign w:val="center"/>
          </w:tcPr>
          <w:p w14:paraId="74389612" w14:textId="77777777" w:rsidR="00A20BB1" w:rsidRPr="004D10D9" w:rsidRDefault="00A20BB1" w:rsidP="00620A75">
            <w:pPr>
              <w:pStyle w:val="Header"/>
              <w:spacing w:before="20" w:after="20"/>
              <w:jc w:val="center"/>
              <w:rPr>
                <w:rFonts w:ascii="Arial" w:eastAsiaTheme="minorHAnsi" w:hAnsi="Arial" w:cs="Arial"/>
                <w:noProof/>
                <w:sz w:val="20"/>
                <w:szCs w:val="20"/>
                <w:lang w:val="bs-Latn-BA"/>
              </w:rPr>
            </w:pPr>
            <w:r w:rsidRPr="004D10D9">
              <w:rPr>
                <w:rFonts w:ascii="Arial" w:hAnsi="Arial" w:cs="Arial"/>
                <w:noProof/>
                <w:sz w:val="20"/>
                <w:szCs w:val="20"/>
                <w:lang w:val="bs-Latn-BA"/>
              </w:rPr>
              <w:t>NEMA</w:t>
            </w:r>
          </w:p>
        </w:tc>
        <w:tc>
          <w:tcPr>
            <w:tcW w:w="2563" w:type="pct"/>
          </w:tcPr>
          <w:p w14:paraId="39E22CB2" w14:textId="77777777" w:rsidR="00A20BB1" w:rsidRPr="004D10D9" w:rsidRDefault="00A20BB1" w:rsidP="00620A75">
            <w:pPr>
              <w:pStyle w:val="Header"/>
              <w:spacing w:before="20" w:after="20"/>
              <w:rPr>
                <w:rFonts w:ascii="Arial" w:hAnsi="Arial" w:cs="Arial"/>
                <w:noProof/>
                <w:sz w:val="20"/>
                <w:szCs w:val="20"/>
                <w:lang w:val="bs-Latn-BA"/>
              </w:rPr>
            </w:pPr>
            <w:r w:rsidRPr="004D10D9">
              <w:rPr>
                <w:rFonts w:ascii="Arial" w:hAnsi="Arial" w:cs="Arial"/>
                <w:noProof/>
                <w:sz w:val="20"/>
                <w:szCs w:val="20"/>
                <w:lang w:val="bs-Latn-BA"/>
              </w:rPr>
              <w:t>Taložnici na PČ-3 - tretman otpadnih voda Aglomeracije</w:t>
            </w:r>
          </w:p>
        </w:tc>
        <w:tc>
          <w:tcPr>
            <w:tcW w:w="1585" w:type="pct"/>
            <w:vAlign w:val="center"/>
          </w:tcPr>
          <w:p w14:paraId="34D981C1" w14:textId="77777777" w:rsidR="00A20BB1" w:rsidRPr="004D10D9" w:rsidRDefault="00A20BB1" w:rsidP="00620A75">
            <w:pPr>
              <w:pStyle w:val="Header"/>
              <w:spacing w:before="20" w:after="20"/>
              <w:jc w:val="center"/>
              <w:rPr>
                <w:rFonts w:ascii="Arial" w:eastAsiaTheme="minorHAnsi" w:hAnsi="Arial" w:cs="Arial"/>
                <w:noProof/>
                <w:sz w:val="20"/>
                <w:szCs w:val="20"/>
                <w:lang w:val="bs-Latn-BA"/>
              </w:rPr>
            </w:pPr>
            <w:r w:rsidRPr="004D10D9">
              <w:rPr>
                <w:rFonts w:ascii="Arial" w:hAnsi="Arial" w:cs="Arial"/>
                <w:noProof/>
                <w:sz w:val="20"/>
                <w:szCs w:val="20"/>
                <w:lang w:val="bs-Latn-BA"/>
              </w:rPr>
              <w:t>IMA</w:t>
            </w:r>
          </w:p>
        </w:tc>
      </w:tr>
      <w:tr w:rsidR="00A20BB1" w:rsidRPr="004D10D9" w14:paraId="2745A51C" w14:textId="77777777" w:rsidTr="004D10D9">
        <w:tc>
          <w:tcPr>
            <w:tcW w:w="853" w:type="pct"/>
            <w:vAlign w:val="center"/>
          </w:tcPr>
          <w:p w14:paraId="7E741E40" w14:textId="77777777" w:rsidR="00A20BB1" w:rsidRPr="004D10D9" w:rsidRDefault="00A20BB1" w:rsidP="00620A75">
            <w:pPr>
              <w:pStyle w:val="Header"/>
              <w:spacing w:before="20" w:after="20"/>
              <w:jc w:val="center"/>
              <w:rPr>
                <w:rFonts w:ascii="Arial" w:eastAsiaTheme="minorHAnsi" w:hAnsi="Arial" w:cs="Arial"/>
                <w:noProof/>
                <w:sz w:val="20"/>
                <w:szCs w:val="20"/>
                <w:lang w:val="bs-Latn-BA"/>
              </w:rPr>
            </w:pPr>
            <w:r w:rsidRPr="004D10D9">
              <w:rPr>
                <w:rFonts w:ascii="Arial" w:hAnsi="Arial" w:cs="Arial"/>
                <w:noProof/>
                <w:sz w:val="20"/>
                <w:szCs w:val="20"/>
                <w:lang w:val="bs-Latn-BA"/>
              </w:rPr>
              <w:t>NEMA</w:t>
            </w:r>
          </w:p>
        </w:tc>
        <w:tc>
          <w:tcPr>
            <w:tcW w:w="2563" w:type="pct"/>
          </w:tcPr>
          <w:p w14:paraId="47B96E18" w14:textId="77777777" w:rsidR="00A20BB1" w:rsidRPr="004D10D9" w:rsidRDefault="00A20BB1" w:rsidP="00620A75">
            <w:pPr>
              <w:pStyle w:val="Header"/>
              <w:spacing w:before="20" w:after="20"/>
              <w:rPr>
                <w:rFonts w:ascii="Arial" w:hAnsi="Arial" w:cs="Arial"/>
                <w:noProof/>
                <w:sz w:val="20"/>
                <w:szCs w:val="20"/>
                <w:lang w:val="bs-Latn-BA"/>
              </w:rPr>
            </w:pPr>
            <w:r w:rsidRPr="004D10D9">
              <w:rPr>
                <w:rFonts w:ascii="Arial" w:hAnsi="Arial" w:cs="Arial"/>
                <w:noProof/>
                <w:sz w:val="20"/>
                <w:szCs w:val="20"/>
                <w:lang w:val="bs-Latn-BA"/>
              </w:rPr>
              <w:t>Taložnici na PS-10 - tretman otpadnih voda Livnog stroja</w:t>
            </w:r>
          </w:p>
        </w:tc>
        <w:tc>
          <w:tcPr>
            <w:tcW w:w="1585" w:type="pct"/>
            <w:vAlign w:val="center"/>
          </w:tcPr>
          <w:p w14:paraId="2FC1577A" w14:textId="77777777" w:rsidR="00A20BB1" w:rsidRPr="004D10D9" w:rsidRDefault="00A20BB1" w:rsidP="00620A75">
            <w:pPr>
              <w:pStyle w:val="Header"/>
              <w:spacing w:before="20" w:after="20"/>
              <w:jc w:val="center"/>
              <w:rPr>
                <w:rFonts w:ascii="Arial" w:eastAsiaTheme="minorHAnsi" w:hAnsi="Arial" w:cs="Arial"/>
                <w:noProof/>
                <w:sz w:val="20"/>
                <w:szCs w:val="20"/>
                <w:lang w:val="bs-Latn-BA"/>
              </w:rPr>
            </w:pPr>
            <w:r w:rsidRPr="004D10D9">
              <w:rPr>
                <w:rFonts w:ascii="Arial" w:hAnsi="Arial" w:cs="Arial"/>
                <w:noProof/>
                <w:sz w:val="20"/>
                <w:szCs w:val="20"/>
                <w:lang w:val="bs-Latn-BA"/>
              </w:rPr>
              <w:t>NEMA</w:t>
            </w:r>
          </w:p>
        </w:tc>
      </w:tr>
      <w:tr w:rsidR="00A20BB1" w:rsidRPr="004D10D9" w14:paraId="01512EBA" w14:textId="77777777" w:rsidTr="004D10D9">
        <w:tc>
          <w:tcPr>
            <w:tcW w:w="853" w:type="pct"/>
            <w:vAlign w:val="center"/>
          </w:tcPr>
          <w:p w14:paraId="35DBE915" w14:textId="77777777" w:rsidR="00A20BB1" w:rsidRPr="004D10D9" w:rsidRDefault="00A20BB1" w:rsidP="00620A75">
            <w:pPr>
              <w:pStyle w:val="Header"/>
              <w:spacing w:before="20" w:after="20"/>
              <w:jc w:val="center"/>
              <w:rPr>
                <w:rFonts w:ascii="Arial" w:eastAsiaTheme="minorHAnsi" w:hAnsi="Arial" w:cs="Arial"/>
                <w:noProof/>
                <w:sz w:val="20"/>
                <w:szCs w:val="20"/>
                <w:lang w:val="bs-Latn-BA"/>
              </w:rPr>
            </w:pPr>
            <w:r w:rsidRPr="004D10D9">
              <w:rPr>
                <w:rFonts w:ascii="Arial" w:hAnsi="Arial" w:cs="Arial"/>
                <w:noProof/>
                <w:sz w:val="20"/>
                <w:szCs w:val="20"/>
                <w:lang w:val="bs-Latn-BA"/>
              </w:rPr>
              <w:t>NEMA</w:t>
            </w:r>
          </w:p>
        </w:tc>
        <w:tc>
          <w:tcPr>
            <w:tcW w:w="2563" w:type="pct"/>
          </w:tcPr>
          <w:p w14:paraId="50899029" w14:textId="77777777" w:rsidR="00A20BB1" w:rsidRPr="004D10D9" w:rsidRDefault="00A20BB1" w:rsidP="00620A75">
            <w:pPr>
              <w:pStyle w:val="Header"/>
              <w:spacing w:before="20" w:after="20"/>
              <w:rPr>
                <w:rFonts w:ascii="Arial" w:hAnsi="Arial" w:cs="Arial"/>
                <w:noProof/>
                <w:sz w:val="20"/>
                <w:szCs w:val="20"/>
                <w:lang w:val="bs-Latn-BA"/>
              </w:rPr>
            </w:pPr>
            <w:r w:rsidRPr="004D10D9">
              <w:rPr>
                <w:rFonts w:ascii="Arial" w:hAnsi="Arial" w:cs="Arial"/>
                <w:noProof/>
                <w:sz w:val="20"/>
                <w:szCs w:val="20"/>
                <w:lang w:val="bs-Latn-BA"/>
              </w:rPr>
              <w:t>Separatori ulje/voda  u departmentu Saobraćaj</w:t>
            </w:r>
          </w:p>
        </w:tc>
        <w:tc>
          <w:tcPr>
            <w:tcW w:w="1585" w:type="pct"/>
            <w:vAlign w:val="center"/>
          </w:tcPr>
          <w:p w14:paraId="486C6450" w14:textId="77777777" w:rsidR="00A20BB1" w:rsidRPr="004D10D9" w:rsidRDefault="00A20BB1" w:rsidP="00620A75">
            <w:pPr>
              <w:pStyle w:val="Header"/>
              <w:spacing w:before="20" w:after="20"/>
              <w:jc w:val="center"/>
              <w:rPr>
                <w:rFonts w:ascii="Arial" w:eastAsiaTheme="minorHAnsi" w:hAnsi="Arial" w:cs="Arial"/>
                <w:noProof/>
                <w:sz w:val="20"/>
                <w:szCs w:val="20"/>
                <w:lang w:val="bs-Latn-BA"/>
              </w:rPr>
            </w:pPr>
            <w:r w:rsidRPr="004D10D9">
              <w:rPr>
                <w:rFonts w:ascii="Arial" w:hAnsi="Arial" w:cs="Arial"/>
                <w:noProof/>
                <w:sz w:val="20"/>
                <w:szCs w:val="20"/>
                <w:lang w:val="bs-Latn-BA"/>
              </w:rPr>
              <w:t>NEMA</w:t>
            </w:r>
          </w:p>
        </w:tc>
      </w:tr>
    </w:tbl>
    <w:p w14:paraId="227A4AFF" w14:textId="77777777" w:rsidR="00A20BB1" w:rsidRPr="00620A75" w:rsidRDefault="00A20BB1" w:rsidP="00A20BB1">
      <w:pPr>
        <w:rPr>
          <w:rFonts w:ascii="Arial" w:hAnsi="Arial" w:cs="Arial"/>
          <w:sz w:val="22"/>
          <w:szCs w:val="22"/>
          <w:lang w:val="bs-Latn-BA"/>
        </w:rPr>
      </w:pPr>
    </w:p>
    <w:p w14:paraId="46CE72BB" w14:textId="77777777" w:rsidR="004D10D9" w:rsidRDefault="004D10D9" w:rsidP="00A20BB1">
      <w:pPr>
        <w:rPr>
          <w:rFonts w:ascii="Arial" w:hAnsi="Arial" w:cs="Arial"/>
          <w:noProof/>
          <w:sz w:val="22"/>
          <w:szCs w:val="22"/>
          <w:lang w:val="bs-Latn-BA"/>
        </w:rPr>
      </w:pPr>
      <w:bookmarkStart w:id="9" w:name="_Hlk103425490"/>
    </w:p>
    <w:p w14:paraId="2EA5FAB6" w14:textId="3E3E5A63" w:rsidR="00A20BB1" w:rsidRDefault="004D10D9" w:rsidP="00A20BB1">
      <w:pPr>
        <w:pStyle w:val="Heading1"/>
        <w:rPr>
          <w:rFonts w:ascii="Arial" w:hAnsi="Arial" w:cs="Arial"/>
          <w:noProof/>
          <w:sz w:val="22"/>
          <w:szCs w:val="22"/>
        </w:rPr>
      </w:pPr>
      <w:bookmarkStart w:id="10" w:name="_Toc108605086"/>
      <w:r>
        <w:rPr>
          <w:rFonts w:ascii="Arial" w:hAnsi="Arial" w:cs="Arial"/>
          <w:noProof/>
          <w:sz w:val="22"/>
          <w:szCs w:val="22"/>
        </w:rPr>
        <w:t>4</w:t>
      </w:r>
      <w:r w:rsidR="00A20BB1" w:rsidRPr="00620A75">
        <w:rPr>
          <w:rFonts w:ascii="Arial" w:hAnsi="Arial" w:cs="Arial"/>
          <w:noProof/>
          <w:sz w:val="22"/>
          <w:szCs w:val="22"/>
        </w:rPr>
        <w:t>.4. Skladištenje sirovina i ostalih supstanci</w:t>
      </w:r>
      <w:bookmarkEnd w:id="10"/>
    </w:p>
    <w:p w14:paraId="791E5271" w14:textId="77777777" w:rsidR="004D10D9" w:rsidRPr="004D10D9" w:rsidRDefault="004D10D9" w:rsidP="004D10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445"/>
        <w:gridCol w:w="1267"/>
        <w:gridCol w:w="3261"/>
        <w:gridCol w:w="1334"/>
      </w:tblGrid>
      <w:tr w:rsidR="00A20BB1" w:rsidRPr="0099726D" w14:paraId="2BE4DE15" w14:textId="77777777" w:rsidTr="004D10D9">
        <w:trPr>
          <w:tblHeader/>
        </w:trPr>
        <w:tc>
          <w:tcPr>
            <w:tcW w:w="305" w:type="pct"/>
            <w:shd w:val="clear" w:color="auto" w:fill="D9E2F3" w:themeFill="accent5" w:themeFillTint="33"/>
            <w:vAlign w:val="center"/>
          </w:tcPr>
          <w:p w14:paraId="308FE957" w14:textId="77777777" w:rsidR="00A20BB1" w:rsidRPr="0099726D" w:rsidRDefault="00A20BB1" w:rsidP="00620A75">
            <w:pPr>
              <w:spacing w:before="40" w:after="40"/>
              <w:jc w:val="center"/>
              <w:rPr>
                <w:rFonts w:ascii="Arial" w:hAnsi="Arial" w:cs="Arial"/>
                <w:noProof/>
                <w:sz w:val="20"/>
                <w:szCs w:val="20"/>
                <w:lang w:val="bs-Latn-BA"/>
              </w:rPr>
            </w:pPr>
            <w:r w:rsidRPr="0099726D">
              <w:rPr>
                <w:rFonts w:ascii="Arial" w:hAnsi="Arial" w:cs="Arial"/>
                <w:noProof/>
                <w:sz w:val="20"/>
                <w:szCs w:val="20"/>
                <w:lang w:val="bs-Latn-BA"/>
              </w:rPr>
              <w:t>Broj</w:t>
            </w:r>
          </w:p>
        </w:tc>
        <w:tc>
          <w:tcPr>
            <w:tcW w:w="1738" w:type="pct"/>
            <w:shd w:val="clear" w:color="auto" w:fill="D9E2F3" w:themeFill="accent5" w:themeFillTint="33"/>
            <w:vAlign w:val="center"/>
          </w:tcPr>
          <w:p w14:paraId="1BF7848D" w14:textId="77777777" w:rsidR="00A20BB1" w:rsidRPr="0099726D" w:rsidRDefault="00A20BB1" w:rsidP="00620A75">
            <w:pPr>
              <w:spacing w:before="40" w:after="40"/>
              <w:jc w:val="center"/>
              <w:rPr>
                <w:rFonts w:ascii="Arial" w:hAnsi="Arial" w:cs="Arial"/>
                <w:noProof/>
                <w:sz w:val="20"/>
                <w:szCs w:val="20"/>
                <w:lang w:val="bs-Latn-BA"/>
              </w:rPr>
            </w:pPr>
            <w:r w:rsidRPr="0099726D">
              <w:rPr>
                <w:rFonts w:ascii="Arial" w:hAnsi="Arial" w:cs="Arial"/>
                <w:noProof/>
                <w:sz w:val="20"/>
                <w:szCs w:val="20"/>
                <w:lang w:val="bs-Latn-BA"/>
              </w:rPr>
              <w:t>Prostor skladišta, privremeno skladištenje, rukovanje sa sirovinom, proizvodima i otpadom</w:t>
            </w:r>
          </w:p>
        </w:tc>
        <w:tc>
          <w:tcPr>
            <w:tcW w:w="639" w:type="pct"/>
            <w:shd w:val="clear" w:color="auto" w:fill="D9E2F3" w:themeFill="accent5" w:themeFillTint="33"/>
            <w:vAlign w:val="center"/>
          </w:tcPr>
          <w:p w14:paraId="01A4D5D1" w14:textId="77777777" w:rsidR="00A20BB1" w:rsidRPr="0099726D" w:rsidRDefault="00A20BB1" w:rsidP="00620A75">
            <w:pPr>
              <w:spacing w:before="40" w:after="40"/>
              <w:jc w:val="center"/>
              <w:rPr>
                <w:rFonts w:ascii="Arial" w:hAnsi="Arial" w:cs="Arial"/>
                <w:noProof/>
                <w:sz w:val="20"/>
                <w:szCs w:val="20"/>
                <w:lang w:val="bs-Latn-BA"/>
              </w:rPr>
            </w:pPr>
            <w:r w:rsidRPr="0099726D">
              <w:rPr>
                <w:rFonts w:ascii="Arial" w:hAnsi="Arial" w:cs="Arial"/>
                <w:noProof/>
                <w:sz w:val="20"/>
                <w:szCs w:val="20"/>
                <w:lang w:val="bs-Latn-BA"/>
              </w:rPr>
              <w:t>Kapacitet</w:t>
            </w:r>
          </w:p>
        </w:tc>
        <w:tc>
          <w:tcPr>
            <w:tcW w:w="1645" w:type="pct"/>
            <w:shd w:val="clear" w:color="auto" w:fill="D9E2F3" w:themeFill="accent5" w:themeFillTint="33"/>
            <w:vAlign w:val="center"/>
          </w:tcPr>
          <w:p w14:paraId="2BAB5612" w14:textId="77777777" w:rsidR="00A20BB1" w:rsidRPr="0099726D" w:rsidRDefault="00A20BB1" w:rsidP="00620A75">
            <w:pPr>
              <w:spacing w:before="40" w:after="40"/>
              <w:ind w:left="-63" w:right="-91"/>
              <w:jc w:val="center"/>
              <w:rPr>
                <w:rFonts w:ascii="Arial" w:hAnsi="Arial" w:cs="Arial"/>
                <w:noProof/>
                <w:sz w:val="20"/>
                <w:szCs w:val="20"/>
                <w:lang w:val="bs-Latn-BA"/>
              </w:rPr>
            </w:pPr>
            <w:r w:rsidRPr="0099726D">
              <w:rPr>
                <w:rFonts w:ascii="Arial" w:hAnsi="Arial" w:cs="Arial"/>
                <w:noProof/>
                <w:sz w:val="20"/>
                <w:szCs w:val="20"/>
                <w:lang w:val="bs-Latn-BA"/>
              </w:rPr>
              <w:t>Tehnički opis</w:t>
            </w:r>
          </w:p>
        </w:tc>
        <w:tc>
          <w:tcPr>
            <w:tcW w:w="674" w:type="pct"/>
            <w:shd w:val="clear" w:color="auto" w:fill="D9E2F3" w:themeFill="accent5" w:themeFillTint="33"/>
            <w:vAlign w:val="center"/>
          </w:tcPr>
          <w:p w14:paraId="6711AB48" w14:textId="77777777" w:rsidR="00A20BB1" w:rsidRPr="0099726D" w:rsidRDefault="00A20BB1" w:rsidP="00620A75">
            <w:pPr>
              <w:spacing w:before="40" w:after="40"/>
              <w:ind w:left="-98" w:right="-105"/>
              <w:jc w:val="center"/>
              <w:rPr>
                <w:rFonts w:ascii="Arial" w:hAnsi="Arial" w:cs="Arial"/>
                <w:noProof/>
                <w:sz w:val="20"/>
                <w:szCs w:val="20"/>
                <w:lang w:val="bs-Latn-BA"/>
              </w:rPr>
            </w:pPr>
            <w:r w:rsidRPr="0099726D">
              <w:rPr>
                <w:rFonts w:ascii="Arial" w:hAnsi="Arial" w:cs="Arial"/>
                <w:noProof/>
                <w:sz w:val="20"/>
                <w:szCs w:val="20"/>
                <w:lang w:val="bs-Latn-BA"/>
              </w:rPr>
              <w:t>Referentna oznaka iz dijagrama toka/tlocrta u Prilogu</w:t>
            </w:r>
          </w:p>
        </w:tc>
      </w:tr>
      <w:tr w:rsidR="00A20BB1" w:rsidRPr="0099726D" w14:paraId="4814BC70" w14:textId="77777777" w:rsidTr="004D10D9">
        <w:tc>
          <w:tcPr>
            <w:tcW w:w="305" w:type="pct"/>
            <w:vAlign w:val="center"/>
          </w:tcPr>
          <w:p w14:paraId="0628A399"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1</w:t>
            </w:r>
          </w:p>
        </w:tc>
        <w:tc>
          <w:tcPr>
            <w:tcW w:w="1738" w:type="pct"/>
          </w:tcPr>
          <w:p w14:paraId="6018E17F" w14:textId="77777777" w:rsidR="00A20BB1" w:rsidRPr="0099726D" w:rsidRDefault="00A20BB1" w:rsidP="00620A75">
            <w:pPr>
              <w:spacing w:before="40" w:after="40"/>
              <w:rPr>
                <w:rFonts w:ascii="Arial" w:hAnsi="Arial" w:cs="Arial"/>
                <w:bCs/>
                <w:noProof/>
                <w:sz w:val="20"/>
                <w:szCs w:val="20"/>
                <w:lang w:val="bs-Latn-BA"/>
              </w:rPr>
            </w:pPr>
            <w:r w:rsidRPr="0099726D">
              <w:rPr>
                <w:rFonts w:ascii="Arial" w:hAnsi="Arial" w:cs="Arial"/>
                <w:bCs/>
                <w:noProof/>
                <w:sz w:val="20"/>
                <w:szCs w:val="20"/>
                <w:lang w:val="bs-Latn-BA"/>
              </w:rPr>
              <w:t>Rudni dvor - skladište željezne rude</w:t>
            </w:r>
          </w:p>
        </w:tc>
        <w:tc>
          <w:tcPr>
            <w:tcW w:w="639" w:type="pct"/>
          </w:tcPr>
          <w:p w14:paraId="358FB8D4"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350.000 t</w:t>
            </w:r>
          </w:p>
        </w:tc>
        <w:tc>
          <w:tcPr>
            <w:tcW w:w="1645" w:type="pct"/>
          </w:tcPr>
          <w:p w14:paraId="65B261DF" w14:textId="77777777" w:rsidR="00A20BB1" w:rsidRPr="0099726D" w:rsidRDefault="00A20BB1" w:rsidP="00620A75">
            <w:pPr>
              <w:spacing w:before="40" w:after="40"/>
              <w:ind w:left="-63" w:right="-91"/>
              <w:rPr>
                <w:rFonts w:ascii="Arial" w:hAnsi="Arial" w:cs="Arial"/>
                <w:bCs/>
                <w:noProof/>
                <w:sz w:val="20"/>
                <w:szCs w:val="20"/>
                <w:lang w:val="bs-Latn-BA"/>
              </w:rPr>
            </w:pPr>
            <w:r w:rsidRPr="0099726D">
              <w:rPr>
                <w:rFonts w:ascii="Arial" w:hAnsi="Arial" w:cs="Arial"/>
                <w:bCs/>
                <w:noProof/>
                <w:sz w:val="20"/>
                <w:szCs w:val="20"/>
                <w:lang w:val="bs-Latn-BA"/>
              </w:rPr>
              <w:t>Skladišti se na otvorenom</w:t>
            </w:r>
          </w:p>
        </w:tc>
        <w:tc>
          <w:tcPr>
            <w:tcW w:w="674" w:type="pct"/>
            <w:vAlign w:val="center"/>
          </w:tcPr>
          <w:p w14:paraId="0761A572"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14</w:t>
            </w:r>
          </w:p>
        </w:tc>
      </w:tr>
      <w:tr w:rsidR="00A20BB1" w:rsidRPr="0099726D" w14:paraId="2917F4C4" w14:textId="77777777" w:rsidTr="004D10D9">
        <w:tc>
          <w:tcPr>
            <w:tcW w:w="305" w:type="pct"/>
            <w:vAlign w:val="center"/>
          </w:tcPr>
          <w:p w14:paraId="5E8DED1A"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2</w:t>
            </w:r>
          </w:p>
        </w:tc>
        <w:tc>
          <w:tcPr>
            <w:tcW w:w="1738" w:type="pct"/>
          </w:tcPr>
          <w:p w14:paraId="05CDE52D" w14:textId="77777777" w:rsidR="00A20BB1" w:rsidRPr="0099726D" w:rsidRDefault="00A20BB1" w:rsidP="00620A75">
            <w:pPr>
              <w:spacing w:before="40" w:after="40"/>
              <w:rPr>
                <w:rFonts w:ascii="Arial" w:hAnsi="Arial" w:cs="Arial"/>
                <w:bCs/>
                <w:noProof/>
                <w:sz w:val="20"/>
                <w:szCs w:val="20"/>
                <w:lang w:val="bs-Latn-BA"/>
              </w:rPr>
            </w:pPr>
            <w:r w:rsidRPr="0099726D">
              <w:rPr>
                <w:rFonts w:ascii="Arial" w:hAnsi="Arial" w:cs="Arial"/>
                <w:bCs/>
                <w:noProof/>
                <w:sz w:val="20"/>
                <w:szCs w:val="20"/>
                <w:lang w:val="bs-Latn-BA"/>
              </w:rPr>
              <w:t xml:space="preserve">Skladište uglja za koksovanje </w:t>
            </w:r>
          </w:p>
        </w:tc>
        <w:tc>
          <w:tcPr>
            <w:tcW w:w="639" w:type="pct"/>
          </w:tcPr>
          <w:p w14:paraId="46DDA3F2"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300.000 t</w:t>
            </w:r>
          </w:p>
        </w:tc>
        <w:tc>
          <w:tcPr>
            <w:tcW w:w="1645" w:type="pct"/>
          </w:tcPr>
          <w:p w14:paraId="3FE76862" w14:textId="77777777" w:rsidR="00A20BB1" w:rsidRPr="0099726D" w:rsidRDefault="00A20BB1" w:rsidP="00620A75">
            <w:pPr>
              <w:spacing w:before="40" w:after="40"/>
              <w:ind w:left="-63" w:right="-91"/>
              <w:rPr>
                <w:rFonts w:ascii="Arial" w:hAnsi="Arial" w:cs="Arial"/>
                <w:bCs/>
                <w:noProof/>
                <w:sz w:val="20"/>
                <w:szCs w:val="20"/>
                <w:lang w:val="bs-Latn-BA"/>
              </w:rPr>
            </w:pPr>
            <w:r w:rsidRPr="0099726D">
              <w:rPr>
                <w:rFonts w:ascii="Arial" w:hAnsi="Arial" w:cs="Arial"/>
                <w:bCs/>
                <w:noProof/>
                <w:sz w:val="20"/>
                <w:szCs w:val="20"/>
                <w:lang w:val="bs-Latn-BA"/>
              </w:rPr>
              <w:t>Skladišti se na otvorenom</w:t>
            </w:r>
          </w:p>
        </w:tc>
        <w:tc>
          <w:tcPr>
            <w:tcW w:w="674" w:type="pct"/>
            <w:vAlign w:val="center"/>
          </w:tcPr>
          <w:p w14:paraId="2B9C5FE7"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14</w:t>
            </w:r>
          </w:p>
        </w:tc>
      </w:tr>
      <w:tr w:rsidR="00A20BB1" w:rsidRPr="0099726D" w14:paraId="133618D6" w14:textId="77777777" w:rsidTr="004D10D9">
        <w:tc>
          <w:tcPr>
            <w:tcW w:w="305" w:type="pct"/>
            <w:vAlign w:val="center"/>
          </w:tcPr>
          <w:p w14:paraId="1715C07F"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3</w:t>
            </w:r>
          </w:p>
        </w:tc>
        <w:tc>
          <w:tcPr>
            <w:tcW w:w="1738" w:type="pct"/>
          </w:tcPr>
          <w:p w14:paraId="388691F1" w14:textId="77777777" w:rsidR="00A20BB1" w:rsidRPr="0099726D" w:rsidRDefault="00A20BB1" w:rsidP="00620A75">
            <w:pPr>
              <w:spacing w:before="40" w:after="40"/>
              <w:rPr>
                <w:rFonts w:ascii="Arial" w:hAnsi="Arial" w:cs="Arial"/>
                <w:bCs/>
                <w:noProof/>
                <w:sz w:val="20"/>
                <w:szCs w:val="20"/>
                <w:lang w:val="bs-Latn-BA"/>
              </w:rPr>
            </w:pPr>
            <w:r w:rsidRPr="0099726D">
              <w:rPr>
                <w:rFonts w:ascii="Arial" w:hAnsi="Arial" w:cs="Arial"/>
                <w:bCs/>
                <w:noProof/>
                <w:sz w:val="20"/>
                <w:szCs w:val="20"/>
                <w:lang w:val="bs-Latn-BA"/>
              </w:rPr>
              <w:t>Bunker za aglomerat</w:t>
            </w:r>
          </w:p>
        </w:tc>
        <w:tc>
          <w:tcPr>
            <w:tcW w:w="639" w:type="pct"/>
          </w:tcPr>
          <w:p w14:paraId="1D99A12C"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2.986 m</w:t>
            </w:r>
            <w:r w:rsidRPr="0099726D">
              <w:rPr>
                <w:rFonts w:ascii="Arial" w:hAnsi="Arial" w:cs="Arial"/>
                <w:bCs/>
                <w:noProof/>
                <w:sz w:val="20"/>
                <w:szCs w:val="20"/>
                <w:vertAlign w:val="superscript"/>
                <w:lang w:val="bs-Latn-BA"/>
              </w:rPr>
              <w:t>3</w:t>
            </w:r>
          </w:p>
        </w:tc>
        <w:tc>
          <w:tcPr>
            <w:tcW w:w="1645" w:type="pct"/>
          </w:tcPr>
          <w:p w14:paraId="29C8C790" w14:textId="77777777" w:rsidR="00A20BB1" w:rsidRPr="0099726D" w:rsidRDefault="00A20BB1" w:rsidP="00620A75">
            <w:pPr>
              <w:spacing w:before="40" w:after="40"/>
              <w:ind w:left="-63" w:right="-91"/>
              <w:rPr>
                <w:rFonts w:ascii="Arial" w:hAnsi="Arial" w:cs="Arial"/>
                <w:bCs/>
                <w:noProof/>
                <w:sz w:val="20"/>
                <w:szCs w:val="20"/>
                <w:lang w:val="bs-Latn-BA"/>
              </w:rPr>
            </w:pPr>
            <w:r w:rsidRPr="0099726D">
              <w:rPr>
                <w:rFonts w:ascii="Arial" w:hAnsi="Arial" w:cs="Arial"/>
                <w:bCs/>
                <w:noProof/>
                <w:sz w:val="20"/>
                <w:szCs w:val="20"/>
                <w:lang w:val="bs-Latn-BA"/>
              </w:rPr>
              <w:t>Otvoreno skladište</w:t>
            </w:r>
          </w:p>
        </w:tc>
        <w:tc>
          <w:tcPr>
            <w:tcW w:w="674" w:type="pct"/>
            <w:vAlign w:val="center"/>
          </w:tcPr>
          <w:p w14:paraId="169CAA18"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14</w:t>
            </w:r>
          </w:p>
        </w:tc>
      </w:tr>
      <w:tr w:rsidR="00A20BB1" w:rsidRPr="0099726D" w14:paraId="751FA10F" w14:textId="77777777" w:rsidTr="004D10D9">
        <w:tc>
          <w:tcPr>
            <w:tcW w:w="305" w:type="pct"/>
            <w:vAlign w:val="center"/>
          </w:tcPr>
          <w:p w14:paraId="1D639379"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4</w:t>
            </w:r>
          </w:p>
        </w:tc>
        <w:tc>
          <w:tcPr>
            <w:tcW w:w="1738" w:type="pct"/>
          </w:tcPr>
          <w:p w14:paraId="101D589C" w14:textId="77777777" w:rsidR="00A20BB1" w:rsidRPr="0099726D" w:rsidRDefault="00A20BB1" w:rsidP="00620A75">
            <w:pPr>
              <w:spacing w:before="40" w:after="40"/>
              <w:rPr>
                <w:rFonts w:ascii="Arial" w:hAnsi="Arial" w:cs="Arial"/>
                <w:bCs/>
                <w:noProof/>
                <w:sz w:val="20"/>
                <w:szCs w:val="20"/>
                <w:lang w:val="bs-Latn-BA"/>
              </w:rPr>
            </w:pPr>
            <w:r w:rsidRPr="0099726D">
              <w:rPr>
                <w:rFonts w:ascii="Arial" w:hAnsi="Arial" w:cs="Arial"/>
                <w:bCs/>
                <w:noProof/>
                <w:sz w:val="20"/>
                <w:szCs w:val="20"/>
                <w:lang w:val="bs-Latn-BA"/>
              </w:rPr>
              <w:t>Bunker za koks</w:t>
            </w:r>
          </w:p>
        </w:tc>
        <w:tc>
          <w:tcPr>
            <w:tcW w:w="639" w:type="pct"/>
          </w:tcPr>
          <w:p w14:paraId="50DD0F5E"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1.290 m</w:t>
            </w:r>
            <w:r w:rsidRPr="0099726D">
              <w:rPr>
                <w:rFonts w:ascii="Arial" w:hAnsi="Arial" w:cs="Arial"/>
                <w:bCs/>
                <w:noProof/>
                <w:sz w:val="20"/>
                <w:szCs w:val="20"/>
                <w:vertAlign w:val="superscript"/>
                <w:lang w:val="bs-Latn-BA"/>
              </w:rPr>
              <w:t>3</w:t>
            </w:r>
          </w:p>
        </w:tc>
        <w:tc>
          <w:tcPr>
            <w:tcW w:w="1645" w:type="pct"/>
          </w:tcPr>
          <w:p w14:paraId="4BA379EA" w14:textId="77777777" w:rsidR="00A20BB1" w:rsidRPr="0099726D" w:rsidRDefault="00A20BB1" w:rsidP="00620A75">
            <w:pPr>
              <w:spacing w:before="40" w:after="40"/>
              <w:ind w:left="-63" w:right="-91"/>
              <w:rPr>
                <w:rFonts w:ascii="Arial" w:hAnsi="Arial" w:cs="Arial"/>
                <w:bCs/>
                <w:noProof/>
                <w:sz w:val="20"/>
                <w:szCs w:val="20"/>
                <w:lang w:val="bs-Latn-BA"/>
              </w:rPr>
            </w:pPr>
            <w:r w:rsidRPr="0099726D">
              <w:rPr>
                <w:rFonts w:ascii="Arial" w:hAnsi="Arial" w:cs="Arial"/>
                <w:bCs/>
                <w:noProof/>
                <w:sz w:val="20"/>
                <w:szCs w:val="20"/>
                <w:lang w:val="bs-Latn-BA"/>
              </w:rPr>
              <w:t>Otvoreno skladište</w:t>
            </w:r>
          </w:p>
        </w:tc>
        <w:tc>
          <w:tcPr>
            <w:tcW w:w="674" w:type="pct"/>
            <w:vAlign w:val="center"/>
          </w:tcPr>
          <w:p w14:paraId="5988EE02"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14</w:t>
            </w:r>
          </w:p>
        </w:tc>
      </w:tr>
      <w:tr w:rsidR="00A20BB1" w:rsidRPr="0099726D" w14:paraId="1495BA49" w14:textId="77777777" w:rsidTr="004D10D9">
        <w:tc>
          <w:tcPr>
            <w:tcW w:w="305" w:type="pct"/>
            <w:vAlign w:val="center"/>
          </w:tcPr>
          <w:p w14:paraId="5972B096"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5</w:t>
            </w:r>
          </w:p>
        </w:tc>
        <w:tc>
          <w:tcPr>
            <w:tcW w:w="1738" w:type="pct"/>
          </w:tcPr>
          <w:p w14:paraId="1FED5950" w14:textId="77777777" w:rsidR="00A20BB1" w:rsidRPr="0099726D" w:rsidRDefault="00A20BB1" w:rsidP="00620A75">
            <w:pPr>
              <w:spacing w:before="40" w:after="40"/>
              <w:rPr>
                <w:rFonts w:ascii="Arial" w:hAnsi="Arial" w:cs="Arial"/>
                <w:bCs/>
                <w:noProof/>
                <w:sz w:val="20"/>
                <w:szCs w:val="20"/>
                <w:lang w:val="bs-Latn-BA"/>
              </w:rPr>
            </w:pPr>
            <w:r w:rsidRPr="0099726D">
              <w:rPr>
                <w:rFonts w:ascii="Arial" w:hAnsi="Arial" w:cs="Arial"/>
                <w:bCs/>
                <w:noProof/>
                <w:sz w:val="20"/>
                <w:szCs w:val="20"/>
                <w:lang w:val="bs-Latn-BA"/>
              </w:rPr>
              <w:t>Bunker za dodatke</w:t>
            </w:r>
          </w:p>
        </w:tc>
        <w:tc>
          <w:tcPr>
            <w:tcW w:w="639" w:type="pct"/>
          </w:tcPr>
          <w:p w14:paraId="6F881E56"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1.600 m</w:t>
            </w:r>
            <w:r w:rsidRPr="0099726D">
              <w:rPr>
                <w:rFonts w:ascii="Arial" w:hAnsi="Arial" w:cs="Arial"/>
                <w:bCs/>
                <w:noProof/>
                <w:sz w:val="20"/>
                <w:szCs w:val="20"/>
                <w:vertAlign w:val="superscript"/>
                <w:lang w:val="bs-Latn-BA"/>
              </w:rPr>
              <w:t>3</w:t>
            </w:r>
          </w:p>
        </w:tc>
        <w:tc>
          <w:tcPr>
            <w:tcW w:w="1645" w:type="pct"/>
          </w:tcPr>
          <w:p w14:paraId="5400C5FF" w14:textId="77777777" w:rsidR="00A20BB1" w:rsidRPr="0099726D" w:rsidRDefault="00A20BB1" w:rsidP="00620A75">
            <w:pPr>
              <w:spacing w:before="40" w:after="40"/>
              <w:ind w:left="-63" w:right="-91"/>
              <w:rPr>
                <w:rFonts w:ascii="Arial" w:hAnsi="Arial" w:cs="Arial"/>
                <w:bCs/>
                <w:noProof/>
                <w:sz w:val="20"/>
                <w:szCs w:val="20"/>
                <w:lang w:val="bs-Latn-BA"/>
              </w:rPr>
            </w:pPr>
            <w:r w:rsidRPr="0099726D">
              <w:rPr>
                <w:rFonts w:ascii="Arial" w:hAnsi="Arial" w:cs="Arial"/>
                <w:bCs/>
                <w:noProof/>
                <w:sz w:val="20"/>
                <w:szCs w:val="20"/>
                <w:lang w:val="bs-Latn-BA"/>
              </w:rPr>
              <w:t>Otvoreno skladište</w:t>
            </w:r>
          </w:p>
        </w:tc>
        <w:tc>
          <w:tcPr>
            <w:tcW w:w="674" w:type="pct"/>
            <w:vAlign w:val="center"/>
          </w:tcPr>
          <w:p w14:paraId="3CB8B21C"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14</w:t>
            </w:r>
          </w:p>
        </w:tc>
      </w:tr>
      <w:tr w:rsidR="00A20BB1" w:rsidRPr="0099726D" w14:paraId="1BC8713C" w14:textId="77777777" w:rsidTr="004D10D9">
        <w:tc>
          <w:tcPr>
            <w:tcW w:w="305" w:type="pct"/>
            <w:vAlign w:val="center"/>
          </w:tcPr>
          <w:p w14:paraId="4F183B64"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6</w:t>
            </w:r>
          </w:p>
        </w:tc>
        <w:tc>
          <w:tcPr>
            <w:tcW w:w="1738" w:type="pct"/>
          </w:tcPr>
          <w:p w14:paraId="6FAB3FFF" w14:textId="77777777" w:rsidR="00A20BB1" w:rsidRPr="0099726D" w:rsidRDefault="00A20BB1" w:rsidP="00620A75">
            <w:pPr>
              <w:spacing w:before="40" w:after="40"/>
              <w:rPr>
                <w:rFonts w:ascii="Arial" w:hAnsi="Arial" w:cs="Arial"/>
                <w:bCs/>
                <w:noProof/>
                <w:sz w:val="20"/>
                <w:szCs w:val="20"/>
                <w:lang w:val="bs-Latn-BA"/>
              </w:rPr>
            </w:pPr>
            <w:r w:rsidRPr="0099726D">
              <w:rPr>
                <w:rFonts w:ascii="Arial" w:hAnsi="Arial" w:cs="Arial"/>
                <w:bCs/>
                <w:noProof/>
                <w:sz w:val="20"/>
                <w:szCs w:val="20"/>
                <w:lang w:val="bs-Latn-BA"/>
              </w:rPr>
              <w:t>Skladište kreča u odjeljenju nemetala BOF</w:t>
            </w:r>
          </w:p>
        </w:tc>
        <w:tc>
          <w:tcPr>
            <w:tcW w:w="639" w:type="pct"/>
            <w:vAlign w:val="center"/>
          </w:tcPr>
          <w:p w14:paraId="17C2FD38"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300 t</w:t>
            </w:r>
          </w:p>
        </w:tc>
        <w:tc>
          <w:tcPr>
            <w:tcW w:w="1645" w:type="pct"/>
          </w:tcPr>
          <w:p w14:paraId="2E791042" w14:textId="77777777" w:rsidR="00A20BB1" w:rsidRPr="0099726D" w:rsidRDefault="00A20BB1" w:rsidP="00620A75">
            <w:pPr>
              <w:spacing w:before="40" w:after="40"/>
              <w:ind w:left="-63" w:right="-91"/>
              <w:rPr>
                <w:rFonts w:ascii="Arial" w:hAnsi="Arial" w:cs="Arial"/>
                <w:bCs/>
                <w:noProof/>
                <w:sz w:val="20"/>
                <w:szCs w:val="20"/>
                <w:lang w:val="bs-Latn-BA"/>
              </w:rPr>
            </w:pPr>
            <w:r w:rsidRPr="0099726D">
              <w:rPr>
                <w:rFonts w:ascii="Arial" w:hAnsi="Arial" w:cs="Arial"/>
                <w:bCs/>
                <w:noProof/>
                <w:sz w:val="20"/>
                <w:szCs w:val="20"/>
                <w:lang w:val="bs-Latn-BA"/>
              </w:rPr>
              <w:t>Bukeri za skladištenja kreča u BOF</w:t>
            </w:r>
          </w:p>
        </w:tc>
        <w:tc>
          <w:tcPr>
            <w:tcW w:w="674" w:type="pct"/>
            <w:vAlign w:val="center"/>
          </w:tcPr>
          <w:p w14:paraId="75716F51"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17</w:t>
            </w:r>
          </w:p>
        </w:tc>
      </w:tr>
      <w:tr w:rsidR="00A20BB1" w:rsidRPr="0099726D" w14:paraId="61974628" w14:textId="77777777" w:rsidTr="004D10D9">
        <w:tc>
          <w:tcPr>
            <w:tcW w:w="305" w:type="pct"/>
            <w:vAlign w:val="center"/>
          </w:tcPr>
          <w:p w14:paraId="73ACD98B"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7</w:t>
            </w:r>
          </w:p>
        </w:tc>
        <w:tc>
          <w:tcPr>
            <w:tcW w:w="1738" w:type="pct"/>
          </w:tcPr>
          <w:p w14:paraId="4922A607" w14:textId="77777777" w:rsidR="00A20BB1" w:rsidRPr="0099726D" w:rsidRDefault="00A20BB1" w:rsidP="00620A75">
            <w:pPr>
              <w:spacing w:before="40" w:after="40"/>
              <w:rPr>
                <w:rFonts w:ascii="Arial" w:hAnsi="Arial" w:cs="Arial"/>
                <w:bCs/>
                <w:noProof/>
                <w:sz w:val="20"/>
                <w:szCs w:val="20"/>
                <w:lang w:val="bs-Latn-BA"/>
              </w:rPr>
            </w:pPr>
            <w:r w:rsidRPr="0099726D">
              <w:rPr>
                <w:rFonts w:ascii="Arial" w:hAnsi="Arial" w:cs="Arial"/>
                <w:bCs/>
                <w:noProof/>
                <w:sz w:val="20"/>
                <w:szCs w:val="20"/>
                <w:lang w:val="bs-Latn-BA"/>
              </w:rPr>
              <w:t>Skladište dolomitnog kreča u BOF-u</w:t>
            </w:r>
          </w:p>
        </w:tc>
        <w:tc>
          <w:tcPr>
            <w:tcW w:w="639" w:type="pct"/>
            <w:vAlign w:val="center"/>
          </w:tcPr>
          <w:p w14:paraId="5148302F"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70 t</w:t>
            </w:r>
          </w:p>
        </w:tc>
        <w:tc>
          <w:tcPr>
            <w:tcW w:w="1645" w:type="pct"/>
          </w:tcPr>
          <w:p w14:paraId="596D6C84" w14:textId="77777777" w:rsidR="00A20BB1" w:rsidRPr="0099726D" w:rsidRDefault="00A20BB1" w:rsidP="00620A75">
            <w:pPr>
              <w:spacing w:before="40" w:after="40"/>
              <w:ind w:left="-63" w:right="-91"/>
              <w:rPr>
                <w:rFonts w:ascii="Arial" w:hAnsi="Arial" w:cs="Arial"/>
                <w:bCs/>
                <w:noProof/>
                <w:sz w:val="20"/>
                <w:szCs w:val="20"/>
                <w:lang w:val="bs-Latn-BA"/>
              </w:rPr>
            </w:pPr>
            <w:r w:rsidRPr="0099726D">
              <w:rPr>
                <w:rFonts w:ascii="Arial" w:hAnsi="Arial" w:cs="Arial"/>
                <w:bCs/>
                <w:noProof/>
                <w:sz w:val="20"/>
                <w:szCs w:val="20"/>
                <w:lang w:val="bs-Latn-BA"/>
              </w:rPr>
              <w:t>Bukeri za skladištenja kreča u BOF</w:t>
            </w:r>
          </w:p>
        </w:tc>
        <w:tc>
          <w:tcPr>
            <w:tcW w:w="674" w:type="pct"/>
            <w:vAlign w:val="center"/>
          </w:tcPr>
          <w:p w14:paraId="55E8DDF1"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17</w:t>
            </w:r>
          </w:p>
        </w:tc>
      </w:tr>
      <w:tr w:rsidR="00A20BB1" w:rsidRPr="0099726D" w14:paraId="411B5DE8" w14:textId="77777777" w:rsidTr="004D10D9">
        <w:tc>
          <w:tcPr>
            <w:tcW w:w="305" w:type="pct"/>
            <w:vAlign w:val="center"/>
          </w:tcPr>
          <w:p w14:paraId="036B640C"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8</w:t>
            </w:r>
          </w:p>
        </w:tc>
        <w:tc>
          <w:tcPr>
            <w:tcW w:w="1738" w:type="pct"/>
            <w:vAlign w:val="center"/>
          </w:tcPr>
          <w:p w14:paraId="49E9C8F8" w14:textId="77777777" w:rsidR="00A20BB1" w:rsidRPr="0099726D" w:rsidRDefault="00A20BB1" w:rsidP="00620A75">
            <w:pPr>
              <w:spacing w:before="40" w:after="40"/>
              <w:rPr>
                <w:rFonts w:ascii="Arial" w:hAnsi="Arial" w:cs="Arial"/>
                <w:bCs/>
                <w:noProof/>
                <w:sz w:val="20"/>
                <w:szCs w:val="20"/>
                <w:lang w:val="bs-Latn-BA"/>
              </w:rPr>
            </w:pPr>
            <w:r w:rsidRPr="0099726D">
              <w:rPr>
                <w:rFonts w:ascii="Arial" w:hAnsi="Arial" w:cs="Arial"/>
                <w:bCs/>
                <w:noProof/>
                <w:sz w:val="20"/>
                <w:szCs w:val="20"/>
                <w:lang w:val="bs-Latn-BA"/>
              </w:rPr>
              <w:t>Skladište dolomitnog kreča u Aglomeraciji</w:t>
            </w:r>
          </w:p>
        </w:tc>
        <w:tc>
          <w:tcPr>
            <w:tcW w:w="639" w:type="pct"/>
            <w:vAlign w:val="center"/>
          </w:tcPr>
          <w:p w14:paraId="28CFBD2B"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100 t</w:t>
            </w:r>
          </w:p>
        </w:tc>
        <w:tc>
          <w:tcPr>
            <w:tcW w:w="1645" w:type="pct"/>
          </w:tcPr>
          <w:p w14:paraId="4498E3C0" w14:textId="77777777" w:rsidR="00A20BB1" w:rsidRPr="0099726D" w:rsidRDefault="00A20BB1" w:rsidP="00620A75">
            <w:pPr>
              <w:spacing w:before="40" w:after="40"/>
              <w:ind w:left="-63" w:right="-91"/>
              <w:rPr>
                <w:rFonts w:ascii="Arial" w:hAnsi="Arial" w:cs="Arial"/>
                <w:bCs/>
                <w:noProof/>
                <w:sz w:val="20"/>
                <w:szCs w:val="20"/>
                <w:lang w:val="bs-Latn-BA"/>
              </w:rPr>
            </w:pPr>
            <w:r w:rsidRPr="0099726D">
              <w:rPr>
                <w:rFonts w:ascii="Arial" w:hAnsi="Arial" w:cs="Arial"/>
                <w:bCs/>
                <w:noProof/>
                <w:sz w:val="20"/>
                <w:szCs w:val="20"/>
                <w:lang w:val="bs-Latn-BA"/>
              </w:rPr>
              <w:t xml:space="preserve">Bukeri za skladištenja dolomitnog kreča u Aglomeraciji </w:t>
            </w:r>
          </w:p>
        </w:tc>
        <w:tc>
          <w:tcPr>
            <w:tcW w:w="674" w:type="pct"/>
            <w:vAlign w:val="center"/>
          </w:tcPr>
          <w:p w14:paraId="38662161"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17</w:t>
            </w:r>
          </w:p>
        </w:tc>
      </w:tr>
      <w:tr w:rsidR="00A20BB1" w:rsidRPr="0099726D" w14:paraId="2E99E5CC" w14:textId="77777777" w:rsidTr="004D10D9">
        <w:tc>
          <w:tcPr>
            <w:tcW w:w="305" w:type="pct"/>
            <w:vAlign w:val="center"/>
          </w:tcPr>
          <w:p w14:paraId="51EE54B0"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9</w:t>
            </w:r>
          </w:p>
        </w:tc>
        <w:tc>
          <w:tcPr>
            <w:tcW w:w="1738" w:type="pct"/>
          </w:tcPr>
          <w:p w14:paraId="3F33C1C0" w14:textId="77777777" w:rsidR="00A20BB1" w:rsidRPr="0099726D" w:rsidRDefault="00A20BB1" w:rsidP="00620A75">
            <w:pPr>
              <w:spacing w:before="40" w:after="40"/>
              <w:rPr>
                <w:rFonts w:ascii="Arial" w:hAnsi="Arial" w:cs="Arial"/>
                <w:bCs/>
                <w:noProof/>
                <w:sz w:val="20"/>
                <w:szCs w:val="20"/>
                <w:lang w:val="bs-Latn-BA"/>
              </w:rPr>
            </w:pPr>
            <w:r w:rsidRPr="0099726D">
              <w:rPr>
                <w:rFonts w:ascii="Arial" w:hAnsi="Arial" w:cs="Arial"/>
                <w:bCs/>
                <w:noProof/>
                <w:sz w:val="20"/>
                <w:szCs w:val="20"/>
                <w:lang w:val="bs-Latn-BA"/>
              </w:rPr>
              <w:t>Scrap nova hala</w:t>
            </w:r>
          </w:p>
        </w:tc>
        <w:tc>
          <w:tcPr>
            <w:tcW w:w="639" w:type="pct"/>
            <w:shd w:val="clear" w:color="auto" w:fill="auto"/>
          </w:tcPr>
          <w:p w14:paraId="3F9CA61C"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30.000 m</w:t>
            </w:r>
            <w:r w:rsidRPr="0099726D">
              <w:rPr>
                <w:rFonts w:ascii="Arial" w:hAnsi="Arial" w:cs="Arial"/>
                <w:bCs/>
                <w:noProof/>
                <w:sz w:val="20"/>
                <w:szCs w:val="20"/>
                <w:vertAlign w:val="superscript"/>
                <w:lang w:val="bs-Latn-BA"/>
              </w:rPr>
              <w:t>3</w:t>
            </w:r>
          </w:p>
        </w:tc>
        <w:tc>
          <w:tcPr>
            <w:tcW w:w="1645" w:type="pct"/>
          </w:tcPr>
          <w:p w14:paraId="779D6552" w14:textId="77777777" w:rsidR="00A20BB1" w:rsidRPr="0099726D" w:rsidRDefault="00A20BB1" w:rsidP="00620A75">
            <w:pPr>
              <w:spacing w:before="40" w:after="40"/>
              <w:ind w:left="-63" w:right="-91"/>
              <w:rPr>
                <w:rFonts w:ascii="Arial" w:hAnsi="Arial" w:cs="Arial"/>
                <w:bCs/>
                <w:noProof/>
                <w:sz w:val="20"/>
                <w:szCs w:val="20"/>
                <w:lang w:val="bs-Latn-BA"/>
              </w:rPr>
            </w:pPr>
            <w:r w:rsidRPr="0099726D">
              <w:rPr>
                <w:rFonts w:ascii="Arial" w:hAnsi="Arial" w:cs="Arial"/>
                <w:bCs/>
                <w:noProof/>
                <w:sz w:val="20"/>
                <w:szCs w:val="20"/>
                <w:lang w:val="bs-Latn-BA"/>
              </w:rPr>
              <w:t>Skladište starog željeza</w:t>
            </w:r>
          </w:p>
        </w:tc>
        <w:tc>
          <w:tcPr>
            <w:tcW w:w="674" w:type="pct"/>
            <w:vAlign w:val="center"/>
          </w:tcPr>
          <w:p w14:paraId="6C45033B"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17</w:t>
            </w:r>
          </w:p>
        </w:tc>
      </w:tr>
      <w:tr w:rsidR="00A20BB1" w:rsidRPr="0099726D" w14:paraId="248AE0E3" w14:textId="77777777" w:rsidTr="004D10D9">
        <w:tc>
          <w:tcPr>
            <w:tcW w:w="305" w:type="pct"/>
            <w:vAlign w:val="center"/>
          </w:tcPr>
          <w:p w14:paraId="61118438"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lastRenderedPageBreak/>
              <w:t>10</w:t>
            </w:r>
          </w:p>
        </w:tc>
        <w:tc>
          <w:tcPr>
            <w:tcW w:w="1738" w:type="pct"/>
          </w:tcPr>
          <w:p w14:paraId="780A52A0" w14:textId="77777777" w:rsidR="00A20BB1" w:rsidRPr="0099726D" w:rsidRDefault="00A20BB1" w:rsidP="00620A75">
            <w:pPr>
              <w:spacing w:before="40" w:after="40"/>
              <w:rPr>
                <w:rFonts w:ascii="Arial" w:hAnsi="Arial" w:cs="Arial"/>
                <w:bCs/>
                <w:noProof/>
                <w:sz w:val="20"/>
                <w:szCs w:val="20"/>
                <w:lang w:val="bs-Latn-BA"/>
              </w:rPr>
            </w:pPr>
            <w:r w:rsidRPr="0099726D">
              <w:rPr>
                <w:rFonts w:ascii="Arial" w:hAnsi="Arial" w:cs="Arial"/>
                <w:bCs/>
                <w:noProof/>
                <w:sz w:val="20"/>
                <w:szCs w:val="20"/>
                <w:lang w:val="bs-Latn-BA"/>
              </w:rPr>
              <w:t>Hala Jug</w:t>
            </w:r>
          </w:p>
        </w:tc>
        <w:tc>
          <w:tcPr>
            <w:tcW w:w="639" w:type="pct"/>
            <w:shd w:val="clear" w:color="auto" w:fill="auto"/>
          </w:tcPr>
          <w:p w14:paraId="3F10AEC0"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2.000 m</w:t>
            </w:r>
            <w:r w:rsidRPr="0099726D">
              <w:rPr>
                <w:rFonts w:ascii="Arial" w:hAnsi="Arial" w:cs="Arial"/>
                <w:bCs/>
                <w:noProof/>
                <w:sz w:val="20"/>
                <w:szCs w:val="20"/>
                <w:vertAlign w:val="superscript"/>
                <w:lang w:val="bs-Latn-BA"/>
              </w:rPr>
              <w:t>3</w:t>
            </w:r>
          </w:p>
        </w:tc>
        <w:tc>
          <w:tcPr>
            <w:tcW w:w="1645" w:type="pct"/>
          </w:tcPr>
          <w:p w14:paraId="7E0CC181" w14:textId="77777777" w:rsidR="00A20BB1" w:rsidRPr="0099726D" w:rsidRDefault="00A20BB1" w:rsidP="00620A75">
            <w:pPr>
              <w:spacing w:before="40" w:after="40"/>
              <w:ind w:left="-63" w:right="-91"/>
              <w:rPr>
                <w:rFonts w:ascii="Arial" w:hAnsi="Arial" w:cs="Arial"/>
                <w:bCs/>
                <w:noProof/>
                <w:sz w:val="20"/>
                <w:szCs w:val="20"/>
                <w:lang w:val="bs-Latn-BA"/>
              </w:rPr>
            </w:pPr>
            <w:r w:rsidRPr="0099726D">
              <w:rPr>
                <w:rFonts w:ascii="Arial" w:hAnsi="Arial" w:cs="Arial"/>
                <w:bCs/>
                <w:noProof/>
                <w:sz w:val="20"/>
                <w:szCs w:val="20"/>
                <w:lang w:val="bs-Latn-BA"/>
              </w:rPr>
              <w:t>Skladište starog željeza</w:t>
            </w:r>
          </w:p>
        </w:tc>
        <w:tc>
          <w:tcPr>
            <w:tcW w:w="674" w:type="pct"/>
            <w:vAlign w:val="center"/>
          </w:tcPr>
          <w:p w14:paraId="4A687630"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18</w:t>
            </w:r>
          </w:p>
        </w:tc>
      </w:tr>
      <w:tr w:rsidR="00A20BB1" w:rsidRPr="0099726D" w14:paraId="0B08BF16" w14:textId="77777777" w:rsidTr="004D10D9">
        <w:tc>
          <w:tcPr>
            <w:tcW w:w="305" w:type="pct"/>
            <w:vAlign w:val="center"/>
          </w:tcPr>
          <w:p w14:paraId="7EE228F2"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11</w:t>
            </w:r>
          </w:p>
        </w:tc>
        <w:tc>
          <w:tcPr>
            <w:tcW w:w="1738" w:type="pct"/>
          </w:tcPr>
          <w:p w14:paraId="4549CCDE" w14:textId="77777777" w:rsidR="00A20BB1" w:rsidRPr="0099726D" w:rsidRDefault="00A20BB1" w:rsidP="00620A75">
            <w:pPr>
              <w:spacing w:before="40" w:after="40"/>
              <w:rPr>
                <w:rFonts w:ascii="Arial" w:hAnsi="Arial" w:cs="Arial"/>
                <w:bCs/>
                <w:noProof/>
                <w:sz w:val="20"/>
                <w:szCs w:val="20"/>
                <w:lang w:val="bs-Latn-BA"/>
              </w:rPr>
            </w:pPr>
            <w:r w:rsidRPr="0099726D">
              <w:rPr>
                <w:rFonts w:ascii="Arial" w:hAnsi="Arial" w:cs="Arial"/>
                <w:bCs/>
                <w:noProof/>
                <w:sz w:val="20"/>
                <w:szCs w:val="20"/>
                <w:lang w:val="bs-Latn-BA"/>
              </w:rPr>
              <w:t>Hala Sjever</w:t>
            </w:r>
          </w:p>
        </w:tc>
        <w:tc>
          <w:tcPr>
            <w:tcW w:w="639" w:type="pct"/>
            <w:shd w:val="clear" w:color="auto" w:fill="auto"/>
          </w:tcPr>
          <w:p w14:paraId="3B452B5A"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2.000 m</w:t>
            </w:r>
            <w:r w:rsidRPr="0099726D">
              <w:rPr>
                <w:rFonts w:ascii="Arial" w:hAnsi="Arial" w:cs="Arial"/>
                <w:bCs/>
                <w:noProof/>
                <w:sz w:val="20"/>
                <w:szCs w:val="20"/>
                <w:vertAlign w:val="superscript"/>
                <w:lang w:val="bs-Latn-BA"/>
              </w:rPr>
              <w:t>3</w:t>
            </w:r>
          </w:p>
        </w:tc>
        <w:tc>
          <w:tcPr>
            <w:tcW w:w="1645" w:type="pct"/>
          </w:tcPr>
          <w:p w14:paraId="679CF934" w14:textId="77777777" w:rsidR="00A20BB1" w:rsidRPr="0099726D" w:rsidRDefault="00A20BB1" w:rsidP="00620A75">
            <w:pPr>
              <w:spacing w:before="40" w:after="40"/>
              <w:ind w:left="-63" w:right="-91"/>
              <w:rPr>
                <w:rFonts w:ascii="Arial" w:hAnsi="Arial" w:cs="Arial"/>
                <w:bCs/>
                <w:noProof/>
                <w:sz w:val="20"/>
                <w:szCs w:val="20"/>
                <w:lang w:val="bs-Latn-BA"/>
              </w:rPr>
            </w:pPr>
            <w:r w:rsidRPr="0099726D">
              <w:rPr>
                <w:rFonts w:ascii="Arial" w:hAnsi="Arial" w:cs="Arial"/>
                <w:bCs/>
                <w:noProof/>
                <w:sz w:val="20"/>
                <w:szCs w:val="20"/>
                <w:lang w:val="bs-Latn-BA"/>
              </w:rPr>
              <w:t>Skladište starog željeza</w:t>
            </w:r>
          </w:p>
        </w:tc>
        <w:tc>
          <w:tcPr>
            <w:tcW w:w="674" w:type="pct"/>
            <w:vAlign w:val="center"/>
          </w:tcPr>
          <w:p w14:paraId="0C11341C"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18</w:t>
            </w:r>
          </w:p>
        </w:tc>
      </w:tr>
      <w:tr w:rsidR="00A20BB1" w:rsidRPr="0099726D" w14:paraId="129C2D92" w14:textId="77777777" w:rsidTr="004D10D9">
        <w:tc>
          <w:tcPr>
            <w:tcW w:w="305" w:type="pct"/>
            <w:vAlign w:val="center"/>
          </w:tcPr>
          <w:p w14:paraId="69976936"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12</w:t>
            </w:r>
          </w:p>
        </w:tc>
        <w:tc>
          <w:tcPr>
            <w:tcW w:w="1738" w:type="pct"/>
          </w:tcPr>
          <w:p w14:paraId="70AC1BA0" w14:textId="77777777" w:rsidR="00A20BB1" w:rsidRPr="0099726D" w:rsidRDefault="00A20BB1" w:rsidP="00620A75">
            <w:pPr>
              <w:spacing w:before="40" w:after="40"/>
              <w:rPr>
                <w:rFonts w:ascii="Arial" w:hAnsi="Arial" w:cs="Arial"/>
                <w:bCs/>
                <w:noProof/>
                <w:sz w:val="20"/>
                <w:szCs w:val="20"/>
                <w:lang w:val="bs-Latn-BA"/>
              </w:rPr>
            </w:pPr>
            <w:r w:rsidRPr="0099726D">
              <w:rPr>
                <w:rFonts w:ascii="Arial" w:hAnsi="Arial" w:cs="Arial"/>
                <w:bCs/>
                <w:noProof/>
                <w:sz w:val="20"/>
                <w:szCs w:val="20"/>
                <w:lang w:val="bs-Latn-BA"/>
              </w:rPr>
              <w:t>Skladište gredica</w:t>
            </w:r>
          </w:p>
        </w:tc>
        <w:tc>
          <w:tcPr>
            <w:tcW w:w="639" w:type="pct"/>
            <w:shd w:val="clear" w:color="auto" w:fill="auto"/>
          </w:tcPr>
          <w:p w14:paraId="15ACAF41"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70.000 t</w:t>
            </w:r>
          </w:p>
        </w:tc>
        <w:tc>
          <w:tcPr>
            <w:tcW w:w="1645" w:type="pct"/>
            <w:shd w:val="clear" w:color="auto" w:fill="auto"/>
          </w:tcPr>
          <w:p w14:paraId="1CCC1A45" w14:textId="77777777" w:rsidR="00A20BB1" w:rsidRPr="0099726D" w:rsidRDefault="00A20BB1" w:rsidP="00620A75">
            <w:pPr>
              <w:spacing w:before="40" w:after="40"/>
              <w:ind w:left="-63" w:right="-91"/>
              <w:rPr>
                <w:rFonts w:ascii="Arial" w:hAnsi="Arial" w:cs="Arial"/>
                <w:bCs/>
                <w:noProof/>
                <w:sz w:val="20"/>
                <w:szCs w:val="20"/>
                <w:lang w:val="bs-Latn-BA"/>
              </w:rPr>
            </w:pPr>
            <w:r w:rsidRPr="0099726D">
              <w:rPr>
                <w:rFonts w:ascii="Arial" w:hAnsi="Arial" w:cs="Arial"/>
                <w:bCs/>
                <w:noProof/>
                <w:sz w:val="20"/>
                <w:szCs w:val="20"/>
                <w:lang w:val="bs-Latn-BA"/>
              </w:rPr>
              <w:t>Hala</w:t>
            </w:r>
          </w:p>
        </w:tc>
        <w:tc>
          <w:tcPr>
            <w:tcW w:w="674" w:type="pct"/>
            <w:vAlign w:val="center"/>
          </w:tcPr>
          <w:p w14:paraId="5D1891BF" w14:textId="77777777" w:rsidR="00A20BB1" w:rsidRPr="0099726D" w:rsidRDefault="00A20BB1" w:rsidP="00620A75">
            <w:pPr>
              <w:spacing w:before="40" w:after="40"/>
              <w:jc w:val="center"/>
              <w:rPr>
                <w:rFonts w:ascii="Arial" w:hAnsi="Arial" w:cs="Arial"/>
                <w:bCs/>
                <w:noProof/>
                <w:sz w:val="20"/>
                <w:szCs w:val="20"/>
                <w:lang w:val="bs-Latn-BA"/>
              </w:rPr>
            </w:pPr>
            <w:r w:rsidRPr="0099726D">
              <w:rPr>
                <w:rFonts w:ascii="Arial" w:hAnsi="Arial" w:cs="Arial"/>
                <w:bCs/>
                <w:noProof/>
                <w:sz w:val="20"/>
                <w:szCs w:val="20"/>
                <w:lang w:val="bs-Latn-BA"/>
              </w:rPr>
              <w:t>18</w:t>
            </w:r>
          </w:p>
        </w:tc>
      </w:tr>
      <w:tr w:rsidR="00A20BB1" w:rsidRPr="0099726D" w14:paraId="0E35730D" w14:textId="77777777" w:rsidTr="004D10D9">
        <w:tc>
          <w:tcPr>
            <w:tcW w:w="305" w:type="pct"/>
            <w:vAlign w:val="center"/>
          </w:tcPr>
          <w:p w14:paraId="0C8D0412"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13</w:t>
            </w:r>
          </w:p>
        </w:tc>
        <w:tc>
          <w:tcPr>
            <w:tcW w:w="1738" w:type="pct"/>
            <w:vAlign w:val="center"/>
          </w:tcPr>
          <w:p w14:paraId="18E1EBB3" w14:textId="77777777" w:rsidR="00A20BB1" w:rsidRPr="0099726D" w:rsidRDefault="00A20BB1" w:rsidP="00620A75">
            <w:pPr>
              <w:rPr>
                <w:rFonts w:ascii="Arial" w:hAnsi="Arial" w:cs="Arial"/>
                <w:bCs/>
                <w:noProof/>
                <w:sz w:val="20"/>
                <w:szCs w:val="20"/>
                <w:lang w:val="bs-Latn-BA"/>
              </w:rPr>
            </w:pPr>
            <w:r w:rsidRPr="0099726D">
              <w:rPr>
                <w:rFonts w:ascii="Arial" w:hAnsi="Arial" w:cs="Arial"/>
                <w:bCs/>
                <w:noProof/>
                <w:sz w:val="20"/>
                <w:szCs w:val="20"/>
                <w:lang w:val="bs-Latn-BA"/>
              </w:rPr>
              <w:t xml:space="preserve">Skladište granulirane konvertorske i viskokopećne troske </w:t>
            </w:r>
          </w:p>
        </w:tc>
        <w:tc>
          <w:tcPr>
            <w:tcW w:w="639" w:type="pct"/>
            <w:shd w:val="clear" w:color="auto" w:fill="auto"/>
            <w:vAlign w:val="center"/>
          </w:tcPr>
          <w:p w14:paraId="2E1BFE9B"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1.200.000 m</w:t>
            </w:r>
            <w:r w:rsidRPr="0099726D">
              <w:rPr>
                <w:rFonts w:ascii="Arial" w:hAnsi="Arial" w:cs="Arial"/>
                <w:bCs/>
                <w:noProof/>
                <w:sz w:val="20"/>
                <w:szCs w:val="20"/>
                <w:vertAlign w:val="superscript"/>
                <w:lang w:val="bs-Latn-BA"/>
              </w:rPr>
              <w:t>3</w:t>
            </w:r>
          </w:p>
        </w:tc>
        <w:tc>
          <w:tcPr>
            <w:tcW w:w="1645" w:type="pct"/>
            <w:shd w:val="clear" w:color="auto" w:fill="auto"/>
            <w:vAlign w:val="center"/>
          </w:tcPr>
          <w:p w14:paraId="03034C37" w14:textId="77777777" w:rsidR="00A20BB1" w:rsidRPr="0099726D" w:rsidRDefault="00A20BB1" w:rsidP="00620A75">
            <w:pPr>
              <w:ind w:left="-63" w:right="-91"/>
              <w:rPr>
                <w:rFonts w:ascii="Arial" w:hAnsi="Arial" w:cs="Arial"/>
                <w:bCs/>
                <w:noProof/>
                <w:sz w:val="20"/>
                <w:szCs w:val="20"/>
                <w:lang w:val="bs-Latn-BA"/>
              </w:rPr>
            </w:pPr>
            <w:r w:rsidRPr="0099726D">
              <w:rPr>
                <w:rFonts w:ascii="Arial" w:hAnsi="Arial" w:cs="Arial"/>
                <w:bCs/>
                <w:noProof/>
                <w:sz w:val="20"/>
                <w:szCs w:val="20"/>
                <w:lang w:val="bs-Latn-BA"/>
              </w:rPr>
              <w:t>Otvoreno skladište kod TGA, površine cca. 75.000 m</w:t>
            </w:r>
            <w:r w:rsidRPr="0099726D">
              <w:rPr>
                <w:rFonts w:ascii="Arial" w:hAnsi="Arial" w:cs="Arial"/>
                <w:bCs/>
                <w:noProof/>
                <w:sz w:val="20"/>
                <w:szCs w:val="20"/>
                <w:vertAlign w:val="superscript"/>
                <w:lang w:val="bs-Latn-BA"/>
              </w:rPr>
              <w:t>2</w:t>
            </w:r>
          </w:p>
        </w:tc>
        <w:tc>
          <w:tcPr>
            <w:tcW w:w="674" w:type="pct"/>
            <w:vAlign w:val="center"/>
          </w:tcPr>
          <w:p w14:paraId="308F8D88"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23</w:t>
            </w:r>
          </w:p>
        </w:tc>
      </w:tr>
      <w:tr w:rsidR="00A20BB1" w:rsidRPr="0099726D" w14:paraId="378FCC34" w14:textId="77777777" w:rsidTr="004D10D9">
        <w:tc>
          <w:tcPr>
            <w:tcW w:w="305" w:type="pct"/>
            <w:vAlign w:val="center"/>
          </w:tcPr>
          <w:p w14:paraId="338B7FA2"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14</w:t>
            </w:r>
          </w:p>
        </w:tc>
        <w:tc>
          <w:tcPr>
            <w:tcW w:w="1738" w:type="pct"/>
            <w:vAlign w:val="center"/>
          </w:tcPr>
          <w:p w14:paraId="09AC2F63" w14:textId="77777777" w:rsidR="00A20BB1" w:rsidRPr="0099726D" w:rsidRDefault="00A20BB1" w:rsidP="00620A75">
            <w:pPr>
              <w:rPr>
                <w:rFonts w:ascii="Arial" w:hAnsi="Arial" w:cs="Arial"/>
                <w:bCs/>
                <w:noProof/>
                <w:sz w:val="20"/>
                <w:szCs w:val="20"/>
                <w:lang w:val="bs-Latn-BA"/>
              </w:rPr>
            </w:pPr>
            <w:r w:rsidRPr="0099726D">
              <w:rPr>
                <w:rFonts w:ascii="Arial" w:hAnsi="Arial" w:cs="Arial"/>
                <w:bCs/>
                <w:noProof/>
                <w:sz w:val="20"/>
                <w:szCs w:val="20"/>
                <w:lang w:val="bs-Latn-BA"/>
              </w:rPr>
              <w:t xml:space="preserve">Skladište komercijalne troske </w:t>
            </w:r>
          </w:p>
        </w:tc>
        <w:tc>
          <w:tcPr>
            <w:tcW w:w="639" w:type="pct"/>
            <w:shd w:val="clear" w:color="auto" w:fill="auto"/>
            <w:vAlign w:val="center"/>
          </w:tcPr>
          <w:p w14:paraId="2DA2B205"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100.000 m</w:t>
            </w:r>
            <w:r w:rsidRPr="0099726D">
              <w:rPr>
                <w:rFonts w:ascii="Arial" w:hAnsi="Arial" w:cs="Arial"/>
                <w:bCs/>
                <w:noProof/>
                <w:sz w:val="20"/>
                <w:szCs w:val="20"/>
                <w:vertAlign w:val="superscript"/>
                <w:lang w:val="bs-Latn-BA"/>
              </w:rPr>
              <w:t>3</w:t>
            </w:r>
          </w:p>
        </w:tc>
        <w:tc>
          <w:tcPr>
            <w:tcW w:w="1645" w:type="pct"/>
            <w:shd w:val="clear" w:color="auto" w:fill="auto"/>
            <w:vAlign w:val="center"/>
          </w:tcPr>
          <w:p w14:paraId="5594477A" w14:textId="77777777" w:rsidR="00A20BB1" w:rsidRPr="0099726D" w:rsidRDefault="00A20BB1" w:rsidP="00620A75">
            <w:pPr>
              <w:ind w:left="-63" w:right="-91"/>
              <w:rPr>
                <w:rFonts w:ascii="Arial" w:hAnsi="Arial" w:cs="Arial"/>
                <w:bCs/>
                <w:noProof/>
                <w:sz w:val="20"/>
                <w:szCs w:val="20"/>
                <w:lang w:val="bs-Latn-BA"/>
              </w:rPr>
            </w:pPr>
            <w:r w:rsidRPr="0099726D">
              <w:rPr>
                <w:rFonts w:ascii="Arial" w:hAnsi="Arial" w:cs="Arial"/>
                <w:bCs/>
                <w:noProof/>
                <w:sz w:val="20"/>
                <w:szCs w:val="20"/>
                <w:lang w:val="bs-Latn-BA"/>
              </w:rPr>
              <w:t>Otvoreno skladište kod kappije 8, površine cca. 12.000 m</w:t>
            </w:r>
            <w:r w:rsidRPr="0099726D">
              <w:rPr>
                <w:rFonts w:ascii="Arial" w:hAnsi="Arial" w:cs="Arial"/>
                <w:bCs/>
                <w:noProof/>
                <w:sz w:val="20"/>
                <w:szCs w:val="20"/>
                <w:vertAlign w:val="superscript"/>
                <w:lang w:val="bs-Latn-BA"/>
              </w:rPr>
              <w:t>2</w:t>
            </w:r>
          </w:p>
        </w:tc>
        <w:tc>
          <w:tcPr>
            <w:tcW w:w="674" w:type="pct"/>
            <w:vAlign w:val="center"/>
          </w:tcPr>
          <w:p w14:paraId="3486EF1C"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23</w:t>
            </w:r>
          </w:p>
        </w:tc>
      </w:tr>
      <w:tr w:rsidR="00A20BB1" w:rsidRPr="0099726D" w14:paraId="130214EC" w14:textId="77777777" w:rsidTr="004D10D9">
        <w:tc>
          <w:tcPr>
            <w:tcW w:w="305" w:type="pct"/>
            <w:vAlign w:val="center"/>
          </w:tcPr>
          <w:p w14:paraId="2299C839"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15</w:t>
            </w:r>
          </w:p>
        </w:tc>
        <w:tc>
          <w:tcPr>
            <w:tcW w:w="1738" w:type="pct"/>
            <w:vAlign w:val="center"/>
          </w:tcPr>
          <w:p w14:paraId="00A30AAD" w14:textId="77777777" w:rsidR="00A20BB1" w:rsidRPr="0099726D" w:rsidRDefault="00A20BB1" w:rsidP="00620A75">
            <w:pPr>
              <w:rPr>
                <w:rFonts w:ascii="Arial" w:hAnsi="Arial" w:cs="Arial"/>
                <w:bCs/>
                <w:noProof/>
                <w:sz w:val="20"/>
                <w:szCs w:val="20"/>
                <w:lang w:val="bs-Latn-BA"/>
              </w:rPr>
            </w:pPr>
            <w:r w:rsidRPr="0099726D">
              <w:rPr>
                <w:rFonts w:ascii="Arial" w:hAnsi="Arial" w:cs="Arial"/>
                <w:bCs/>
                <w:noProof/>
                <w:sz w:val="20"/>
                <w:szCs w:val="20"/>
                <w:lang w:val="bs-Latn-BA"/>
              </w:rPr>
              <w:t xml:space="preserve">Skladište granulirane VP troske </w:t>
            </w:r>
          </w:p>
        </w:tc>
        <w:tc>
          <w:tcPr>
            <w:tcW w:w="639" w:type="pct"/>
            <w:shd w:val="clear" w:color="auto" w:fill="auto"/>
            <w:vAlign w:val="center"/>
          </w:tcPr>
          <w:p w14:paraId="09DD4BC5"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90.000 m</w:t>
            </w:r>
            <w:r w:rsidRPr="0099726D">
              <w:rPr>
                <w:rFonts w:ascii="Arial" w:hAnsi="Arial" w:cs="Arial"/>
                <w:bCs/>
                <w:noProof/>
                <w:sz w:val="20"/>
                <w:szCs w:val="20"/>
                <w:vertAlign w:val="superscript"/>
                <w:lang w:val="bs-Latn-BA"/>
              </w:rPr>
              <w:t>3</w:t>
            </w:r>
          </w:p>
        </w:tc>
        <w:tc>
          <w:tcPr>
            <w:tcW w:w="1645" w:type="pct"/>
            <w:shd w:val="clear" w:color="auto" w:fill="auto"/>
            <w:vAlign w:val="center"/>
          </w:tcPr>
          <w:p w14:paraId="09B06B89" w14:textId="77777777" w:rsidR="00A20BB1" w:rsidRPr="0099726D" w:rsidRDefault="00A20BB1" w:rsidP="00620A75">
            <w:pPr>
              <w:ind w:left="-63" w:right="-91"/>
              <w:rPr>
                <w:rFonts w:ascii="Arial" w:hAnsi="Arial" w:cs="Arial"/>
                <w:bCs/>
                <w:noProof/>
                <w:sz w:val="20"/>
                <w:szCs w:val="20"/>
                <w:lang w:val="bs-Latn-BA"/>
              </w:rPr>
            </w:pPr>
            <w:r w:rsidRPr="0099726D">
              <w:rPr>
                <w:rFonts w:ascii="Arial" w:hAnsi="Arial" w:cs="Arial"/>
                <w:bCs/>
                <w:noProof/>
                <w:sz w:val="20"/>
                <w:szCs w:val="20"/>
                <w:lang w:val="bs-Latn-BA"/>
              </w:rPr>
              <w:t>Otvoreno skladište kod Kovačnice, površine cca. 7.200 m</w:t>
            </w:r>
            <w:r w:rsidRPr="0099726D">
              <w:rPr>
                <w:rFonts w:ascii="Arial" w:hAnsi="Arial" w:cs="Arial"/>
                <w:bCs/>
                <w:noProof/>
                <w:sz w:val="20"/>
                <w:szCs w:val="20"/>
                <w:vertAlign w:val="superscript"/>
                <w:lang w:val="bs-Latn-BA"/>
              </w:rPr>
              <w:t>2</w:t>
            </w:r>
          </w:p>
        </w:tc>
        <w:tc>
          <w:tcPr>
            <w:tcW w:w="674" w:type="pct"/>
            <w:vAlign w:val="center"/>
          </w:tcPr>
          <w:p w14:paraId="501A10C4"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23</w:t>
            </w:r>
          </w:p>
        </w:tc>
      </w:tr>
      <w:tr w:rsidR="00A20BB1" w:rsidRPr="0099726D" w14:paraId="353BB180" w14:textId="77777777" w:rsidTr="004D10D9">
        <w:tc>
          <w:tcPr>
            <w:tcW w:w="305" w:type="pct"/>
            <w:vAlign w:val="center"/>
          </w:tcPr>
          <w:p w14:paraId="51E95822"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16</w:t>
            </w:r>
          </w:p>
        </w:tc>
        <w:tc>
          <w:tcPr>
            <w:tcW w:w="1738" w:type="pct"/>
            <w:vAlign w:val="center"/>
          </w:tcPr>
          <w:p w14:paraId="7FE6E53E" w14:textId="77777777" w:rsidR="00A20BB1" w:rsidRPr="0099726D" w:rsidRDefault="00A20BB1" w:rsidP="00620A75">
            <w:pPr>
              <w:rPr>
                <w:rFonts w:ascii="Arial" w:hAnsi="Arial" w:cs="Arial"/>
                <w:bCs/>
                <w:noProof/>
                <w:sz w:val="20"/>
                <w:szCs w:val="20"/>
                <w:lang w:val="bs-Latn-BA"/>
              </w:rPr>
            </w:pPr>
            <w:r w:rsidRPr="0099726D">
              <w:rPr>
                <w:rFonts w:ascii="Arial" w:hAnsi="Arial" w:cs="Arial"/>
                <w:bCs/>
                <w:noProof/>
                <w:sz w:val="20"/>
                <w:szCs w:val="20"/>
                <w:lang w:val="bs-Latn-BA"/>
              </w:rPr>
              <w:t>Skladište granulirane VP troske</w:t>
            </w:r>
          </w:p>
        </w:tc>
        <w:tc>
          <w:tcPr>
            <w:tcW w:w="639" w:type="pct"/>
            <w:shd w:val="clear" w:color="auto" w:fill="auto"/>
            <w:vAlign w:val="center"/>
          </w:tcPr>
          <w:p w14:paraId="57F57402"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80.000 m</w:t>
            </w:r>
            <w:r w:rsidRPr="0099726D">
              <w:rPr>
                <w:rFonts w:ascii="Arial" w:hAnsi="Arial" w:cs="Arial"/>
                <w:bCs/>
                <w:noProof/>
                <w:sz w:val="20"/>
                <w:szCs w:val="20"/>
                <w:vertAlign w:val="superscript"/>
                <w:lang w:val="bs-Latn-BA"/>
              </w:rPr>
              <w:t>3</w:t>
            </w:r>
          </w:p>
        </w:tc>
        <w:tc>
          <w:tcPr>
            <w:tcW w:w="1645" w:type="pct"/>
            <w:shd w:val="clear" w:color="auto" w:fill="auto"/>
            <w:vAlign w:val="center"/>
          </w:tcPr>
          <w:p w14:paraId="7E704D8F" w14:textId="77777777" w:rsidR="00A20BB1" w:rsidRPr="0099726D" w:rsidRDefault="00A20BB1" w:rsidP="00620A75">
            <w:pPr>
              <w:ind w:left="-63" w:right="-181"/>
              <w:rPr>
                <w:rFonts w:ascii="Arial" w:hAnsi="Arial" w:cs="Arial"/>
                <w:bCs/>
                <w:noProof/>
                <w:sz w:val="20"/>
                <w:szCs w:val="20"/>
                <w:lang w:val="bs-Latn-BA"/>
              </w:rPr>
            </w:pPr>
            <w:r w:rsidRPr="0099726D">
              <w:rPr>
                <w:rFonts w:ascii="Arial" w:hAnsi="Arial" w:cs="Arial"/>
                <w:iCs/>
                <w:noProof/>
                <w:sz w:val="20"/>
                <w:szCs w:val="20"/>
                <w:lang w:val="bs-Latn-BA"/>
              </w:rPr>
              <w:t>Otvoreno skladište/odlagalište granulira-ne visokopećne troske na lokaciji kod „Vipera“,</w:t>
            </w:r>
            <w:r w:rsidRPr="0099726D">
              <w:rPr>
                <w:rFonts w:ascii="Arial" w:hAnsi="Arial" w:cs="Arial"/>
                <w:bCs/>
                <w:noProof/>
                <w:sz w:val="20"/>
                <w:szCs w:val="20"/>
                <w:lang w:val="bs-Latn-BA"/>
              </w:rPr>
              <w:t xml:space="preserve"> površine cca. 12.500 m</w:t>
            </w:r>
            <w:r w:rsidRPr="0099726D">
              <w:rPr>
                <w:rFonts w:ascii="Arial" w:hAnsi="Arial" w:cs="Arial"/>
                <w:bCs/>
                <w:noProof/>
                <w:sz w:val="20"/>
                <w:szCs w:val="20"/>
                <w:vertAlign w:val="superscript"/>
                <w:lang w:val="bs-Latn-BA"/>
              </w:rPr>
              <w:t>2</w:t>
            </w:r>
          </w:p>
        </w:tc>
        <w:tc>
          <w:tcPr>
            <w:tcW w:w="674" w:type="pct"/>
            <w:vAlign w:val="center"/>
          </w:tcPr>
          <w:p w14:paraId="355C692D"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23</w:t>
            </w:r>
          </w:p>
        </w:tc>
      </w:tr>
      <w:bookmarkEnd w:id="9"/>
      <w:tr w:rsidR="00A20BB1" w:rsidRPr="0099726D" w14:paraId="71AA69D6" w14:textId="77777777" w:rsidTr="004D10D9">
        <w:tc>
          <w:tcPr>
            <w:tcW w:w="305" w:type="pct"/>
            <w:vAlign w:val="center"/>
          </w:tcPr>
          <w:p w14:paraId="4E154049"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17</w:t>
            </w:r>
          </w:p>
        </w:tc>
        <w:tc>
          <w:tcPr>
            <w:tcW w:w="1738" w:type="pct"/>
            <w:vAlign w:val="center"/>
          </w:tcPr>
          <w:p w14:paraId="2050009F" w14:textId="77777777" w:rsidR="00A20BB1" w:rsidRPr="0099726D" w:rsidRDefault="00A20BB1" w:rsidP="00620A75">
            <w:pPr>
              <w:rPr>
                <w:rFonts w:ascii="Arial" w:hAnsi="Arial" w:cs="Arial"/>
                <w:bCs/>
                <w:noProof/>
                <w:sz w:val="20"/>
                <w:szCs w:val="20"/>
                <w:lang w:val="bs-Latn-BA"/>
              </w:rPr>
            </w:pPr>
            <w:r w:rsidRPr="0099726D">
              <w:rPr>
                <w:rFonts w:ascii="Arial" w:hAnsi="Arial" w:cs="Arial"/>
                <w:bCs/>
                <w:noProof/>
                <w:sz w:val="20"/>
                <w:szCs w:val="20"/>
                <w:lang w:val="bs-Latn-BA"/>
              </w:rPr>
              <w:t xml:space="preserve">Skladište granulirane VP troske  </w:t>
            </w:r>
          </w:p>
        </w:tc>
        <w:tc>
          <w:tcPr>
            <w:tcW w:w="639" w:type="pct"/>
            <w:shd w:val="clear" w:color="auto" w:fill="auto"/>
            <w:vAlign w:val="center"/>
          </w:tcPr>
          <w:p w14:paraId="38348DE8"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45.000 m</w:t>
            </w:r>
            <w:r w:rsidRPr="0099726D">
              <w:rPr>
                <w:rFonts w:ascii="Arial" w:hAnsi="Arial" w:cs="Arial"/>
                <w:bCs/>
                <w:noProof/>
                <w:sz w:val="20"/>
                <w:szCs w:val="20"/>
                <w:vertAlign w:val="superscript"/>
                <w:lang w:val="bs-Latn-BA"/>
              </w:rPr>
              <w:t>3</w:t>
            </w:r>
          </w:p>
        </w:tc>
        <w:tc>
          <w:tcPr>
            <w:tcW w:w="1645" w:type="pct"/>
            <w:shd w:val="clear" w:color="auto" w:fill="auto"/>
            <w:vAlign w:val="center"/>
          </w:tcPr>
          <w:p w14:paraId="5334D552" w14:textId="77777777" w:rsidR="00A20BB1" w:rsidRPr="0099726D" w:rsidRDefault="00A20BB1" w:rsidP="00620A75">
            <w:pPr>
              <w:ind w:left="-63" w:right="-181"/>
              <w:rPr>
                <w:rFonts w:ascii="Arial" w:hAnsi="Arial" w:cs="Arial"/>
                <w:iCs/>
                <w:noProof/>
                <w:sz w:val="20"/>
                <w:szCs w:val="20"/>
                <w:lang w:val="bs-Latn-BA"/>
              </w:rPr>
            </w:pPr>
            <w:r w:rsidRPr="0099726D">
              <w:rPr>
                <w:rFonts w:ascii="Arial" w:hAnsi="Arial" w:cs="Arial"/>
                <w:iCs/>
                <w:noProof/>
                <w:sz w:val="20"/>
                <w:szCs w:val="20"/>
                <w:lang w:val="bs-Latn-BA"/>
              </w:rPr>
              <w:t xml:space="preserve">Otvoreno skladište/odlagalište granulira-ne VP troske na lokaciji kod havarijalne jame VP, </w:t>
            </w:r>
            <w:r w:rsidRPr="0099726D">
              <w:rPr>
                <w:rFonts w:ascii="Arial" w:hAnsi="Arial" w:cs="Arial"/>
                <w:bCs/>
                <w:noProof/>
                <w:sz w:val="20"/>
                <w:szCs w:val="20"/>
                <w:lang w:val="bs-Latn-BA"/>
              </w:rPr>
              <w:t>površine cca. 4.300 m</w:t>
            </w:r>
            <w:r w:rsidRPr="0099726D">
              <w:rPr>
                <w:rFonts w:ascii="Arial" w:hAnsi="Arial" w:cs="Arial"/>
                <w:bCs/>
                <w:noProof/>
                <w:sz w:val="20"/>
                <w:szCs w:val="20"/>
                <w:vertAlign w:val="superscript"/>
                <w:lang w:val="bs-Latn-BA"/>
              </w:rPr>
              <w:t>2</w:t>
            </w:r>
            <w:r w:rsidRPr="0099726D">
              <w:rPr>
                <w:rFonts w:ascii="Arial" w:hAnsi="Arial" w:cs="Arial"/>
                <w:iCs/>
                <w:noProof/>
                <w:sz w:val="20"/>
                <w:szCs w:val="20"/>
                <w:lang w:val="bs-Latn-BA"/>
              </w:rPr>
              <w:t xml:space="preserve"> </w:t>
            </w:r>
          </w:p>
        </w:tc>
        <w:tc>
          <w:tcPr>
            <w:tcW w:w="674" w:type="pct"/>
            <w:vAlign w:val="center"/>
          </w:tcPr>
          <w:p w14:paraId="2CE8950A"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23</w:t>
            </w:r>
          </w:p>
        </w:tc>
      </w:tr>
      <w:tr w:rsidR="00A20BB1" w:rsidRPr="0099726D" w14:paraId="19DC8BA5" w14:textId="77777777" w:rsidTr="004D10D9">
        <w:tc>
          <w:tcPr>
            <w:tcW w:w="305" w:type="pct"/>
            <w:vAlign w:val="center"/>
          </w:tcPr>
          <w:p w14:paraId="31AB2257"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18</w:t>
            </w:r>
          </w:p>
        </w:tc>
        <w:tc>
          <w:tcPr>
            <w:tcW w:w="1738" w:type="pct"/>
            <w:vAlign w:val="center"/>
          </w:tcPr>
          <w:p w14:paraId="0D513727" w14:textId="77777777" w:rsidR="00A20BB1" w:rsidRPr="0099726D" w:rsidRDefault="00A20BB1" w:rsidP="00620A75">
            <w:pPr>
              <w:rPr>
                <w:rFonts w:ascii="Arial" w:hAnsi="Arial" w:cs="Arial"/>
                <w:bCs/>
                <w:noProof/>
                <w:sz w:val="20"/>
                <w:szCs w:val="20"/>
                <w:lang w:val="bs-Latn-BA"/>
              </w:rPr>
            </w:pPr>
            <w:r w:rsidRPr="0099726D">
              <w:rPr>
                <w:rFonts w:ascii="Arial" w:hAnsi="Arial" w:cs="Arial"/>
                <w:bCs/>
                <w:noProof/>
                <w:sz w:val="20"/>
                <w:szCs w:val="20"/>
                <w:lang w:val="bs-Latn-BA"/>
              </w:rPr>
              <w:t>Skladište granulirane  VP troske</w:t>
            </w:r>
          </w:p>
        </w:tc>
        <w:tc>
          <w:tcPr>
            <w:tcW w:w="639" w:type="pct"/>
            <w:shd w:val="clear" w:color="auto" w:fill="auto"/>
            <w:vAlign w:val="center"/>
          </w:tcPr>
          <w:p w14:paraId="7FBD9AF2"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30.000 m</w:t>
            </w:r>
            <w:r w:rsidRPr="0099726D">
              <w:rPr>
                <w:rFonts w:ascii="Arial" w:hAnsi="Arial" w:cs="Arial"/>
                <w:bCs/>
                <w:noProof/>
                <w:sz w:val="20"/>
                <w:szCs w:val="20"/>
                <w:vertAlign w:val="superscript"/>
                <w:lang w:val="bs-Latn-BA"/>
              </w:rPr>
              <w:t>3</w:t>
            </w:r>
          </w:p>
        </w:tc>
        <w:tc>
          <w:tcPr>
            <w:tcW w:w="1645" w:type="pct"/>
            <w:shd w:val="clear" w:color="auto" w:fill="auto"/>
            <w:vAlign w:val="center"/>
          </w:tcPr>
          <w:p w14:paraId="27EE3691" w14:textId="77777777" w:rsidR="00A20BB1" w:rsidRPr="0099726D" w:rsidRDefault="00A20BB1" w:rsidP="00620A75">
            <w:pPr>
              <w:ind w:left="-63" w:right="-91"/>
              <w:rPr>
                <w:rFonts w:ascii="Arial" w:hAnsi="Arial" w:cs="Arial"/>
                <w:bCs/>
                <w:noProof/>
                <w:sz w:val="20"/>
                <w:szCs w:val="20"/>
                <w:lang w:val="bs-Latn-BA"/>
              </w:rPr>
            </w:pPr>
            <w:r w:rsidRPr="0099726D">
              <w:rPr>
                <w:rFonts w:ascii="Arial" w:hAnsi="Arial" w:cs="Arial"/>
                <w:bCs/>
                <w:noProof/>
                <w:sz w:val="20"/>
                <w:szCs w:val="20"/>
                <w:lang w:val="bs-Latn-BA"/>
              </w:rPr>
              <w:t>Otvoreno skladište na lokaciji između restorana VP i 1. jezera, površine cca. 2.800 m</w:t>
            </w:r>
            <w:r w:rsidRPr="0099726D">
              <w:rPr>
                <w:rFonts w:ascii="Arial" w:hAnsi="Arial" w:cs="Arial"/>
                <w:bCs/>
                <w:noProof/>
                <w:sz w:val="20"/>
                <w:szCs w:val="20"/>
                <w:vertAlign w:val="superscript"/>
                <w:lang w:val="bs-Latn-BA"/>
              </w:rPr>
              <w:t>2</w:t>
            </w:r>
          </w:p>
        </w:tc>
        <w:tc>
          <w:tcPr>
            <w:tcW w:w="674" w:type="pct"/>
            <w:vAlign w:val="center"/>
          </w:tcPr>
          <w:p w14:paraId="78B02DDE"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23</w:t>
            </w:r>
          </w:p>
        </w:tc>
      </w:tr>
      <w:tr w:rsidR="00A20BB1" w:rsidRPr="0099726D" w14:paraId="582F2D00" w14:textId="77777777" w:rsidTr="004D10D9">
        <w:tc>
          <w:tcPr>
            <w:tcW w:w="305" w:type="pct"/>
            <w:vAlign w:val="center"/>
          </w:tcPr>
          <w:p w14:paraId="3CE6054B"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19</w:t>
            </w:r>
          </w:p>
        </w:tc>
        <w:tc>
          <w:tcPr>
            <w:tcW w:w="1738" w:type="pct"/>
            <w:vAlign w:val="center"/>
          </w:tcPr>
          <w:p w14:paraId="5F65EB9B" w14:textId="77777777" w:rsidR="00A20BB1" w:rsidRPr="0099726D" w:rsidRDefault="00A20BB1" w:rsidP="00620A75">
            <w:pPr>
              <w:rPr>
                <w:rFonts w:ascii="Arial" w:hAnsi="Arial" w:cs="Arial"/>
                <w:bCs/>
                <w:noProof/>
                <w:sz w:val="20"/>
                <w:szCs w:val="20"/>
                <w:lang w:val="bs-Latn-BA"/>
              </w:rPr>
            </w:pPr>
            <w:r w:rsidRPr="0099726D">
              <w:rPr>
                <w:rFonts w:ascii="Arial" w:hAnsi="Arial" w:cs="Arial"/>
                <w:bCs/>
                <w:noProof/>
                <w:sz w:val="20"/>
                <w:szCs w:val="20"/>
                <w:lang w:val="bs-Latn-BA"/>
              </w:rPr>
              <w:t xml:space="preserve">Skladište mulja iz uređaja za obradu tehnoloških otpadnih voda </w:t>
            </w:r>
          </w:p>
        </w:tc>
        <w:tc>
          <w:tcPr>
            <w:tcW w:w="639" w:type="pct"/>
            <w:shd w:val="clear" w:color="auto" w:fill="auto"/>
            <w:vAlign w:val="center"/>
          </w:tcPr>
          <w:p w14:paraId="640C7F95"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5.500 m</w:t>
            </w:r>
            <w:r w:rsidRPr="0099726D">
              <w:rPr>
                <w:rFonts w:ascii="Arial" w:hAnsi="Arial" w:cs="Arial"/>
                <w:bCs/>
                <w:noProof/>
                <w:sz w:val="20"/>
                <w:szCs w:val="20"/>
                <w:vertAlign w:val="superscript"/>
                <w:lang w:val="bs-Latn-BA"/>
              </w:rPr>
              <w:t>3</w:t>
            </w:r>
          </w:p>
        </w:tc>
        <w:tc>
          <w:tcPr>
            <w:tcW w:w="1645" w:type="pct"/>
            <w:shd w:val="clear" w:color="auto" w:fill="auto"/>
            <w:vAlign w:val="center"/>
          </w:tcPr>
          <w:p w14:paraId="4E877502" w14:textId="77777777" w:rsidR="00A20BB1" w:rsidRPr="0099726D" w:rsidRDefault="00A20BB1" w:rsidP="00620A75">
            <w:pPr>
              <w:ind w:left="-63"/>
              <w:jc w:val="both"/>
              <w:rPr>
                <w:rFonts w:ascii="Arial" w:hAnsi="Arial" w:cs="Arial"/>
                <w:bCs/>
                <w:noProof/>
                <w:sz w:val="20"/>
                <w:szCs w:val="20"/>
                <w:lang w:val="bs-Latn-BA"/>
              </w:rPr>
            </w:pPr>
            <w:r w:rsidRPr="0099726D">
              <w:rPr>
                <w:rFonts w:ascii="Arial" w:hAnsi="Arial" w:cs="Arial"/>
                <w:bCs/>
                <w:noProof/>
                <w:sz w:val="20"/>
                <w:szCs w:val="20"/>
                <w:lang w:val="bs-Latn-BA"/>
              </w:rPr>
              <w:t>2 taložnika dimenzija 25x10x5 + 20x10x5 sa slobodnim prostorom povšine  650 m</w:t>
            </w:r>
            <w:r w:rsidRPr="0099726D">
              <w:rPr>
                <w:rFonts w:ascii="Arial" w:hAnsi="Arial" w:cs="Arial"/>
                <w:bCs/>
                <w:noProof/>
                <w:sz w:val="20"/>
                <w:szCs w:val="20"/>
                <w:vertAlign w:val="superscript"/>
                <w:lang w:val="bs-Latn-BA"/>
              </w:rPr>
              <w:t>2</w:t>
            </w:r>
            <w:r w:rsidRPr="0099726D">
              <w:rPr>
                <w:rFonts w:ascii="Arial" w:hAnsi="Arial" w:cs="Arial"/>
                <w:bCs/>
                <w:noProof/>
                <w:sz w:val="20"/>
                <w:szCs w:val="20"/>
                <w:lang w:val="bs-Latn-BA"/>
              </w:rPr>
              <w:t xml:space="preserve"> kod havarijalne jame Visoke peći.</w:t>
            </w:r>
          </w:p>
        </w:tc>
        <w:tc>
          <w:tcPr>
            <w:tcW w:w="674" w:type="pct"/>
            <w:vAlign w:val="center"/>
          </w:tcPr>
          <w:p w14:paraId="3DA0AD8F"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23</w:t>
            </w:r>
          </w:p>
        </w:tc>
      </w:tr>
      <w:tr w:rsidR="00A20BB1" w:rsidRPr="0099726D" w14:paraId="6082FEE9" w14:textId="77777777" w:rsidTr="004D10D9">
        <w:tc>
          <w:tcPr>
            <w:tcW w:w="305" w:type="pct"/>
            <w:vAlign w:val="center"/>
          </w:tcPr>
          <w:p w14:paraId="24DE41FA"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20</w:t>
            </w:r>
          </w:p>
        </w:tc>
        <w:tc>
          <w:tcPr>
            <w:tcW w:w="1738" w:type="pct"/>
            <w:vAlign w:val="center"/>
          </w:tcPr>
          <w:p w14:paraId="7D95D9A6" w14:textId="77777777" w:rsidR="00A20BB1" w:rsidRPr="0099726D" w:rsidRDefault="00A20BB1" w:rsidP="00620A75">
            <w:pPr>
              <w:rPr>
                <w:rFonts w:ascii="Arial" w:hAnsi="Arial" w:cs="Arial"/>
                <w:bCs/>
                <w:noProof/>
                <w:sz w:val="20"/>
                <w:szCs w:val="20"/>
                <w:lang w:val="bs-Latn-BA"/>
              </w:rPr>
            </w:pPr>
            <w:r w:rsidRPr="0099726D">
              <w:rPr>
                <w:rFonts w:ascii="Arial" w:hAnsi="Arial" w:cs="Arial"/>
                <w:iCs/>
                <w:noProof/>
                <w:sz w:val="20"/>
                <w:szCs w:val="20"/>
                <w:lang w:val="bs-Latn-BA"/>
              </w:rPr>
              <w:t xml:space="preserve">Skladište mulja iz radijalih taložnika DOOR-sistema za prečišćavanje otpadnih voda iz sistema prečišćavanje VP plina </w:t>
            </w:r>
          </w:p>
        </w:tc>
        <w:tc>
          <w:tcPr>
            <w:tcW w:w="639" w:type="pct"/>
            <w:shd w:val="clear" w:color="auto" w:fill="auto"/>
            <w:vAlign w:val="center"/>
          </w:tcPr>
          <w:p w14:paraId="78CBC098"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3.000 m</w:t>
            </w:r>
            <w:r w:rsidRPr="0099726D">
              <w:rPr>
                <w:rFonts w:ascii="Arial" w:hAnsi="Arial" w:cs="Arial"/>
                <w:bCs/>
                <w:noProof/>
                <w:sz w:val="20"/>
                <w:szCs w:val="20"/>
                <w:vertAlign w:val="superscript"/>
                <w:lang w:val="bs-Latn-BA"/>
              </w:rPr>
              <w:t>3</w:t>
            </w:r>
          </w:p>
        </w:tc>
        <w:tc>
          <w:tcPr>
            <w:tcW w:w="1645" w:type="pct"/>
            <w:shd w:val="clear" w:color="auto" w:fill="auto"/>
            <w:vAlign w:val="center"/>
          </w:tcPr>
          <w:p w14:paraId="3BA87AD5" w14:textId="77777777" w:rsidR="00A20BB1" w:rsidRPr="0099726D" w:rsidRDefault="00A20BB1" w:rsidP="00620A75">
            <w:pPr>
              <w:ind w:left="-63"/>
              <w:jc w:val="both"/>
              <w:rPr>
                <w:rFonts w:ascii="Arial" w:hAnsi="Arial" w:cs="Arial"/>
                <w:bCs/>
                <w:noProof/>
                <w:sz w:val="20"/>
                <w:szCs w:val="20"/>
                <w:lang w:val="bs-Latn-BA"/>
              </w:rPr>
            </w:pPr>
            <w:r w:rsidRPr="0099726D">
              <w:rPr>
                <w:rFonts w:ascii="Arial" w:hAnsi="Arial" w:cs="Arial"/>
                <w:iCs/>
                <w:noProof/>
                <w:sz w:val="20"/>
                <w:szCs w:val="20"/>
                <w:lang w:val="bs-Latn-BA"/>
              </w:rPr>
              <w:t>Bazen za mulj zapremine cca 1.000 m</w:t>
            </w:r>
            <w:r w:rsidRPr="0099726D">
              <w:rPr>
                <w:rFonts w:ascii="Arial" w:hAnsi="Arial" w:cs="Arial"/>
                <w:iCs/>
                <w:noProof/>
                <w:sz w:val="20"/>
                <w:szCs w:val="20"/>
                <w:vertAlign w:val="superscript"/>
                <w:lang w:val="bs-Latn-BA"/>
              </w:rPr>
              <w:t>3</w:t>
            </w:r>
            <w:r w:rsidRPr="0099726D">
              <w:rPr>
                <w:rFonts w:ascii="Arial" w:hAnsi="Arial" w:cs="Arial"/>
                <w:iCs/>
                <w:noProof/>
                <w:sz w:val="20"/>
                <w:szCs w:val="20"/>
                <w:lang w:val="bs-Latn-BA"/>
              </w:rPr>
              <w:t xml:space="preserve"> i slobodi prostor površine 800 m</w:t>
            </w:r>
            <w:r w:rsidRPr="0099726D">
              <w:rPr>
                <w:rFonts w:ascii="Arial" w:hAnsi="Arial" w:cs="Arial"/>
                <w:iCs/>
                <w:noProof/>
                <w:sz w:val="20"/>
                <w:szCs w:val="20"/>
                <w:vertAlign w:val="superscript"/>
                <w:lang w:val="bs-Latn-BA"/>
              </w:rPr>
              <w:t xml:space="preserve">2 </w:t>
            </w:r>
            <w:r w:rsidRPr="0099726D">
              <w:rPr>
                <w:rFonts w:ascii="Arial" w:hAnsi="Arial" w:cs="Arial"/>
                <w:iCs/>
                <w:noProof/>
                <w:sz w:val="20"/>
                <w:szCs w:val="20"/>
                <w:lang w:val="bs-Latn-BA"/>
              </w:rPr>
              <w:t>za odlaganje mulja koji se vadi iz bazena i priprema za transport.</w:t>
            </w:r>
          </w:p>
        </w:tc>
        <w:tc>
          <w:tcPr>
            <w:tcW w:w="674" w:type="pct"/>
            <w:vAlign w:val="center"/>
          </w:tcPr>
          <w:p w14:paraId="497D21B5"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23</w:t>
            </w:r>
          </w:p>
        </w:tc>
      </w:tr>
      <w:tr w:rsidR="00A20BB1" w:rsidRPr="0099726D" w14:paraId="1BEFEE3D" w14:textId="77777777" w:rsidTr="004D10D9">
        <w:tc>
          <w:tcPr>
            <w:tcW w:w="305" w:type="pct"/>
            <w:tcBorders>
              <w:top w:val="single" w:sz="4" w:space="0" w:color="auto"/>
              <w:left w:val="single" w:sz="4" w:space="0" w:color="auto"/>
              <w:bottom w:val="single" w:sz="4" w:space="0" w:color="auto"/>
              <w:right w:val="single" w:sz="4" w:space="0" w:color="auto"/>
            </w:tcBorders>
            <w:vAlign w:val="center"/>
          </w:tcPr>
          <w:p w14:paraId="1C7A088A"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21</w:t>
            </w:r>
          </w:p>
        </w:tc>
        <w:tc>
          <w:tcPr>
            <w:tcW w:w="1738" w:type="pct"/>
            <w:tcBorders>
              <w:top w:val="single" w:sz="4" w:space="0" w:color="auto"/>
              <w:left w:val="single" w:sz="4" w:space="0" w:color="auto"/>
              <w:bottom w:val="single" w:sz="4" w:space="0" w:color="auto"/>
              <w:right w:val="single" w:sz="4" w:space="0" w:color="auto"/>
            </w:tcBorders>
            <w:vAlign w:val="center"/>
          </w:tcPr>
          <w:p w14:paraId="10A64C16" w14:textId="77777777" w:rsidR="00A20BB1" w:rsidRPr="0099726D" w:rsidRDefault="00A20BB1" w:rsidP="00620A75">
            <w:pPr>
              <w:rPr>
                <w:rFonts w:ascii="Arial" w:hAnsi="Arial" w:cs="Arial"/>
                <w:bCs/>
                <w:noProof/>
                <w:sz w:val="20"/>
                <w:szCs w:val="20"/>
                <w:lang w:val="bs-Latn-BA"/>
              </w:rPr>
            </w:pPr>
            <w:r w:rsidRPr="0099726D">
              <w:rPr>
                <w:rFonts w:ascii="Arial" w:hAnsi="Arial" w:cs="Arial"/>
                <w:bCs/>
                <w:noProof/>
                <w:sz w:val="20"/>
                <w:szCs w:val="20"/>
                <w:lang w:val="bs-Latn-BA"/>
              </w:rPr>
              <w:t>Centralno skladište opasnog otpada</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56C19313"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1.860 m</w:t>
            </w:r>
            <w:r w:rsidRPr="0099726D">
              <w:rPr>
                <w:rFonts w:ascii="Arial" w:hAnsi="Arial" w:cs="Arial"/>
                <w:bCs/>
                <w:noProof/>
                <w:sz w:val="20"/>
                <w:szCs w:val="20"/>
                <w:vertAlign w:val="superscript"/>
                <w:lang w:val="bs-Latn-BA"/>
              </w:rPr>
              <w:t>2</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5B342AC0" w14:textId="77777777" w:rsidR="00A20BB1" w:rsidRPr="0099726D" w:rsidRDefault="00A20BB1" w:rsidP="00620A75">
            <w:pPr>
              <w:ind w:left="-63" w:right="-91"/>
              <w:rPr>
                <w:rFonts w:ascii="Arial" w:hAnsi="Arial" w:cs="Arial"/>
                <w:bCs/>
                <w:noProof/>
                <w:sz w:val="20"/>
                <w:szCs w:val="20"/>
                <w:lang w:val="bs-Latn-BA"/>
              </w:rPr>
            </w:pPr>
            <w:r w:rsidRPr="0099726D">
              <w:rPr>
                <w:rFonts w:ascii="Arial" w:hAnsi="Arial" w:cs="Arial"/>
                <w:bCs/>
                <w:noProof/>
                <w:sz w:val="20"/>
                <w:szCs w:val="20"/>
                <w:lang w:val="bs-Latn-BA"/>
              </w:rPr>
              <w:t>Zatvoreno skladište na lokciji Saobraćaja</w:t>
            </w:r>
          </w:p>
        </w:tc>
        <w:tc>
          <w:tcPr>
            <w:tcW w:w="674" w:type="pct"/>
            <w:tcBorders>
              <w:top w:val="single" w:sz="4" w:space="0" w:color="auto"/>
              <w:left w:val="single" w:sz="4" w:space="0" w:color="auto"/>
              <w:bottom w:val="single" w:sz="4" w:space="0" w:color="auto"/>
              <w:right w:val="single" w:sz="4" w:space="0" w:color="auto"/>
            </w:tcBorders>
            <w:vAlign w:val="center"/>
          </w:tcPr>
          <w:p w14:paraId="7B58E256" w14:textId="77777777" w:rsidR="00A20BB1" w:rsidRPr="0099726D" w:rsidRDefault="00A20BB1" w:rsidP="00620A75">
            <w:pPr>
              <w:jc w:val="center"/>
              <w:rPr>
                <w:rFonts w:ascii="Arial" w:hAnsi="Arial" w:cs="Arial"/>
                <w:bCs/>
                <w:noProof/>
                <w:sz w:val="20"/>
                <w:szCs w:val="20"/>
                <w:lang w:val="bs-Latn-BA"/>
              </w:rPr>
            </w:pPr>
            <w:r w:rsidRPr="0099726D">
              <w:rPr>
                <w:rFonts w:ascii="Arial" w:hAnsi="Arial" w:cs="Arial"/>
                <w:bCs/>
                <w:noProof/>
                <w:sz w:val="20"/>
                <w:szCs w:val="20"/>
                <w:lang w:val="bs-Latn-BA"/>
              </w:rPr>
              <w:t>-</w:t>
            </w:r>
          </w:p>
        </w:tc>
      </w:tr>
    </w:tbl>
    <w:p w14:paraId="5E934A56" w14:textId="1F5B0744" w:rsidR="00A20BB1" w:rsidRPr="00620A75" w:rsidRDefault="004D10D9" w:rsidP="00A20BB1">
      <w:pPr>
        <w:pStyle w:val="Heading1"/>
        <w:spacing w:after="120"/>
        <w:rPr>
          <w:rFonts w:ascii="Arial" w:hAnsi="Arial" w:cs="Arial"/>
          <w:sz w:val="22"/>
          <w:szCs w:val="22"/>
        </w:rPr>
      </w:pPr>
      <w:bookmarkStart w:id="11" w:name="_Toc108605087"/>
      <w:bookmarkStart w:id="12" w:name="_Hlk86608284"/>
      <w:r>
        <w:rPr>
          <w:rFonts w:ascii="Arial" w:hAnsi="Arial" w:cs="Arial"/>
          <w:sz w:val="22"/>
          <w:szCs w:val="22"/>
        </w:rPr>
        <w:t>5</w:t>
      </w:r>
      <w:r w:rsidR="00A20BB1" w:rsidRPr="00620A75">
        <w:rPr>
          <w:rFonts w:ascii="Arial" w:hAnsi="Arial" w:cs="Arial"/>
          <w:sz w:val="22"/>
          <w:szCs w:val="22"/>
        </w:rPr>
        <w:t xml:space="preserve">. </w:t>
      </w:r>
      <w:r w:rsidR="00A20BB1" w:rsidRPr="00620A75">
        <w:rPr>
          <w:rStyle w:val="Heading2Char"/>
          <w:rFonts w:ascii="Arial" w:hAnsi="Arial" w:cs="Arial"/>
          <w:b/>
          <w:sz w:val="22"/>
          <w:szCs w:val="22"/>
        </w:rPr>
        <w:t>Potrošena i proizvedena energija u pogonu/postrojenju</w:t>
      </w:r>
      <w:bookmarkEnd w:id="11"/>
    </w:p>
    <w:p w14:paraId="5397BD93" w14:textId="77777777" w:rsidR="00A20BB1" w:rsidRPr="00620A75" w:rsidRDefault="00A20BB1" w:rsidP="00A20BB1">
      <w:pPr>
        <w:spacing w:after="120"/>
        <w:rPr>
          <w:rFonts w:ascii="Arial" w:hAnsi="Arial" w:cs="Arial"/>
          <w:b/>
          <w:bCs/>
          <w:noProof/>
          <w:sz w:val="22"/>
          <w:szCs w:val="22"/>
          <w:lang w:val="bs-Latn-BA"/>
        </w:rPr>
      </w:pPr>
      <w:r w:rsidRPr="00620A75">
        <w:rPr>
          <w:rFonts w:ascii="Arial" w:hAnsi="Arial" w:cs="Arial"/>
          <w:b/>
          <w:bCs/>
          <w:noProof/>
          <w:sz w:val="22"/>
          <w:szCs w:val="22"/>
          <w:lang w:val="bs-Latn-BA"/>
        </w:rPr>
        <w:t>Potrošnja energije</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5"/>
        <w:gridCol w:w="2596"/>
        <w:gridCol w:w="10"/>
        <w:gridCol w:w="2346"/>
        <w:gridCol w:w="12"/>
        <w:gridCol w:w="2825"/>
        <w:gridCol w:w="8"/>
      </w:tblGrid>
      <w:tr w:rsidR="00A20BB1" w:rsidRPr="0099726D" w14:paraId="53F04EDC" w14:textId="77777777" w:rsidTr="00620A75">
        <w:trPr>
          <w:gridAfter w:val="1"/>
          <w:wAfter w:w="4" w:type="pct"/>
          <w:cantSplit/>
        </w:trPr>
        <w:tc>
          <w:tcPr>
            <w:tcW w:w="4996" w:type="pct"/>
            <w:gridSpan w:val="6"/>
            <w:shd w:val="clear" w:color="auto" w:fill="D9E2F3"/>
          </w:tcPr>
          <w:p w14:paraId="7F50A5A9" w14:textId="77777777" w:rsidR="00A20BB1" w:rsidRPr="0099726D" w:rsidRDefault="00A20BB1" w:rsidP="00620A75">
            <w:pPr>
              <w:tabs>
                <w:tab w:val="center" w:pos="4320"/>
                <w:tab w:val="right" w:pos="8640"/>
              </w:tabs>
              <w:spacing w:before="40" w:after="40"/>
              <w:rPr>
                <w:rFonts w:ascii="Arial" w:eastAsia="Calibri" w:hAnsi="Arial" w:cs="Arial"/>
                <w:b/>
                <w:noProof/>
                <w:sz w:val="20"/>
                <w:szCs w:val="20"/>
                <w:lang w:val="bs-Latn-BA"/>
              </w:rPr>
            </w:pPr>
            <w:r w:rsidRPr="0099726D">
              <w:rPr>
                <w:rFonts w:ascii="Arial" w:eastAsia="Calibri" w:hAnsi="Arial" w:cs="Arial"/>
                <w:b/>
                <w:noProof/>
                <w:sz w:val="20"/>
                <w:szCs w:val="20"/>
                <w:lang w:val="bs-Latn-BA"/>
              </w:rPr>
              <w:t>POTROŠNJA ENERGIJE – pogon KOKSARA</w:t>
            </w:r>
          </w:p>
        </w:tc>
      </w:tr>
      <w:tr w:rsidR="00A20BB1" w:rsidRPr="0099726D" w14:paraId="3CE3A0D5" w14:textId="77777777" w:rsidTr="00620A75">
        <w:trPr>
          <w:gridAfter w:val="1"/>
          <w:wAfter w:w="4" w:type="pct"/>
          <w:cantSplit/>
        </w:trPr>
        <w:tc>
          <w:tcPr>
            <w:tcW w:w="1075" w:type="pct"/>
            <w:shd w:val="clear" w:color="auto" w:fill="FFFFFF"/>
          </w:tcPr>
          <w:p w14:paraId="450E4189"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Resurs</w:t>
            </w:r>
          </w:p>
        </w:tc>
        <w:tc>
          <w:tcPr>
            <w:tcW w:w="1307" w:type="pct"/>
            <w:shd w:val="clear" w:color="auto" w:fill="FFFFFF"/>
          </w:tcPr>
          <w:p w14:paraId="4EF50906"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Ukupna potrošnja (kWH/g, t/g, i sl.) </w:t>
            </w:r>
          </w:p>
        </w:tc>
        <w:tc>
          <w:tcPr>
            <w:tcW w:w="1192" w:type="pct"/>
            <w:gridSpan w:val="3"/>
            <w:shd w:val="clear" w:color="auto" w:fill="FFFFFF"/>
          </w:tcPr>
          <w:p w14:paraId="2968065E"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Potrošnja po jedinici proizvoda</w:t>
            </w:r>
          </w:p>
        </w:tc>
        <w:tc>
          <w:tcPr>
            <w:tcW w:w="1422" w:type="pct"/>
            <w:shd w:val="clear" w:color="auto" w:fill="FFFFFF"/>
          </w:tcPr>
          <w:p w14:paraId="16C9202A" w14:textId="77777777" w:rsidR="00A20BB1" w:rsidRPr="0099726D" w:rsidRDefault="00A20BB1" w:rsidP="00620A75">
            <w:pPr>
              <w:tabs>
                <w:tab w:val="right" w:pos="8640"/>
              </w:tabs>
              <w:spacing w:before="20" w:after="20"/>
              <w:ind w:left="-55" w:right="-52"/>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Procenat u odnosu na ukupnu potrošnju </w:t>
            </w:r>
          </w:p>
        </w:tc>
      </w:tr>
      <w:tr w:rsidR="00A20BB1" w:rsidRPr="0099726D" w14:paraId="6F9F4A6E" w14:textId="77777777" w:rsidTr="00620A75">
        <w:trPr>
          <w:gridAfter w:val="1"/>
          <w:wAfter w:w="4" w:type="pct"/>
          <w:cantSplit/>
        </w:trPr>
        <w:tc>
          <w:tcPr>
            <w:tcW w:w="1075" w:type="pct"/>
            <w:shd w:val="clear" w:color="auto" w:fill="FFFFFF"/>
          </w:tcPr>
          <w:p w14:paraId="039DE05A" w14:textId="77777777" w:rsidR="00A20BB1" w:rsidRPr="0099726D" w:rsidRDefault="00A20BB1" w:rsidP="00620A75">
            <w:pPr>
              <w:tabs>
                <w:tab w:val="center" w:pos="4320"/>
                <w:tab w:val="right" w:pos="8640"/>
              </w:tabs>
              <w:spacing w:before="20" w:after="20"/>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Električna energija </w:t>
            </w:r>
          </w:p>
        </w:tc>
        <w:tc>
          <w:tcPr>
            <w:tcW w:w="1307" w:type="pct"/>
            <w:vAlign w:val="center"/>
          </w:tcPr>
          <w:p w14:paraId="5AB48F6C"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18.869.872 kWh/g</w:t>
            </w:r>
          </w:p>
        </w:tc>
        <w:tc>
          <w:tcPr>
            <w:tcW w:w="1192" w:type="pct"/>
            <w:gridSpan w:val="3"/>
            <w:vAlign w:val="center"/>
          </w:tcPr>
          <w:p w14:paraId="5BEEFAF3"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53 KWh/t koksa</w:t>
            </w:r>
          </w:p>
        </w:tc>
        <w:tc>
          <w:tcPr>
            <w:tcW w:w="1422" w:type="pct"/>
            <w:vAlign w:val="center"/>
          </w:tcPr>
          <w:p w14:paraId="7A1E1883"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4,67</w:t>
            </w:r>
          </w:p>
        </w:tc>
      </w:tr>
      <w:tr w:rsidR="00A20BB1" w:rsidRPr="0099726D" w14:paraId="6377950F" w14:textId="77777777" w:rsidTr="00620A75">
        <w:trPr>
          <w:gridAfter w:val="1"/>
          <w:wAfter w:w="4" w:type="pct"/>
          <w:cantSplit/>
        </w:trPr>
        <w:tc>
          <w:tcPr>
            <w:tcW w:w="1075" w:type="pct"/>
            <w:shd w:val="clear" w:color="auto" w:fill="FFFFFF"/>
          </w:tcPr>
          <w:p w14:paraId="4CF74D14" w14:textId="77777777" w:rsidR="00A20BB1" w:rsidRPr="0099726D" w:rsidRDefault="00A20BB1" w:rsidP="00620A75">
            <w:pPr>
              <w:tabs>
                <w:tab w:val="center" w:pos="4320"/>
                <w:tab w:val="right" w:pos="8640"/>
              </w:tabs>
              <w:spacing w:before="20" w:after="20"/>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Prirodni gas </w:t>
            </w:r>
          </w:p>
        </w:tc>
        <w:tc>
          <w:tcPr>
            <w:tcW w:w="1307" w:type="pct"/>
            <w:vAlign w:val="center"/>
          </w:tcPr>
          <w:p w14:paraId="4654E07E"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21.131,529 GJ/g</w:t>
            </w:r>
          </w:p>
        </w:tc>
        <w:tc>
          <w:tcPr>
            <w:tcW w:w="1192" w:type="pct"/>
            <w:gridSpan w:val="3"/>
            <w:vAlign w:val="center"/>
          </w:tcPr>
          <w:p w14:paraId="41350EA6"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0,0596 GJ/t koksa</w:t>
            </w:r>
          </w:p>
        </w:tc>
        <w:tc>
          <w:tcPr>
            <w:tcW w:w="1422" w:type="pct"/>
            <w:vAlign w:val="center"/>
          </w:tcPr>
          <w:p w14:paraId="2B7FDE15"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1,3</w:t>
            </w:r>
          </w:p>
        </w:tc>
      </w:tr>
      <w:tr w:rsidR="00A20BB1" w:rsidRPr="0099726D" w14:paraId="2D45DC85" w14:textId="77777777" w:rsidTr="00620A75">
        <w:trPr>
          <w:gridAfter w:val="1"/>
          <w:wAfter w:w="4" w:type="pct"/>
          <w:cantSplit/>
        </w:trPr>
        <w:tc>
          <w:tcPr>
            <w:tcW w:w="1075" w:type="pct"/>
            <w:shd w:val="clear" w:color="auto" w:fill="FFFFFF"/>
          </w:tcPr>
          <w:p w14:paraId="7D9E3A96" w14:textId="77777777" w:rsidR="00A20BB1" w:rsidRPr="0099726D" w:rsidRDefault="00A20BB1" w:rsidP="00620A75">
            <w:pPr>
              <w:tabs>
                <w:tab w:val="center" w:pos="4320"/>
                <w:tab w:val="right" w:pos="8640"/>
              </w:tabs>
              <w:spacing w:before="20" w:after="20"/>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Ugalj </w:t>
            </w:r>
          </w:p>
        </w:tc>
        <w:tc>
          <w:tcPr>
            <w:tcW w:w="1307" w:type="pct"/>
            <w:vAlign w:val="center"/>
          </w:tcPr>
          <w:p w14:paraId="3A3A7A0A"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192" w:type="pct"/>
            <w:gridSpan w:val="3"/>
            <w:vAlign w:val="center"/>
          </w:tcPr>
          <w:p w14:paraId="70689AAF"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422" w:type="pct"/>
            <w:vAlign w:val="center"/>
          </w:tcPr>
          <w:p w14:paraId="78032F98"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r>
      <w:tr w:rsidR="00A20BB1" w:rsidRPr="0099726D" w14:paraId="43337785" w14:textId="77777777" w:rsidTr="00620A75">
        <w:trPr>
          <w:gridAfter w:val="1"/>
          <w:wAfter w:w="4" w:type="pct"/>
          <w:cantSplit/>
        </w:trPr>
        <w:tc>
          <w:tcPr>
            <w:tcW w:w="1075" w:type="pct"/>
            <w:shd w:val="clear" w:color="auto" w:fill="FFFFFF"/>
          </w:tcPr>
          <w:p w14:paraId="6C29AF5C" w14:textId="77777777" w:rsidR="00A20BB1" w:rsidRPr="0099726D" w:rsidRDefault="00A20BB1" w:rsidP="00620A75">
            <w:pPr>
              <w:tabs>
                <w:tab w:val="center" w:pos="4320"/>
                <w:tab w:val="right" w:pos="8640"/>
              </w:tabs>
              <w:spacing w:before="20" w:after="20"/>
              <w:rPr>
                <w:rFonts w:ascii="Arial" w:eastAsia="Calibri" w:hAnsi="Arial" w:cs="Arial"/>
                <w:noProof/>
                <w:sz w:val="20"/>
                <w:szCs w:val="20"/>
                <w:lang w:val="bs-Latn-BA"/>
              </w:rPr>
            </w:pPr>
            <w:r w:rsidRPr="0099726D">
              <w:rPr>
                <w:rFonts w:ascii="Arial" w:eastAsia="Calibri" w:hAnsi="Arial" w:cs="Arial"/>
                <w:noProof/>
                <w:sz w:val="20"/>
                <w:szCs w:val="20"/>
                <w:lang w:val="bs-Latn-BA"/>
              </w:rPr>
              <w:t>Koksni gas</w:t>
            </w:r>
          </w:p>
        </w:tc>
        <w:tc>
          <w:tcPr>
            <w:tcW w:w="1307" w:type="pct"/>
            <w:vAlign w:val="center"/>
          </w:tcPr>
          <w:p w14:paraId="16393C7C"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1.561.358 GJ/g</w:t>
            </w:r>
          </w:p>
        </w:tc>
        <w:tc>
          <w:tcPr>
            <w:tcW w:w="1192" w:type="pct"/>
            <w:gridSpan w:val="3"/>
            <w:vAlign w:val="center"/>
          </w:tcPr>
          <w:p w14:paraId="2CD20F6E"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4,405 GJ/t koksa</w:t>
            </w:r>
          </w:p>
        </w:tc>
        <w:tc>
          <w:tcPr>
            <w:tcW w:w="1422" w:type="pct"/>
            <w:vAlign w:val="center"/>
          </w:tcPr>
          <w:p w14:paraId="11A6B326"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55,8</w:t>
            </w:r>
          </w:p>
        </w:tc>
      </w:tr>
      <w:tr w:rsidR="00A20BB1" w:rsidRPr="0099726D" w14:paraId="245747A1" w14:textId="77777777" w:rsidTr="00620A75">
        <w:trPr>
          <w:gridAfter w:val="1"/>
          <w:wAfter w:w="4" w:type="pct"/>
          <w:cantSplit/>
        </w:trPr>
        <w:tc>
          <w:tcPr>
            <w:tcW w:w="1075" w:type="pct"/>
            <w:shd w:val="clear" w:color="auto" w:fill="FFFFFF"/>
          </w:tcPr>
          <w:p w14:paraId="287D046E" w14:textId="77777777" w:rsidR="00A20BB1" w:rsidRPr="0099726D" w:rsidRDefault="00A20BB1" w:rsidP="00620A75">
            <w:pPr>
              <w:tabs>
                <w:tab w:val="center" w:pos="4320"/>
                <w:tab w:val="right" w:pos="8640"/>
              </w:tabs>
              <w:spacing w:before="20" w:after="20"/>
              <w:rPr>
                <w:rFonts w:ascii="Arial" w:eastAsia="Calibri" w:hAnsi="Arial" w:cs="Arial"/>
                <w:noProof/>
                <w:sz w:val="20"/>
                <w:szCs w:val="20"/>
                <w:lang w:val="bs-Latn-BA"/>
              </w:rPr>
            </w:pPr>
            <w:r w:rsidRPr="0099726D">
              <w:rPr>
                <w:rFonts w:ascii="Arial" w:eastAsia="Calibri" w:hAnsi="Arial" w:cs="Arial"/>
                <w:noProof/>
                <w:sz w:val="20"/>
                <w:szCs w:val="20"/>
                <w:lang w:val="bs-Latn-BA"/>
              </w:rPr>
              <w:t>Ostalo</w:t>
            </w:r>
          </w:p>
        </w:tc>
        <w:tc>
          <w:tcPr>
            <w:tcW w:w="1307" w:type="pct"/>
            <w:vAlign w:val="center"/>
          </w:tcPr>
          <w:p w14:paraId="5F1FC501"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192" w:type="pct"/>
            <w:gridSpan w:val="3"/>
            <w:vAlign w:val="center"/>
          </w:tcPr>
          <w:p w14:paraId="60D5976B"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422" w:type="pct"/>
            <w:vAlign w:val="center"/>
          </w:tcPr>
          <w:p w14:paraId="7D1EDED3"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r>
      <w:tr w:rsidR="00A20BB1" w:rsidRPr="0099726D" w14:paraId="62C199C7" w14:textId="77777777" w:rsidTr="00620A75">
        <w:trPr>
          <w:cantSplit/>
        </w:trPr>
        <w:tc>
          <w:tcPr>
            <w:tcW w:w="5000" w:type="pct"/>
            <w:gridSpan w:val="7"/>
            <w:shd w:val="clear" w:color="auto" w:fill="D9E2F3"/>
          </w:tcPr>
          <w:p w14:paraId="4363B272" w14:textId="77777777" w:rsidR="00A20BB1" w:rsidRPr="0099726D" w:rsidRDefault="00A20BB1" w:rsidP="00620A75">
            <w:pPr>
              <w:tabs>
                <w:tab w:val="center" w:pos="4320"/>
                <w:tab w:val="right" w:pos="8640"/>
              </w:tabs>
              <w:spacing w:before="60" w:after="40"/>
              <w:rPr>
                <w:rFonts w:ascii="Arial" w:eastAsia="Calibri" w:hAnsi="Arial" w:cs="Arial"/>
                <w:b/>
                <w:noProof/>
                <w:sz w:val="20"/>
                <w:szCs w:val="20"/>
                <w:lang w:val="bs-Latn-BA"/>
              </w:rPr>
            </w:pPr>
            <w:r w:rsidRPr="0099726D">
              <w:rPr>
                <w:rFonts w:ascii="Arial" w:eastAsia="Calibri" w:hAnsi="Arial" w:cs="Arial"/>
                <w:b/>
                <w:noProof/>
                <w:sz w:val="20"/>
                <w:szCs w:val="20"/>
                <w:lang w:val="bs-Latn-BA"/>
              </w:rPr>
              <w:t>POTROŠNJA ENERGIJE – pogon AGLOMERACIJA</w:t>
            </w:r>
          </w:p>
        </w:tc>
      </w:tr>
      <w:tr w:rsidR="00A20BB1" w:rsidRPr="0099726D" w14:paraId="1D1F4679" w14:textId="77777777" w:rsidTr="00620A75">
        <w:trPr>
          <w:cantSplit/>
        </w:trPr>
        <w:tc>
          <w:tcPr>
            <w:tcW w:w="1075" w:type="pct"/>
            <w:shd w:val="clear" w:color="auto" w:fill="FFFFFF"/>
          </w:tcPr>
          <w:p w14:paraId="38354361"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Resurs</w:t>
            </w:r>
          </w:p>
        </w:tc>
        <w:tc>
          <w:tcPr>
            <w:tcW w:w="1312" w:type="pct"/>
            <w:gridSpan w:val="2"/>
            <w:shd w:val="clear" w:color="auto" w:fill="FFFFFF"/>
          </w:tcPr>
          <w:p w14:paraId="6E66C324"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Ukupna potrošnja (kWH/g, t/g, I sl.) </w:t>
            </w:r>
          </w:p>
        </w:tc>
        <w:tc>
          <w:tcPr>
            <w:tcW w:w="1181" w:type="pct"/>
            <w:shd w:val="clear" w:color="auto" w:fill="FFFFFF"/>
          </w:tcPr>
          <w:p w14:paraId="77593349"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Potrošnja po jedinici proizvoda</w:t>
            </w:r>
          </w:p>
        </w:tc>
        <w:tc>
          <w:tcPr>
            <w:tcW w:w="1432" w:type="pct"/>
            <w:gridSpan w:val="3"/>
            <w:shd w:val="clear" w:color="auto" w:fill="FFFFFF"/>
          </w:tcPr>
          <w:p w14:paraId="3411776C" w14:textId="77777777" w:rsidR="00A20BB1" w:rsidRPr="0099726D" w:rsidRDefault="00A20BB1" w:rsidP="00620A75">
            <w:pPr>
              <w:tabs>
                <w:tab w:val="right" w:pos="8640"/>
              </w:tabs>
              <w:spacing w:before="20" w:after="20"/>
              <w:ind w:left="-71" w:right="-66"/>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Procenat u odnosu na ukupnu potrošnju</w:t>
            </w:r>
          </w:p>
        </w:tc>
      </w:tr>
      <w:tr w:rsidR="00A20BB1" w:rsidRPr="0099726D" w14:paraId="6DFE4B99" w14:textId="77777777" w:rsidTr="00620A75">
        <w:trPr>
          <w:cantSplit/>
        </w:trPr>
        <w:tc>
          <w:tcPr>
            <w:tcW w:w="1075" w:type="pct"/>
            <w:shd w:val="clear" w:color="auto" w:fill="FFFFFF"/>
          </w:tcPr>
          <w:p w14:paraId="53DF5A6F" w14:textId="77777777" w:rsidR="00A20BB1" w:rsidRPr="0099726D" w:rsidRDefault="00A20BB1" w:rsidP="00620A75">
            <w:pPr>
              <w:tabs>
                <w:tab w:val="center" w:pos="4320"/>
                <w:tab w:val="right" w:pos="8640"/>
              </w:tabs>
              <w:spacing w:before="20" w:after="20"/>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Električna energija </w:t>
            </w:r>
          </w:p>
        </w:tc>
        <w:tc>
          <w:tcPr>
            <w:tcW w:w="1312" w:type="pct"/>
            <w:gridSpan w:val="2"/>
            <w:vAlign w:val="center"/>
          </w:tcPr>
          <w:p w14:paraId="3A9D434B"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79.782,771 kWh/g</w:t>
            </w:r>
          </w:p>
        </w:tc>
        <w:tc>
          <w:tcPr>
            <w:tcW w:w="1181" w:type="pct"/>
            <w:vAlign w:val="center"/>
          </w:tcPr>
          <w:p w14:paraId="3E2B6E76"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17,10KWh/t sinter</w:t>
            </w:r>
          </w:p>
        </w:tc>
        <w:tc>
          <w:tcPr>
            <w:tcW w:w="1432" w:type="pct"/>
            <w:gridSpan w:val="3"/>
            <w:vAlign w:val="center"/>
          </w:tcPr>
          <w:p w14:paraId="23397305"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19,7</w:t>
            </w:r>
          </w:p>
        </w:tc>
      </w:tr>
      <w:tr w:rsidR="00A20BB1" w:rsidRPr="0099726D" w14:paraId="6613B007" w14:textId="77777777" w:rsidTr="00620A75">
        <w:trPr>
          <w:cantSplit/>
        </w:trPr>
        <w:tc>
          <w:tcPr>
            <w:tcW w:w="1075" w:type="pct"/>
            <w:shd w:val="clear" w:color="auto" w:fill="FFFFFF"/>
          </w:tcPr>
          <w:p w14:paraId="4FA7230B" w14:textId="77777777" w:rsidR="00A20BB1" w:rsidRPr="0099726D" w:rsidRDefault="00A20BB1" w:rsidP="00620A75">
            <w:pPr>
              <w:tabs>
                <w:tab w:val="center" w:pos="4320"/>
                <w:tab w:val="right" w:pos="8640"/>
              </w:tabs>
              <w:spacing w:before="20" w:after="20"/>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Prirodni gas </w:t>
            </w:r>
          </w:p>
        </w:tc>
        <w:tc>
          <w:tcPr>
            <w:tcW w:w="1312" w:type="pct"/>
            <w:gridSpan w:val="2"/>
            <w:vAlign w:val="center"/>
          </w:tcPr>
          <w:p w14:paraId="59F83D94"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181" w:type="pct"/>
            <w:vAlign w:val="center"/>
          </w:tcPr>
          <w:p w14:paraId="235F35C7"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432" w:type="pct"/>
            <w:gridSpan w:val="3"/>
            <w:vAlign w:val="center"/>
          </w:tcPr>
          <w:p w14:paraId="169ED30F"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r>
      <w:tr w:rsidR="00A20BB1" w:rsidRPr="0099726D" w14:paraId="7C7B7AC2" w14:textId="77777777" w:rsidTr="00620A75">
        <w:trPr>
          <w:cantSplit/>
        </w:trPr>
        <w:tc>
          <w:tcPr>
            <w:tcW w:w="1075" w:type="pct"/>
            <w:shd w:val="clear" w:color="auto" w:fill="FFFFFF"/>
          </w:tcPr>
          <w:p w14:paraId="1C54E49F" w14:textId="77777777" w:rsidR="00A20BB1" w:rsidRPr="0099726D" w:rsidRDefault="00A20BB1" w:rsidP="00620A75">
            <w:pPr>
              <w:tabs>
                <w:tab w:val="center" w:pos="4320"/>
                <w:tab w:val="right" w:pos="8640"/>
              </w:tabs>
              <w:spacing w:before="20" w:after="20"/>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Ugalj </w:t>
            </w:r>
          </w:p>
        </w:tc>
        <w:tc>
          <w:tcPr>
            <w:tcW w:w="1312" w:type="pct"/>
            <w:gridSpan w:val="2"/>
            <w:vAlign w:val="center"/>
          </w:tcPr>
          <w:p w14:paraId="7FD366B3"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181" w:type="pct"/>
            <w:vAlign w:val="center"/>
          </w:tcPr>
          <w:p w14:paraId="6C17D10B"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432" w:type="pct"/>
            <w:gridSpan w:val="3"/>
            <w:vAlign w:val="center"/>
          </w:tcPr>
          <w:p w14:paraId="68BB821D"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r>
      <w:tr w:rsidR="00A20BB1" w:rsidRPr="0099726D" w14:paraId="1BC09866" w14:textId="77777777" w:rsidTr="00620A75">
        <w:trPr>
          <w:cantSplit/>
        </w:trPr>
        <w:tc>
          <w:tcPr>
            <w:tcW w:w="1075" w:type="pct"/>
            <w:shd w:val="clear" w:color="auto" w:fill="FFFFFF"/>
          </w:tcPr>
          <w:p w14:paraId="282157B8" w14:textId="77777777" w:rsidR="00A20BB1" w:rsidRPr="0099726D" w:rsidRDefault="00A20BB1" w:rsidP="00620A75">
            <w:pPr>
              <w:tabs>
                <w:tab w:val="center" w:pos="4320"/>
                <w:tab w:val="right" w:pos="8640"/>
              </w:tabs>
              <w:spacing w:before="20" w:after="20"/>
              <w:rPr>
                <w:rFonts w:ascii="Arial" w:eastAsia="Calibri" w:hAnsi="Arial" w:cs="Arial"/>
                <w:noProof/>
                <w:sz w:val="20"/>
                <w:szCs w:val="20"/>
                <w:lang w:val="bs-Latn-BA"/>
              </w:rPr>
            </w:pPr>
            <w:r w:rsidRPr="0099726D">
              <w:rPr>
                <w:rFonts w:ascii="Arial" w:eastAsia="Calibri" w:hAnsi="Arial" w:cs="Arial"/>
                <w:noProof/>
                <w:sz w:val="20"/>
                <w:szCs w:val="20"/>
                <w:lang w:val="bs-Latn-BA"/>
              </w:rPr>
              <w:t>Koksni gas</w:t>
            </w:r>
          </w:p>
        </w:tc>
        <w:tc>
          <w:tcPr>
            <w:tcW w:w="1312" w:type="pct"/>
            <w:gridSpan w:val="2"/>
            <w:vAlign w:val="center"/>
          </w:tcPr>
          <w:p w14:paraId="222EEF68"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175.016GJ/g</w:t>
            </w:r>
          </w:p>
        </w:tc>
        <w:tc>
          <w:tcPr>
            <w:tcW w:w="1181" w:type="pct"/>
            <w:vAlign w:val="center"/>
          </w:tcPr>
          <w:p w14:paraId="7DA34025"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0,128 GJ/t sinter</w:t>
            </w:r>
          </w:p>
        </w:tc>
        <w:tc>
          <w:tcPr>
            <w:tcW w:w="1432" w:type="pct"/>
            <w:gridSpan w:val="3"/>
            <w:vAlign w:val="center"/>
          </w:tcPr>
          <w:p w14:paraId="7AE0C3B3"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6,2</w:t>
            </w:r>
          </w:p>
        </w:tc>
      </w:tr>
      <w:tr w:rsidR="00A20BB1" w:rsidRPr="0099726D" w14:paraId="726590B9" w14:textId="77777777" w:rsidTr="00620A75">
        <w:trPr>
          <w:cantSplit/>
        </w:trPr>
        <w:tc>
          <w:tcPr>
            <w:tcW w:w="1075" w:type="pct"/>
            <w:shd w:val="clear" w:color="auto" w:fill="FFFFFF"/>
          </w:tcPr>
          <w:p w14:paraId="46A349F6" w14:textId="77777777" w:rsidR="00A20BB1" w:rsidRPr="0099726D" w:rsidRDefault="00A20BB1" w:rsidP="00620A75">
            <w:pPr>
              <w:tabs>
                <w:tab w:val="center" w:pos="4320"/>
                <w:tab w:val="right" w:pos="8640"/>
              </w:tabs>
              <w:spacing w:before="20" w:after="20"/>
              <w:rPr>
                <w:rFonts w:ascii="Arial" w:eastAsia="Calibri" w:hAnsi="Arial" w:cs="Arial"/>
                <w:noProof/>
                <w:sz w:val="20"/>
                <w:szCs w:val="20"/>
                <w:lang w:val="bs-Latn-BA"/>
              </w:rPr>
            </w:pPr>
            <w:r w:rsidRPr="0099726D">
              <w:rPr>
                <w:rFonts w:ascii="Arial" w:eastAsia="Calibri" w:hAnsi="Arial" w:cs="Arial"/>
                <w:noProof/>
                <w:sz w:val="20"/>
                <w:szCs w:val="20"/>
                <w:lang w:val="bs-Latn-BA"/>
              </w:rPr>
              <w:t>Ostalo</w:t>
            </w:r>
          </w:p>
        </w:tc>
        <w:tc>
          <w:tcPr>
            <w:tcW w:w="1312" w:type="pct"/>
            <w:gridSpan w:val="2"/>
            <w:vAlign w:val="center"/>
          </w:tcPr>
          <w:p w14:paraId="01593218"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181" w:type="pct"/>
            <w:vAlign w:val="center"/>
          </w:tcPr>
          <w:p w14:paraId="55E38062"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432" w:type="pct"/>
            <w:gridSpan w:val="3"/>
            <w:vAlign w:val="center"/>
          </w:tcPr>
          <w:p w14:paraId="13C11C40"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r>
    </w:tbl>
    <w:p w14:paraId="3D6E025E" w14:textId="77777777" w:rsidR="00A20BB1" w:rsidRPr="00620A75" w:rsidRDefault="00A20BB1" w:rsidP="00A20BB1">
      <w:pPr>
        <w:spacing w:before="120"/>
        <w:rPr>
          <w:rFonts w:ascii="Arial" w:hAnsi="Arial" w:cs="Arial"/>
          <w:noProof/>
          <w:sz w:val="22"/>
          <w:szCs w:val="22"/>
          <w:lang w:val="bs-Latn-BA"/>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5"/>
        <w:gridCol w:w="2606"/>
        <w:gridCol w:w="2368"/>
        <w:gridCol w:w="2833"/>
      </w:tblGrid>
      <w:tr w:rsidR="00A20BB1" w:rsidRPr="00620A75" w14:paraId="62AB7376" w14:textId="77777777" w:rsidTr="00620A75">
        <w:trPr>
          <w:cantSplit/>
        </w:trPr>
        <w:tc>
          <w:tcPr>
            <w:tcW w:w="5000" w:type="pct"/>
            <w:gridSpan w:val="4"/>
            <w:shd w:val="clear" w:color="auto" w:fill="D9E2F3"/>
          </w:tcPr>
          <w:p w14:paraId="405D9F0C" w14:textId="77777777" w:rsidR="00A20BB1" w:rsidRPr="00620A75" w:rsidRDefault="00A20BB1" w:rsidP="00620A75">
            <w:pPr>
              <w:tabs>
                <w:tab w:val="center" w:pos="4320"/>
                <w:tab w:val="right" w:pos="8640"/>
              </w:tabs>
              <w:spacing w:before="60" w:after="40"/>
              <w:rPr>
                <w:rFonts w:ascii="Arial" w:eastAsia="Calibri" w:hAnsi="Arial" w:cs="Arial"/>
                <w:b/>
                <w:noProof/>
                <w:sz w:val="22"/>
                <w:szCs w:val="22"/>
                <w:lang w:val="bs-Latn-BA"/>
              </w:rPr>
            </w:pPr>
            <w:r w:rsidRPr="00620A75">
              <w:rPr>
                <w:rFonts w:ascii="Arial" w:eastAsia="Calibri" w:hAnsi="Arial" w:cs="Arial"/>
                <w:b/>
                <w:noProof/>
                <w:sz w:val="22"/>
                <w:szCs w:val="22"/>
                <w:lang w:val="bs-Latn-BA"/>
              </w:rPr>
              <w:t>POTROŠNJA ENERGIJE – pogon VISOKA PEĆ</w:t>
            </w:r>
          </w:p>
        </w:tc>
      </w:tr>
      <w:tr w:rsidR="00A20BB1" w:rsidRPr="00620A75" w14:paraId="49B19B67" w14:textId="77777777" w:rsidTr="00620A75">
        <w:trPr>
          <w:cantSplit/>
        </w:trPr>
        <w:tc>
          <w:tcPr>
            <w:tcW w:w="1070" w:type="pct"/>
            <w:shd w:val="clear" w:color="auto" w:fill="FFFFFF"/>
          </w:tcPr>
          <w:p w14:paraId="6679697B" w14:textId="77777777" w:rsidR="00A20BB1" w:rsidRPr="00620A75" w:rsidRDefault="00A20BB1" w:rsidP="00620A75">
            <w:pPr>
              <w:tabs>
                <w:tab w:val="center" w:pos="4320"/>
                <w:tab w:val="right" w:pos="8640"/>
              </w:tabs>
              <w:spacing w:before="20" w:after="20"/>
              <w:jc w:val="center"/>
              <w:rPr>
                <w:rFonts w:ascii="Arial" w:eastAsia="Calibri" w:hAnsi="Arial" w:cs="Arial"/>
                <w:noProof/>
                <w:sz w:val="22"/>
                <w:szCs w:val="22"/>
                <w:lang w:val="bs-Latn-BA"/>
              </w:rPr>
            </w:pPr>
            <w:r w:rsidRPr="00620A75">
              <w:rPr>
                <w:rFonts w:ascii="Arial" w:eastAsia="Calibri" w:hAnsi="Arial" w:cs="Arial"/>
                <w:noProof/>
                <w:sz w:val="22"/>
                <w:szCs w:val="22"/>
                <w:lang w:val="bs-Latn-BA"/>
              </w:rPr>
              <w:t>Resurs</w:t>
            </w:r>
          </w:p>
        </w:tc>
        <w:tc>
          <w:tcPr>
            <w:tcW w:w="1312" w:type="pct"/>
            <w:shd w:val="clear" w:color="auto" w:fill="FFFFFF"/>
          </w:tcPr>
          <w:p w14:paraId="5AD077F0" w14:textId="77777777" w:rsidR="00A20BB1" w:rsidRPr="00620A75" w:rsidRDefault="00A20BB1" w:rsidP="00620A75">
            <w:pPr>
              <w:tabs>
                <w:tab w:val="center" w:pos="4320"/>
                <w:tab w:val="right" w:pos="8640"/>
              </w:tabs>
              <w:spacing w:before="20" w:after="20"/>
              <w:jc w:val="center"/>
              <w:rPr>
                <w:rFonts w:ascii="Arial" w:eastAsia="Calibri" w:hAnsi="Arial" w:cs="Arial"/>
                <w:noProof/>
                <w:sz w:val="22"/>
                <w:szCs w:val="22"/>
                <w:lang w:val="bs-Latn-BA"/>
              </w:rPr>
            </w:pPr>
            <w:r w:rsidRPr="00620A75">
              <w:rPr>
                <w:rFonts w:ascii="Arial" w:eastAsia="Calibri" w:hAnsi="Arial" w:cs="Arial"/>
                <w:noProof/>
                <w:sz w:val="22"/>
                <w:szCs w:val="22"/>
                <w:lang w:val="bs-Latn-BA"/>
              </w:rPr>
              <w:t xml:space="preserve">Ukupna potrošnja (kWH/g, t/g, I sl.) </w:t>
            </w:r>
          </w:p>
        </w:tc>
        <w:tc>
          <w:tcPr>
            <w:tcW w:w="1192" w:type="pct"/>
            <w:shd w:val="clear" w:color="auto" w:fill="FFFFFF"/>
          </w:tcPr>
          <w:p w14:paraId="0A960D61" w14:textId="77777777" w:rsidR="00A20BB1" w:rsidRPr="00620A75" w:rsidRDefault="00A20BB1" w:rsidP="00620A75">
            <w:pPr>
              <w:tabs>
                <w:tab w:val="center" w:pos="4320"/>
                <w:tab w:val="right" w:pos="8640"/>
              </w:tabs>
              <w:spacing w:before="20" w:after="20"/>
              <w:jc w:val="center"/>
              <w:rPr>
                <w:rFonts w:ascii="Arial" w:eastAsia="Calibri" w:hAnsi="Arial" w:cs="Arial"/>
                <w:noProof/>
                <w:sz w:val="22"/>
                <w:szCs w:val="22"/>
                <w:lang w:val="bs-Latn-BA"/>
              </w:rPr>
            </w:pPr>
            <w:r w:rsidRPr="00620A75">
              <w:rPr>
                <w:rFonts w:ascii="Arial" w:eastAsia="Calibri" w:hAnsi="Arial" w:cs="Arial"/>
                <w:noProof/>
                <w:sz w:val="22"/>
                <w:szCs w:val="22"/>
                <w:lang w:val="bs-Latn-BA"/>
              </w:rPr>
              <w:t>Potrošnja po jedinici proizvoda</w:t>
            </w:r>
          </w:p>
        </w:tc>
        <w:tc>
          <w:tcPr>
            <w:tcW w:w="1426" w:type="pct"/>
            <w:shd w:val="clear" w:color="auto" w:fill="FFFFFF"/>
          </w:tcPr>
          <w:p w14:paraId="398BF7E3" w14:textId="77777777" w:rsidR="00A20BB1" w:rsidRPr="00620A75" w:rsidRDefault="00A20BB1" w:rsidP="00620A75">
            <w:pPr>
              <w:tabs>
                <w:tab w:val="right" w:pos="8640"/>
              </w:tabs>
              <w:spacing w:before="20" w:after="20"/>
              <w:ind w:left="-66" w:right="-52"/>
              <w:jc w:val="center"/>
              <w:rPr>
                <w:rFonts w:ascii="Arial" w:eastAsia="Calibri" w:hAnsi="Arial" w:cs="Arial"/>
                <w:noProof/>
                <w:sz w:val="22"/>
                <w:szCs w:val="22"/>
                <w:lang w:val="bs-Latn-BA"/>
              </w:rPr>
            </w:pPr>
            <w:r w:rsidRPr="00620A75">
              <w:rPr>
                <w:rFonts w:ascii="Arial" w:eastAsia="Calibri" w:hAnsi="Arial" w:cs="Arial"/>
                <w:noProof/>
                <w:sz w:val="22"/>
                <w:szCs w:val="22"/>
                <w:lang w:val="bs-Latn-BA"/>
              </w:rPr>
              <w:t>Procenat u odnosu na ukupnu potrošnju</w:t>
            </w:r>
          </w:p>
        </w:tc>
      </w:tr>
      <w:tr w:rsidR="00A20BB1" w:rsidRPr="00620A75" w14:paraId="6F8F7B98" w14:textId="77777777" w:rsidTr="00620A75">
        <w:trPr>
          <w:cantSplit/>
        </w:trPr>
        <w:tc>
          <w:tcPr>
            <w:tcW w:w="1070" w:type="pct"/>
            <w:shd w:val="clear" w:color="auto" w:fill="FFFFFF"/>
          </w:tcPr>
          <w:p w14:paraId="3DA39363" w14:textId="77777777" w:rsidR="00A20BB1" w:rsidRPr="00620A75" w:rsidRDefault="00A20BB1" w:rsidP="00620A75">
            <w:pPr>
              <w:tabs>
                <w:tab w:val="center" w:pos="4320"/>
                <w:tab w:val="right" w:pos="8640"/>
              </w:tabs>
              <w:spacing w:before="20" w:after="20"/>
              <w:rPr>
                <w:rFonts w:ascii="Arial" w:eastAsia="Calibri" w:hAnsi="Arial" w:cs="Arial"/>
                <w:noProof/>
                <w:sz w:val="22"/>
                <w:szCs w:val="22"/>
                <w:lang w:val="bs-Latn-BA"/>
              </w:rPr>
            </w:pPr>
            <w:r w:rsidRPr="00620A75">
              <w:rPr>
                <w:rFonts w:ascii="Arial" w:eastAsia="Calibri" w:hAnsi="Arial" w:cs="Arial"/>
                <w:noProof/>
                <w:sz w:val="22"/>
                <w:szCs w:val="22"/>
                <w:lang w:val="bs-Latn-BA"/>
              </w:rPr>
              <w:t xml:space="preserve">Električna energija </w:t>
            </w:r>
          </w:p>
        </w:tc>
        <w:tc>
          <w:tcPr>
            <w:tcW w:w="1312" w:type="pct"/>
            <w:vAlign w:val="center"/>
          </w:tcPr>
          <w:p w14:paraId="475A160E" w14:textId="77777777" w:rsidR="00A20BB1" w:rsidRPr="00620A75" w:rsidRDefault="00A20BB1" w:rsidP="00620A75">
            <w:pPr>
              <w:tabs>
                <w:tab w:val="center" w:pos="4320"/>
                <w:tab w:val="right" w:pos="8640"/>
              </w:tabs>
              <w:spacing w:before="20" w:after="20"/>
              <w:jc w:val="center"/>
              <w:rPr>
                <w:rFonts w:ascii="Arial" w:eastAsia="Calibri" w:hAnsi="Arial" w:cs="Arial"/>
                <w:noProof/>
                <w:sz w:val="22"/>
                <w:szCs w:val="22"/>
                <w:lang w:val="bs-Latn-BA"/>
              </w:rPr>
            </w:pPr>
            <w:r w:rsidRPr="00620A75">
              <w:rPr>
                <w:rFonts w:ascii="Arial" w:eastAsia="Calibri" w:hAnsi="Arial" w:cs="Arial"/>
                <w:noProof/>
                <w:sz w:val="22"/>
                <w:szCs w:val="22"/>
                <w:lang w:val="bs-Latn-BA"/>
              </w:rPr>
              <w:t>47.848.127 kWh/g</w:t>
            </w:r>
          </w:p>
        </w:tc>
        <w:tc>
          <w:tcPr>
            <w:tcW w:w="1192" w:type="pct"/>
            <w:vAlign w:val="center"/>
          </w:tcPr>
          <w:p w14:paraId="660CEFCD" w14:textId="77777777" w:rsidR="00A20BB1" w:rsidRPr="00620A75" w:rsidRDefault="00A20BB1" w:rsidP="00620A75">
            <w:pPr>
              <w:tabs>
                <w:tab w:val="center" w:pos="4320"/>
                <w:tab w:val="right" w:pos="8640"/>
              </w:tabs>
              <w:spacing w:before="20" w:after="20"/>
              <w:jc w:val="center"/>
              <w:rPr>
                <w:rFonts w:ascii="Arial" w:eastAsia="Calibri" w:hAnsi="Arial" w:cs="Arial"/>
                <w:noProof/>
                <w:sz w:val="22"/>
                <w:szCs w:val="22"/>
                <w:lang w:val="bs-Latn-BA"/>
              </w:rPr>
            </w:pPr>
            <w:r w:rsidRPr="00620A75">
              <w:rPr>
                <w:rFonts w:ascii="Arial" w:eastAsia="Calibri" w:hAnsi="Arial" w:cs="Arial"/>
                <w:noProof/>
                <w:sz w:val="22"/>
                <w:szCs w:val="22"/>
                <w:lang w:val="bs-Latn-BA"/>
              </w:rPr>
              <w:t>63,2 KWh/t sirovog gvožđa</w:t>
            </w:r>
          </w:p>
        </w:tc>
        <w:tc>
          <w:tcPr>
            <w:tcW w:w="1426" w:type="pct"/>
            <w:vAlign w:val="center"/>
          </w:tcPr>
          <w:p w14:paraId="195867B6" w14:textId="77777777" w:rsidR="00A20BB1" w:rsidRPr="00620A75" w:rsidRDefault="00A20BB1" w:rsidP="00620A75">
            <w:pPr>
              <w:tabs>
                <w:tab w:val="center" w:pos="4320"/>
                <w:tab w:val="right" w:pos="8640"/>
              </w:tabs>
              <w:spacing w:before="20" w:after="20"/>
              <w:jc w:val="center"/>
              <w:rPr>
                <w:rFonts w:ascii="Arial" w:eastAsia="Calibri" w:hAnsi="Arial" w:cs="Arial"/>
                <w:noProof/>
                <w:sz w:val="22"/>
                <w:szCs w:val="22"/>
                <w:lang w:val="bs-Latn-BA"/>
              </w:rPr>
            </w:pPr>
            <w:r w:rsidRPr="00620A75">
              <w:rPr>
                <w:rFonts w:ascii="Arial" w:eastAsia="Calibri" w:hAnsi="Arial" w:cs="Arial"/>
                <w:noProof/>
                <w:sz w:val="22"/>
                <w:szCs w:val="22"/>
                <w:lang w:val="bs-Latn-BA"/>
              </w:rPr>
              <w:t>11,85</w:t>
            </w:r>
          </w:p>
        </w:tc>
      </w:tr>
      <w:tr w:rsidR="00A20BB1" w:rsidRPr="00620A75" w14:paraId="2E80AC18" w14:textId="77777777" w:rsidTr="00620A75">
        <w:trPr>
          <w:cantSplit/>
        </w:trPr>
        <w:tc>
          <w:tcPr>
            <w:tcW w:w="1070" w:type="pct"/>
            <w:shd w:val="clear" w:color="auto" w:fill="FFFFFF"/>
          </w:tcPr>
          <w:p w14:paraId="6E85652F" w14:textId="77777777" w:rsidR="00A20BB1" w:rsidRPr="00620A75" w:rsidRDefault="00A20BB1" w:rsidP="00620A75">
            <w:pPr>
              <w:tabs>
                <w:tab w:val="center" w:pos="4320"/>
                <w:tab w:val="right" w:pos="8640"/>
              </w:tabs>
              <w:spacing w:before="20" w:after="20"/>
              <w:rPr>
                <w:rFonts w:ascii="Arial" w:eastAsia="Calibri" w:hAnsi="Arial" w:cs="Arial"/>
                <w:noProof/>
                <w:sz w:val="22"/>
                <w:szCs w:val="22"/>
                <w:lang w:val="bs-Latn-BA"/>
              </w:rPr>
            </w:pPr>
            <w:r w:rsidRPr="00620A75">
              <w:rPr>
                <w:rFonts w:ascii="Arial" w:eastAsia="Calibri" w:hAnsi="Arial" w:cs="Arial"/>
                <w:noProof/>
                <w:sz w:val="22"/>
                <w:szCs w:val="22"/>
                <w:lang w:val="bs-Latn-BA"/>
              </w:rPr>
              <w:t xml:space="preserve">Prirodni gas </w:t>
            </w:r>
          </w:p>
        </w:tc>
        <w:tc>
          <w:tcPr>
            <w:tcW w:w="1312" w:type="pct"/>
            <w:vAlign w:val="center"/>
          </w:tcPr>
          <w:p w14:paraId="0E87BCBB" w14:textId="77777777" w:rsidR="00A20BB1" w:rsidRPr="00620A75" w:rsidRDefault="00A20BB1" w:rsidP="00620A75">
            <w:pPr>
              <w:tabs>
                <w:tab w:val="center" w:pos="4320"/>
                <w:tab w:val="right" w:pos="8640"/>
              </w:tabs>
              <w:spacing w:before="20" w:after="20"/>
              <w:jc w:val="center"/>
              <w:rPr>
                <w:rFonts w:ascii="Arial" w:eastAsia="Calibri" w:hAnsi="Arial" w:cs="Arial"/>
                <w:noProof/>
                <w:sz w:val="22"/>
                <w:szCs w:val="22"/>
                <w:lang w:val="bs-Latn-BA"/>
              </w:rPr>
            </w:pPr>
            <w:r w:rsidRPr="00620A75">
              <w:rPr>
                <w:rFonts w:ascii="Arial" w:eastAsia="Calibri" w:hAnsi="Arial" w:cs="Arial"/>
                <w:noProof/>
                <w:sz w:val="22"/>
                <w:szCs w:val="22"/>
                <w:lang w:val="bs-Latn-BA"/>
              </w:rPr>
              <w:t>3.913,77 GJ/g</w:t>
            </w:r>
          </w:p>
        </w:tc>
        <w:tc>
          <w:tcPr>
            <w:tcW w:w="1192" w:type="pct"/>
            <w:vAlign w:val="center"/>
          </w:tcPr>
          <w:p w14:paraId="086000C4" w14:textId="77777777" w:rsidR="00A20BB1" w:rsidRPr="00620A75" w:rsidRDefault="00A20BB1" w:rsidP="00620A75">
            <w:pPr>
              <w:tabs>
                <w:tab w:val="center" w:pos="4320"/>
                <w:tab w:val="right" w:pos="8640"/>
              </w:tabs>
              <w:spacing w:before="20" w:after="20"/>
              <w:jc w:val="center"/>
              <w:rPr>
                <w:rFonts w:ascii="Arial" w:eastAsia="Calibri" w:hAnsi="Arial" w:cs="Arial"/>
                <w:noProof/>
                <w:sz w:val="22"/>
                <w:szCs w:val="22"/>
                <w:lang w:val="bs-Latn-BA"/>
              </w:rPr>
            </w:pPr>
            <w:r w:rsidRPr="00620A75">
              <w:rPr>
                <w:rFonts w:ascii="Arial" w:eastAsia="Calibri" w:hAnsi="Arial" w:cs="Arial"/>
                <w:noProof/>
                <w:sz w:val="22"/>
                <w:szCs w:val="22"/>
                <w:lang w:val="bs-Latn-BA"/>
              </w:rPr>
              <w:t>0,0051 GJ/t sirovog gvožđa</w:t>
            </w:r>
          </w:p>
        </w:tc>
        <w:tc>
          <w:tcPr>
            <w:tcW w:w="1426" w:type="pct"/>
            <w:vAlign w:val="center"/>
          </w:tcPr>
          <w:p w14:paraId="660A26D5" w14:textId="77777777" w:rsidR="00A20BB1" w:rsidRPr="00620A75" w:rsidRDefault="00A20BB1" w:rsidP="00620A75">
            <w:pPr>
              <w:tabs>
                <w:tab w:val="center" w:pos="4320"/>
                <w:tab w:val="right" w:pos="8640"/>
              </w:tabs>
              <w:spacing w:before="20" w:after="20"/>
              <w:jc w:val="center"/>
              <w:rPr>
                <w:rFonts w:ascii="Arial" w:eastAsia="Calibri" w:hAnsi="Arial" w:cs="Arial"/>
                <w:noProof/>
                <w:sz w:val="22"/>
                <w:szCs w:val="22"/>
                <w:lang w:val="bs-Latn-BA"/>
              </w:rPr>
            </w:pPr>
            <w:r w:rsidRPr="00620A75">
              <w:rPr>
                <w:rFonts w:ascii="Arial" w:eastAsia="Calibri" w:hAnsi="Arial" w:cs="Arial"/>
                <w:noProof/>
                <w:sz w:val="22"/>
                <w:szCs w:val="22"/>
                <w:lang w:val="bs-Latn-BA"/>
              </w:rPr>
              <w:t>0,3</w:t>
            </w:r>
          </w:p>
        </w:tc>
      </w:tr>
      <w:tr w:rsidR="00A20BB1" w:rsidRPr="00620A75" w14:paraId="033024DE" w14:textId="77777777" w:rsidTr="00620A75">
        <w:trPr>
          <w:cantSplit/>
        </w:trPr>
        <w:tc>
          <w:tcPr>
            <w:tcW w:w="1070" w:type="pct"/>
            <w:shd w:val="clear" w:color="auto" w:fill="FFFFFF"/>
          </w:tcPr>
          <w:p w14:paraId="1956F215" w14:textId="77777777" w:rsidR="00A20BB1" w:rsidRPr="00620A75" w:rsidRDefault="00A20BB1" w:rsidP="00620A75">
            <w:pPr>
              <w:tabs>
                <w:tab w:val="center" w:pos="4320"/>
                <w:tab w:val="right" w:pos="8640"/>
              </w:tabs>
              <w:spacing w:before="20" w:after="20"/>
              <w:rPr>
                <w:rFonts w:ascii="Arial" w:eastAsia="Calibri" w:hAnsi="Arial" w:cs="Arial"/>
                <w:noProof/>
                <w:sz w:val="22"/>
                <w:szCs w:val="22"/>
                <w:lang w:val="bs-Latn-BA"/>
              </w:rPr>
            </w:pPr>
            <w:r w:rsidRPr="00620A75">
              <w:rPr>
                <w:rFonts w:ascii="Arial" w:eastAsia="Calibri" w:hAnsi="Arial" w:cs="Arial"/>
                <w:noProof/>
                <w:sz w:val="22"/>
                <w:szCs w:val="22"/>
                <w:lang w:val="bs-Latn-BA"/>
              </w:rPr>
              <w:t xml:space="preserve">Ugalj </w:t>
            </w:r>
          </w:p>
        </w:tc>
        <w:tc>
          <w:tcPr>
            <w:tcW w:w="1312" w:type="pct"/>
            <w:vAlign w:val="center"/>
          </w:tcPr>
          <w:p w14:paraId="3791CF8B" w14:textId="77777777" w:rsidR="00A20BB1" w:rsidRPr="00620A75" w:rsidRDefault="00A20BB1" w:rsidP="00620A75">
            <w:pPr>
              <w:tabs>
                <w:tab w:val="center" w:pos="4320"/>
                <w:tab w:val="right" w:pos="8640"/>
              </w:tabs>
              <w:spacing w:before="20" w:after="20"/>
              <w:jc w:val="center"/>
              <w:rPr>
                <w:rFonts w:ascii="Arial" w:eastAsia="Calibri" w:hAnsi="Arial" w:cs="Arial"/>
                <w:noProof/>
                <w:sz w:val="22"/>
                <w:szCs w:val="22"/>
                <w:lang w:val="bs-Latn-BA"/>
              </w:rPr>
            </w:pPr>
            <w:r w:rsidRPr="00620A75">
              <w:rPr>
                <w:rFonts w:ascii="Arial" w:eastAsia="Calibri" w:hAnsi="Arial" w:cs="Arial"/>
                <w:noProof/>
                <w:sz w:val="22"/>
                <w:szCs w:val="22"/>
                <w:lang w:val="bs-Latn-BA"/>
              </w:rPr>
              <w:t>-</w:t>
            </w:r>
          </w:p>
        </w:tc>
        <w:tc>
          <w:tcPr>
            <w:tcW w:w="1192" w:type="pct"/>
            <w:vAlign w:val="center"/>
          </w:tcPr>
          <w:p w14:paraId="6FD3DF02" w14:textId="77777777" w:rsidR="00A20BB1" w:rsidRPr="00620A75" w:rsidRDefault="00A20BB1" w:rsidP="00620A75">
            <w:pPr>
              <w:tabs>
                <w:tab w:val="center" w:pos="4320"/>
                <w:tab w:val="right" w:pos="8640"/>
              </w:tabs>
              <w:spacing w:before="20" w:after="20"/>
              <w:jc w:val="center"/>
              <w:rPr>
                <w:rFonts w:ascii="Arial" w:eastAsia="Calibri" w:hAnsi="Arial" w:cs="Arial"/>
                <w:noProof/>
                <w:sz w:val="22"/>
                <w:szCs w:val="22"/>
                <w:lang w:val="bs-Latn-BA"/>
              </w:rPr>
            </w:pPr>
            <w:r w:rsidRPr="00620A75">
              <w:rPr>
                <w:rFonts w:ascii="Arial" w:eastAsia="Calibri" w:hAnsi="Arial" w:cs="Arial"/>
                <w:noProof/>
                <w:sz w:val="22"/>
                <w:szCs w:val="22"/>
                <w:lang w:val="bs-Latn-BA"/>
              </w:rPr>
              <w:t>-</w:t>
            </w:r>
          </w:p>
        </w:tc>
        <w:tc>
          <w:tcPr>
            <w:tcW w:w="1426" w:type="pct"/>
            <w:vAlign w:val="center"/>
          </w:tcPr>
          <w:p w14:paraId="2E1F55ED" w14:textId="77777777" w:rsidR="00A20BB1" w:rsidRPr="00620A75" w:rsidRDefault="00A20BB1" w:rsidP="00620A75">
            <w:pPr>
              <w:tabs>
                <w:tab w:val="center" w:pos="4320"/>
                <w:tab w:val="right" w:pos="8640"/>
              </w:tabs>
              <w:spacing w:before="20" w:after="20"/>
              <w:jc w:val="center"/>
              <w:rPr>
                <w:rFonts w:ascii="Arial" w:eastAsia="Calibri" w:hAnsi="Arial" w:cs="Arial"/>
                <w:noProof/>
                <w:sz w:val="22"/>
                <w:szCs w:val="22"/>
                <w:lang w:val="bs-Latn-BA"/>
              </w:rPr>
            </w:pPr>
            <w:r w:rsidRPr="00620A75">
              <w:rPr>
                <w:rFonts w:ascii="Arial" w:eastAsia="Calibri" w:hAnsi="Arial" w:cs="Arial"/>
                <w:noProof/>
                <w:sz w:val="22"/>
                <w:szCs w:val="22"/>
                <w:lang w:val="bs-Latn-BA"/>
              </w:rPr>
              <w:t>-</w:t>
            </w:r>
          </w:p>
        </w:tc>
      </w:tr>
      <w:tr w:rsidR="00A20BB1" w:rsidRPr="00620A75" w14:paraId="49CC822F" w14:textId="77777777" w:rsidTr="00620A75">
        <w:trPr>
          <w:cantSplit/>
        </w:trPr>
        <w:tc>
          <w:tcPr>
            <w:tcW w:w="1070" w:type="pct"/>
            <w:shd w:val="clear" w:color="auto" w:fill="FFFFFF"/>
          </w:tcPr>
          <w:p w14:paraId="6902FBDD" w14:textId="77777777" w:rsidR="00A20BB1" w:rsidRPr="00620A75" w:rsidRDefault="00A20BB1" w:rsidP="00620A75">
            <w:pPr>
              <w:tabs>
                <w:tab w:val="center" w:pos="4320"/>
                <w:tab w:val="right" w:pos="8640"/>
              </w:tabs>
              <w:spacing w:before="20" w:after="20"/>
              <w:rPr>
                <w:rFonts w:ascii="Arial" w:eastAsia="Calibri" w:hAnsi="Arial" w:cs="Arial"/>
                <w:noProof/>
                <w:sz w:val="22"/>
                <w:szCs w:val="22"/>
                <w:lang w:val="bs-Latn-BA"/>
              </w:rPr>
            </w:pPr>
            <w:r w:rsidRPr="00620A75">
              <w:rPr>
                <w:rFonts w:ascii="Arial" w:eastAsia="Calibri" w:hAnsi="Arial" w:cs="Arial"/>
                <w:noProof/>
                <w:sz w:val="22"/>
                <w:szCs w:val="22"/>
                <w:lang w:val="bs-Latn-BA"/>
              </w:rPr>
              <w:t>Koksni gas</w:t>
            </w:r>
          </w:p>
        </w:tc>
        <w:tc>
          <w:tcPr>
            <w:tcW w:w="1312" w:type="pct"/>
            <w:vAlign w:val="center"/>
          </w:tcPr>
          <w:p w14:paraId="3285355D" w14:textId="77777777" w:rsidR="00A20BB1" w:rsidRPr="00620A75" w:rsidRDefault="00A20BB1" w:rsidP="00620A75">
            <w:pPr>
              <w:tabs>
                <w:tab w:val="center" w:pos="4320"/>
                <w:tab w:val="right" w:pos="8640"/>
              </w:tabs>
              <w:spacing w:before="20" w:after="20"/>
              <w:jc w:val="center"/>
              <w:rPr>
                <w:rFonts w:ascii="Arial" w:eastAsia="Calibri" w:hAnsi="Arial" w:cs="Arial"/>
                <w:noProof/>
                <w:sz w:val="22"/>
                <w:szCs w:val="22"/>
                <w:lang w:val="bs-Latn-BA"/>
              </w:rPr>
            </w:pPr>
            <w:r w:rsidRPr="00620A75">
              <w:rPr>
                <w:rFonts w:ascii="Arial" w:eastAsia="Calibri" w:hAnsi="Arial" w:cs="Arial"/>
                <w:noProof/>
                <w:sz w:val="22"/>
                <w:szCs w:val="22"/>
                <w:lang w:val="bs-Latn-BA"/>
              </w:rPr>
              <w:t>128.250,84 GJ/g</w:t>
            </w:r>
          </w:p>
        </w:tc>
        <w:tc>
          <w:tcPr>
            <w:tcW w:w="1192" w:type="pct"/>
            <w:vAlign w:val="center"/>
          </w:tcPr>
          <w:p w14:paraId="3B5D06BB" w14:textId="77777777" w:rsidR="00A20BB1" w:rsidRPr="00620A75" w:rsidRDefault="00A20BB1" w:rsidP="00620A75">
            <w:pPr>
              <w:tabs>
                <w:tab w:val="center" w:pos="4320"/>
                <w:tab w:val="right" w:pos="8640"/>
              </w:tabs>
              <w:spacing w:before="20" w:after="20"/>
              <w:jc w:val="center"/>
              <w:rPr>
                <w:rFonts w:ascii="Arial" w:eastAsia="Calibri" w:hAnsi="Arial" w:cs="Arial"/>
                <w:noProof/>
                <w:sz w:val="22"/>
                <w:szCs w:val="22"/>
                <w:lang w:val="bs-Latn-BA"/>
              </w:rPr>
            </w:pPr>
            <w:r w:rsidRPr="00620A75">
              <w:rPr>
                <w:rFonts w:ascii="Arial" w:eastAsia="Calibri" w:hAnsi="Arial" w:cs="Arial"/>
                <w:noProof/>
                <w:sz w:val="22"/>
                <w:szCs w:val="22"/>
                <w:lang w:val="bs-Latn-BA"/>
              </w:rPr>
              <w:t>0,1694 GJ/t sirovog gvožđa</w:t>
            </w:r>
          </w:p>
        </w:tc>
        <w:tc>
          <w:tcPr>
            <w:tcW w:w="1426" w:type="pct"/>
            <w:vAlign w:val="center"/>
          </w:tcPr>
          <w:p w14:paraId="7AD7F485" w14:textId="77777777" w:rsidR="00A20BB1" w:rsidRPr="00620A75" w:rsidRDefault="00A20BB1" w:rsidP="00620A75">
            <w:pPr>
              <w:tabs>
                <w:tab w:val="center" w:pos="4320"/>
                <w:tab w:val="right" w:pos="8640"/>
              </w:tabs>
              <w:spacing w:before="20" w:after="20"/>
              <w:jc w:val="center"/>
              <w:rPr>
                <w:rFonts w:ascii="Arial" w:eastAsia="Calibri" w:hAnsi="Arial" w:cs="Arial"/>
                <w:noProof/>
                <w:sz w:val="22"/>
                <w:szCs w:val="22"/>
                <w:lang w:val="bs-Latn-BA"/>
              </w:rPr>
            </w:pPr>
            <w:r w:rsidRPr="00620A75">
              <w:rPr>
                <w:rFonts w:ascii="Arial" w:eastAsia="Calibri" w:hAnsi="Arial" w:cs="Arial"/>
                <w:noProof/>
                <w:sz w:val="22"/>
                <w:szCs w:val="22"/>
                <w:lang w:val="bs-Latn-BA"/>
              </w:rPr>
              <w:t>4,5</w:t>
            </w:r>
          </w:p>
        </w:tc>
      </w:tr>
      <w:tr w:rsidR="00A20BB1" w:rsidRPr="00620A75" w14:paraId="264B23E6" w14:textId="77777777" w:rsidTr="00620A75">
        <w:trPr>
          <w:cantSplit/>
        </w:trPr>
        <w:tc>
          <w:tcPr>
            <w:tcW w:w="1070" w:type="pct"/>
            <w:shd w:val="clear" w:color="auto" w:fill="FFFFFF"/>
          </w:tcPr>
          <w:p w14:paraId="45AB2642" w14:textId="77777777" w:rsidR="00A20BB1" w:rsidRPr="00620A75" w:rsidRDefault="00A20BB1" w:rsidP="00620A75">
            <w:pPr>
              <w:tabs>
                <w:tab w:val="center" w:pos="4320"/>
                <w:tab w:val="right" w:pos="8640"/>
              </w:tabs>
              <w:spacing w:before="20" w:after="20"/>
              <w:rPr>
                <w:rFonts w:ascii="Arial" w:eastAsia="Calibri" w:hAnsi="Arial" w:cs="Arial"/>
                <w:noProof/>
                <w:sz w:val="22"/>
                <w:szCs w:val="22"/>
                <w:lang w:val="bs-Latn-BA"/>
              </w:rPr>
            </w:pPr>
            <w:r w:rsidRPr="00620A75">
              <w:rPr>
                <w:rFonts w:ascii="Arial" w:eastAsia="Calibri" w:hAnsi="Arial" w:cs="Arial"/>
                <w:noProof/>
                <w:sz w:val="22"/>
                <w:szCs w:val="22"/>
                <w:lang w:val="bs-Latn-BA"/>
              </w:rPr>
              <w:t>Visokopećni gas</w:t>
            </w:r>
          </w:p>
        </w:tc>
        <w:tc>
          <w:tcPr>
            <w:tcW w:w="1312" w:type="pct"/>
            <w:vAlign w:val="center"/>
          </w:tcPr>
          <w:p w14:paraId="51E77C01" w14:textId="77777777" w:rsidR="00A20BB1" w:rsidRPr="00620A75" w:rsidRDefault="00A20BB1" w:rsidP="00620A75">
            <w:pPr>
              <w:tabs>
                <w:tab w:val="left" w:pos="639"/>
                <w:tab w:val="center" w:pos="4320"/>
                <w:tab w:val="right" w:pos="8640"/>
              </w:tabs>
              <w:spacing w:before="20" w:after="20"/>
              <w:jc w:val="center"/>
              <w:rPr>
                <w:rFonts w:ascii="Arial" w:eastAsia="Calibri" w:hAnsi="Arial" w:cs="Arial"/>
                <w:noProof/>
                <w:sz w:val="22"/>
                <w:szCs w:val="22"/>
                <w:lang w:val="bs-Latn-BA"/>
              </w:rPr>
            </w:pPr>
            <w:r w:rsidRPr="00620A75">
              <w:rPr>
                <w:rFonts w:ascii="Arial" w:eastAsia="Calibri" w:hAnsi="Arial" w:cs="Arial"/>
                <w:noProof/>
                <w:sz w:val="22"/>
                <w:szCs w:val="22"/>
                <w:lang w:val="bs-Latn-BA"/>
              </w:rPr>
              <w:t>2.055.770,1 GJ/g</w:t>
            </w:r>
          </w:p>
        </w:tc>
        <w:tc>
          <w:tcPr>
            <w:tcW w:w="1192" w:type="pct"/>
            <w:vAlign w:val="center"/>
          </w:tcPr>
          <w:p w14:paraId="388D1DE3" w14:textId="77777777" w:rsidR="00A20BB1" w:rsidRPr="00620A75" w:rsidRDefault="00A20BB1" w:rsidP="00620A75">
            <w:pPr>
              <w:tabs>
                <w:tab w:val="center" w:pos="4320"/>
                <w:tab w:val="right" w:pos="8640"/>
              </w:tabs>
              <w:spacing w:before="20" w:after="20"/>
              <w:jc w:val="center"/>
              <w:rPr>
                <w:rFonts w:ascii="Arial" w:eastAsia="Calibri" w:hAnsi="Arial" w:cs="Arial"/>
                <w:noProof/>
                <w:sz w:val="22"/>
                <w:szCs w:val="22"/>
                <w:lang w:val="bs-Latn-BA"/>
              </w:rPr>
            </w:pPr>
            <w:r w:rsidRPr="00620A75">
              <w:rPr>
                <w:rFonts w:ascii="Arial" w:eastAsia="Calibri" w:hAnsi="Arial" w:cs="Arial"/>
                <w:noProof/>
                <w:sz w:val="22"/>
                <w:szCs w:val="22"/>
                <w:lang w:val="bs-Latn-BA"/>
              </w:rPr>
              <w:t>2,6481 GJ/t sirovog gvožđa</w:t>
            </w:r>
          </w:p>
        </w:tc>
        <w:tc>
          <w:tcPr>
            <w:tcW w:w="1426" w:type="pct"/>
            <w:vAlign w:val="center"/>
          </w:tcPr>
          <w:p w14:paraId="18C05A0B" w14:textId="77777777" w:rsidR="00A20BB1" w:rsidRPr="00620A75" w:rsidRDefault="00A20BB1" w:rsidP="00620A75">
            <w:pPr>
              <w:tabs>
                <w:tab w:val="center" w:pos="4320"/>
                <w:tab w:val="right" w:pos="8640"/>
              </w:tabs>
              <w:spacing w:before="20" w:after="20"/>
              <w:jc w:val="center"/>
              <w:rPr>
                <w:rFonts w:ascii="Arial" w:eastAsia="Calibri" w:hAnsi="Arial" w:cs="Arial"/>
                <w:noProof/>
                <w:sz w:val="22"/>
                <w:szCs w:val="22"/>
                <w:lang w:val="bs-Latn-BA"/>
              </w:rPr>
            </w:pPr>
            <w:r w:rsidRPr="00620A75">
              <w:rPr>
                <w:rFonts w:ascii="Arial" w:eastAsia="Calibri" w:hAnsi="Arial" w:cs="Arial"/>
                <w:noProof/>
                <w:sz w:val="22"/>
                <w:szCs w:val="22"/>
                <w:lang w:val="bs-Latn-BA"/>
              </w:rPr>
              <w:t>58,4</w:t>
            </w:r>
          </w:p>
        </w:tc>
      </w:tr>
      <w:tr w:rsidR="00A20BB1" w:rsidRPr="00620A75" w14:paraId="24B9A387" w14:textId="77777777" w:rsidTr="00620A75">
        <w:trPr>
          <w:cantSplit/>
        </w:trPr>
        <w:tc>
          <w:tcPr>
            <w:tcW w:w="1070" w:type="pct"/>
            <w:shd w:val="clear" w:color="auto" w:fill="FFFFFF"/>
          </w:tcPr>
          <w:p w14:paraId="2BAD0878" w14:textId="77777777" w:rsidR="00A20BB1" w:rsidRPr="00620A75" w:rsidRDefault="00A20BB1" w:rsidP="00620A75">
            <w:pPr>
              <w:tabs>
                <w:tab w:val="center" w:pos="4320"/>
                <w:tab w:val="right" w:pos="8640"/>
              </w:tabs>
              <w:spacing w:before="20" w:after="20"/>
              <w:rPr>
                <w:rFonts w:ascii="Arial" w:eastAsia="Calibri" w:hAnsi="Arial" w:cs="Arial"/>
                <w:noProof/>
                <w:sz w:val="22"/>
                <w:szCs w:val="22"/>
                <w:lang w:val="bs-Latn-BA"/>
              </w:rPr>
            </w:pPr>
            <w:r w:rsidRPr="00620A75">
              <w:rPr>
                <w:rFonts w:ascii="Arial" w:eastAsia="Calibri" w:hAnsi="Arial" w:cs="Arial"/>
                <w:noProof/>
                <w:sz w:val="22"/>
                <w:szCs w:val="22"/>
                <w:lang w:val="bs-Latn-BA"/>
              </w:rPr>
              <w:t>Ostalo</w:t>
            </w:r>
          </w:p>
        </w:tc>
        <w:tc>
          <w:tcPr>
            <w:tcW w:w="1312" w:type="pct"/>
            <w:vAlign w:val="center"/>
          </w:tcPr>
          <w:p w14:paraId="282ABC3C" w14:textId="77777777" w:rsidR="00A20BB1" w:rsidRPr="00620A75" w:rsidRDefault="00A20BB1" w:rsidP="00620A75">
            <w:pPr>
              <w:tabs>
                <w:tab w:val="center" w:pos="4320"/>
                <w:tab w:val="right" w:pos="8640"/>
              </w:tabs>
              <w:spacing w:before="20" w:after="20"/>
              <w:jc w:val="center"/>
              <w:rPr>
                <w:rFonts w:ascii="Arial" w:eastAsia="Calibri" w:hAnsi="Arial" w:cs="Arial"/>
                <w:noProof/>
                <w:sz w:val="22"/>
                <w:szCs w:val="22"/>
                <w:lang w:val="bs-Latn-BA"/>
              </w:rPr>
            </w:pPr>
            <w:r w:rsidRPr="00620A75">
              <w:rPr>
                <w:rFonts w:ascii="Arial" w:eastAsia="Calibri" w:hAnsi="Arial" w:cs="Arial"/>
                <w:noProof/>
                <w:sz w:val="22"/>
                <w:szCs w:val="22"/>
                <w:lang w:val="bs-Latn-BA"/>
              </w:rPr>
              <w:t>-</w:t>
            </w:r>
          </w:p>
        </w:tc>
        <w:tc>
          <w:tcPr>
            <w:tcW w:w="1192" w:type="pct"/>
            <w:vAlign w:val="center"/>
          </w:tcPr>
          <w:p w14:paraId="0A841F12" w14:textId="77777777" w:rsidR="00A20BB1" w:rsidRPr="00620A75" w:rsidRDefault="00A20BB1" w:rsidP="00620A75">
            <w:pPr>
              <w:tabs>
                <w:tab w:val="center" w:pos="4320"/>
                <w:tab w:val="right" w:pos="8640"/>
              </w:tabs>
              <w:spacing w:before="20" w:after="20"/>
              <w:jc w:val="center"/>
              <w:rPr>
                <w:rFonts w:ascii="Arial" w:eastAsia="Calibri" w:hAnsi="Arial" w:cs="Arial"/>
                <w:noProof/>
                <w:sz w:val="22"/>
                <w:szCs w:val="22"/>
                <w:lang w:val="bs-Latn-BA"/>
              </w:rPr>
            </w:pPr>
            <w:r w:rsidRPr="00620A75">
              <w:rPr>
                <w:rFonts w:ascii="Arial" w:eastAsia="Calibri" w:hAnsi="Arial" w:cs="Arial"/>
                <w:noProof/>
                <w:sz w:val="22"/>
                <w:szCs w:val="22"/>
                <w:lang w:val="bs-Latn-BA"/>
              </w:rPr>
              <w:t>-</w:t>
            </w:r>
          </w:p>
        </w:tc>
        <w:tc>
          <w:tcPr>
            <w:tcW w:w="1426" w:type="pct"/>
            <w:vAlign w:val="center"/>
          </w:tcPr>
          <w:p w14:paraId="09A89DC7" w14:textId="77777777" w:rsidR="00A20BB1" w:rsidRPr="00620A75" w:rsidRDefault="00A20BB1" w:rsidP="00620A75">
            <w:pPr>
              <w:tabs>
                <w:tab w:val="center" w:pos="4320"/>
                <w:tab w:val="right" w:pos="8640"/>
              </w:tabs>
              <w:spacing w:before="20" w:after="20"/>
              <w:jc w:val="center"/>
              <w:rPr>
                <w:rFonts w:ascii="Arial" w:eastAsia="Calibri" w:hAnsi="Arial" w:cs="Arial"/>
                <w:noProof/>
                <w:sz w:val="22"/>
                <w:szCs w:val="22"/>
                <w:lang w:val="bs-Latn-BA"/>
              </w:rPr>
            </w:pPr>
            <w:r w:rsidRPr="00620A75">
              <w:rPr>
                <w:rFonts w:ascii="Arial" w:eastAsia="Calibri" w:hAnsi="Arial" w:cs="Arial"/>
                <w:noProof/>
                <w:sz w:val="22"/>
                <w:szCs w:val="22"/>
                <w:lang w:val="bs-Latn-BA"/>
              </w:rPr>
              <w:t>-</w:t>
            </w:r>
          </w:p>
        </w:tc>
      </w:tr>
    </w:tbl>
    <w:p w14:paraId="77A28867" w14:textId="577BA702" w:rsidR="00B5253C" w:rsidRPr="00B5253C" w:rsidRDefault="00B5253C" w:rsidP="00B5253C">
      <w:pPr>
        <w:pStyle w:val="Default"/>
        <w:rPr>
          <w:lang w:val="bs-Latn-BA" w:eastAsia="hr-HR"/>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5"/>
        <w:gridCol w:w="2586"/>
        <w:gridCol w:w="2368"/>
        <w:gridCol w:w="2833"/>
      </w:tblGrid>
      <w:tr w:rsidR="00A20BB1" w:rsidRPr="0099726D" w14:paraId="7F48B59D" w14:textId="77777777" w:rsidTr="00620A75">
        <w:trPr>
          <w:cantSplit/>
        </w:trPr>
        <w:tc>
          <w:tcPr>
            <w:tcW w:w="5000" w:type="pct"/>
            <w:gridSpan w:val="4"/>
            <w:shd w:val="clear" w:color="auto" w:fill="D9E2F3"/>
          </w:tcPr>
          <w:p w14:paraId="5A18AA43" w14:textId="77777777" w:rsidR="00A20BB1" w:rsidRPr="0099726D" w:rsidRDefault="00A20BB1" w:rsidP="00620A75">
            <w:pPr>
              <w:tabs>
                <w:tab w:val="center" w:pos="4320"/>
                <w:tab w:val="right" w:pos="8640"/>
              </w:tabs>
              <w:spacing w:before="60" w:after="40"/>
              <w:rPr>
                <w:rFonts w:ascii="Arial" w:eastAsia="Calibri" w:hAnsi="Arial" w:cs="Arial"/>
                <w:b/>
                <w:noProof/>
                <w:sz w:val="20"/>
                <w:szCs w:val="20"/>
                <w:lang w:val="bs-Latn-BA"/>
              </w:rPr>
            </w:pPr>
            <w:r w:rsidRPr="0099726D">
              <w:rPr>
                <w:rFonts w:ascii="Arial" w:eastAsia="Calibri" w:hAnsi="Arial" w:cs="Arial"/>
                <w:b/>
                <w:noProof/>
                <w:sz w:val="20"/>
                <w:szCs w:val="20"/>
                <w:lang w:val="bs-Latn-BA"/>
              </w:rPr>
              <w:t>POTROŠNJA ENERGIJE – pogon BOF ČELIČANA</w:t>
            </w:r>
          </w:p>
        </w:tc>
      </w:tr>
      <w:tr w:rsidR="00A20BB1" w:rsidRPr="0099726D" w14:paraId="6AA273F9" w14:textId="77777777" w:rsidTr="00620A75">
        <w:trPr>
          <w:cantSplit/>
        </w:trPr>
        <w:tc>
          <w:tcPr>
            <w:tcW w:w="1080" w:type="pct"/>
            <w:shd w:val="clear" w:color="auto" w:fill="FFFFFF"/>
          </w:tcPr>
          <w:p w14:paraId="236C3535"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Resurs</w:t>
            </w:r>
          </w:p>
        </w:tc>
        <w:tc>
          <w:tcPr>
            <w:tcW w:w="1302" w:type="pct"/>
            <w:shd w:val="clear" w:color="auto" w:fill="FFFFFF"/>
          </w:tcPr>
          <w:p w14:paraId="0941FEC2"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Ukupna potrošnja (kWH/g, t/g, I sl.) </w:t>
            </w:r>
          </w:p>
        </w:tc>
        <w:tc>
          <w:tcPr>
            <w:tcW w:w="1192" w:type="pct"/>
            <w:shd w:val="clear" w:color="auto" w:fill="FFFFFF"/>
          </w:tcPr>
          <w:p w14:paraId="43D71D69"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Potrošnja po jedinici proizvoda</w:t>
            </w:r>
          </w:p>
        </w:tc>
        <w:tc>
          <w:tcPr>
            <w:tcW w:w="1426" w:type="pct"/>
            <w:shd w:val="clear" w:color="auto" w:fill="FFFFFF"/>
          </w:tcPr>
          <w:p w14:paraId="2E90232E" w14:textId="77777777" w:rsidR="00A20BB1" w:rsidRPr="0099726D" w:rsidRDefault="00A20BB1" w:rsidP="00620A75">
            <w:pPr>
              <w:tabs>
                <w:tab w:val="right" w:pos="8640"/>
              </w:tabs>
              <w:spacing w:before="20" w:after="20"/>
              <w:ind w:left="-66" w:right="-66"/>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Procenat u odnosu na ukupnu potrošnju</w:t>
            </w:r>
          </w:p>
        </w:tc>
      </w:tr>
      <w:tr w:rsidR="00A20BB1" w:rsidRPr="0099726D" w14:paraId="2688D782" w14:textId="77777777" w:rsidTr="00620A75">
        <w:trPr>
          <w:cantSplit/>
        </w:trPr>
        <w:tc>
          <w:tcPr>
            <w:tcW w:w="1080" w:type="pct"/>
            <w:shd w:val="clear" w:color="auto" w:fill="FFFFFF"/>
          </w:tcPr>
          <w:p w14:paraId="7548169B" w14:textId="77777777" w:rsidR="00A20BB1" w:rsidRPr="0099726D" w:rsidRDefault="00A20BB1" w:rsidP="00620A75">
            <w:pPr>
              <w:tabs>
                <w:tab w:val="center" w:pos="4320"/>
                <w:tab w:val="right" w:pos="8640"/>
              </w:tabs>
              <w:spacing w:before="20" w:after="20"/>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Električna energija </w:t>
            </w:r>
          </w:p>
        </w:tc>
        <w:tc>
          <w:tcPr>
            <w:tcW w:w="1302" w:type="pct"/>
            <w:vAlign w:val="center"/>
          </w:tcPr>
          <w:p w14:paraId="699841E0"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144.722.678 kWh/g</w:t>
            </w:r>
          </w:p>
        </w:tc>
        <w:tc>
          <w:tcPr>
            <w:tcW w:w="1192" w:type="pct"/>
            <w:vAlign w:val="center"/>
          </w:tcPr>
          <w:p w14:paraId="11241B19"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92,166  kWh/t čelika</w:t>
            </w:r>
          </w:p>
        </w:tc>
        <w:tc>
          <w:tcPr>
            <w:tcW w:w="1426" w:type="pct"/>
            <w:vAlign w:val="center"/>
          </w:tcPr>
          <w:p w14:paraId="31305710"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28,44</w:t>
            </w:r>
          </w:p>
        </w:tc>
      </w:tr>
      <w:tr w:rsidR="00A20BB1" w:rsidRPr="0099726D" w14:paraId="2E61CB49" w14:textId="77777777" w:rsidTr="00620A75">
        <w:trPr>
          <w:cantSplit/>
        </w:trPr>
        <w:tc>
          <w:tcPr>
            <w:tcW w:w="1080" w:type="pct"/>
            <w:shd w:val="clear" w:color="auto" w:fill="FFFFFF"/>
          </w:tcPr>
          <w:p w14:paraId="6AC04FC5" w14:textId="77777777" w:rsidR="00A20BB1" w:rsidRPr="0099726D" w:rsidRDefault="00A20BB1" w:rsidP="00620A75">
            <w:pPr>
              <w:tabs>
                <w:tab w:val="center" w:pos="4320"/>
                <w:tab w:val="right" w:pos="8640"/>
              </w:tabs>
              <w:spacing w:before="20" w:after="20"/>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Prirodni gas </w:t>
            </w:r>
          </w:p>
        </w:tc>
        <w:tc>
          <w:tcPr>
            <w:tcW w:w="1302" w:type="pct"/>
            <w:vAlign w:val="center"/>
          </w:tcPr>
          <w:p w14:paraId="6EC12596"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116.835,6 GJ/g</w:t>
            </w:r>
          </w:p>
        </w:tc>
        <w:tc>
          <w:tcPr>
            <w:tcW w:w="1192" w:type="pct"/>
            <w:vAlign w:val="center"/>
          </w:tcPr>
          <w:p w14:paraId="02CBD05A"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0,074 GJ/t čelika</w:t>
            </w:r>
          </w:p>
        </w:tc>
        <w:tc>
          <w:tcPr>
            <w:tcW w:w="1426" w:type="pct"/>
            <w:vAlign w:val="center"/>
          </w:tcPr>
          <w:p w14:paraId="6004ACB0"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8,11</w:t>
            </w:r>
          </w:p>
        </w:tc>
      </w:tr>
      <w:tr w:rsidR="00A20BB1" w:rsidRPr="0099726D" w14:paraId="2F5F148F" w14:textId="77777777" w:rsidTr="00620A75">
        <w:trPr>
          <w:cantSplit/>
        </w:trPr>
        <w:tc>
          <w:tcPr>
            <w:tcW w:w="1080" w:type="pct"/>
            <w:shd w:val="clear" w:color="auto" w:fill="FFFFFF"/>
          </w:tcPr>
          <w:p w14:paraId="78C076D9" w14:textId="77777777" w:rsidR="00A20BB1" w:rsidRPr="0099726D" w:rsidRDefault="00A20BB1" w:rsidP="00620A75">
            <w:pPr>
              <w:tabs>
                <w:tab w:val="center" w:pos="4320"/>
                <w:tab w:val="right" w:pos="8640"/>
              </w:tabs>
              <w:spacing w:before="20" w:after="20"/>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Ugalj </w:t>
            </w:r>
          </w:p>
        </w:tc>
        <w:tc>
          <w:tcPr>
            <w:tcW w:w="1302" w:type="pct"/>
            <w:vAlign w:val="center"/>
          </w:tcPr>
          <w:p w14:paraId="0A9C600A"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192" w:type="pct"/>
            <w:vAlign w:val="center"/>
          </w:tcPr>
          <w:p w14:paraId="2C1D2731"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426" w:type="pct"/>
            <w:vAlign w:val="center"/>
          </w:tcPr>
          <w:p w14:paraId="7575482E"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r>
      <w:tr w:rsidR="00A20BB1" w:rsidRPr="0099726D" w14:paraId="16424177" w14:textId="77777777" w:rsidTr="00620A75">
        <w:trPr>
          <w:cantSplit/>
        </w:trPr>
        <w:tc>
          <w:tcPr>
            <w:tcW w:w="1080" w:type="pct"/>
            <w:shd w:val="clear" w:color="auto" w:fill="FFFFFF"/>
          </w:tcPr>
          <w:p w14:paraId="6DA47190" w14:textId="77777777" w:rsidR="00A20BB1" w:rsidRPr="0099726D" w:rsidRDefault="00A20BB1" w:rsidP="00620A75">
            <w:pPr>
              <w:tabs>
                <w:tab w:val="center" w:pos="4320"/>
                <w:tab w:val="right" w:pos="8640"/>
              </w:tabs>
              <w:spacing w:before="20" w:after="20"/>
              <w:rPr>
                <w:rFonts w:ascii="Arial" w:eastAsia="Calibri" w:hAnsi="Arial" w:cs="Arial"/>
                <w:noProof/>
                <w:sz w:val="20"/>
                <w:szCs w:val="20"/>
                <w:lang w:val="bs-Latn-BA"/>
              </w:rPr>
            </w:pPr>
            <w:r w:rsidRPr="0099726D">
              <w:rPr>
                <w:rFonts w:ascii="Arial" w:eastAsia="Calibri" w:hAnsi="Arial" w:cs="Arial"/>
                <w:noProof/>
                <w:sz w:val="20"/>
                <w:szCs w:val="20"/>
                <w:lang w:val="bs-Latn-BA"/>
              </w:rPr>
              <w:t>Koksni gas</w:t>
            </w:r>
          </w:p>
        </w:tc>
        <w:tc>
          <w:tcPr>
            <w:tcW w:w="1302" w:type="pct"/>
            <w:vAlign w:val="center"/>
          </w:tcPr>
          <w:p w14:paraId="58A58351"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103.043,655 GJ/g</w:t>
            </w:r>
          </w:p>
        </w:tc>
        <w:tc>
          <w:tcPr>
            <w:tcW w:w="1192" w:type="pct"/>
            <w:vAlign w:val="center"/>
          </w:tcPr>
          <w:p w14:paraId="60ABAABE"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0,065 GJ/t čelika</w:t>
            </w:r>
          </w:p>
        </w:tc>
        <w:tc>
          <w:tcPr>
            <w:tcW w:w="1426" w:type="pct"/>
            <w:vAlign w:val="center"/>
          </w:tcPr>
          <w:p w14:paraId="34C21F94"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3,5</w:t>
            </w:r>
          </w:p>
        </w:tc>
      </w:tr>
      <w:tr w:rsidR="00A20BB1" w:rsidRPr="0099726D" w14:paraId="3722F7EA" w14:textId="77777777" w:rsidTr="00620A75">
        <w:trPr>
          <w:cantSplit/>
        </w:trPr>
        <w:tc>
          <w:tcPr>
            <w:tcW w:w="1080" w:type="pct"/>
            <w:shd w:val="clear" w:color="auto" w:fill="FFFFFF"/>
          </w:tcPr>
          <w:p w14:paraId="06D63DC3" w14:textId="77777777" w:rsidR="00A20BB1" w:rsidRPr="0099726D" w:rsidRDefault="00A20BB1" w:rsidP="00620A75">
            <w:pPr>
              <w:tabs>
                <w:tab w:val="center" w:pos="4320"/>
                <w:tab w:val="right" w:pos="8640"/>
              </w:tabs>
              <w:spacing w:before="20" w:after="20"/>
              <w:rPr>
                <w:rFonts w:ascii="Arial" w:eastAsia="Calibri" w:hAnsi="Arial" w:cs="Arial"/>
                <w:noProof/>
                <w:sz w:val="20"/>
                <w:szCs w:val="20"/>
                <w:lang w:val="bs-Latn-BA"/>
              </w:rPr>
            </w:pPr>
            <w:r w:rsidRPr="0099726D">
              <w:rPr>
                <w:rFonts w:ascii="Arial" w:eastAsia="Calibri" w:hAnsi="Arial" w:cs="Arial"/>
                <w:noProof/>
                <w:sz w:val="20"/>
                <w:szCs w:val="20"/>
                <w:lang w:val="bs-Latn-BA"/>
              </w:rPr>
              <w:t>Visokopećni gas</w:t>
            </w:r>
          </w:p>
        </w:tc>
        <w:tc>
          <w:tcPr>
            <w:tcW w:w="1302" w:type="pct"/>
            <w:vAlign w:val="center"/>
          </w:tcPr>
          <w:p w14:paraId="640C18E9" w14:textId="77777777" w:rsidR="00A20BB1" w:rsidRPr="0099726D" w:rsidRDefault="00A20BB1" w:rsidP="00620A75">
            <w:pPr>
              <w:tabs>
                <w:tab w:val="left" w:pos="639"/>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97.458,27.422 GJ/g</w:t>
            </w:r>
          </w:p>
        </w:tc>
        <w:tc>
          <w:tcPr>
            <w:tcW w:w="1192" w:type="pct"/>
            <w:vAlign w:val="center"/>
          </w:tcPr>
          <w:p w14:paraId="3F248FE4"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0,062 GJ/t čelika</w:t>
            </w:r>
          </w:p>
        </w:tc>
        <w:tc>
          <w:tcPr>
            <w:tcW w:w="1426" w:type="pct"/>
            <w:vAlign w:val="center"/>
          </w:tcPr>
          <w:p w14:paraId="78B0F138"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2</w:t>
            </w:r>
          </w:p>
        </w:tc>
      </w:tr>
      <w:tr w:rsidR="00A20BB1" w:rsidRPr="0099726D" w14:paraId="55377A9B" w14:textId="77777777" w:rsidTr="00620A75">
        <w:trPr>
          <w:cantSplit/>
        </w:trPr>
        <w:tc>
          <w:tcPr>
            <w:tcW w:w="1080" w:type="pct"/>
            <w:shd w:val="clear" w:color="auto" w:fill="FFFFFF"/>
          </w:tcPr>
          <w:p w14:paraId="538DAE8A" w14:textId="77777777" w:rsidR="00A20BB1" w:rsidRPr="0099726D" w:rsidRDefault="00A20BB1" w:rsidP="00620A75">
            <w:pPr>
              <w:tabs>
                <w:tab w:val="center" w:pos="4320"/>
                <w:tab w:val="right" w:pos="8640"/>
              </w:tabs>
              <w:spacing w:before="20" w:after="20"/>
              <w:rPr>
                <w:rFonts w:ascii="Arial" w:eastAsia="Calibri" w:hAnsi="Arial" w:cs="Arial"/>
                <w:noProof/>
                <w:sz w:val="20"/>
                <w:szCs w:val="20"/>
                <w:lang w:val="bs-Latn-BA"/>
              </w:rPr>
            </w:pPr>
            <w:r w:rsidRPr="0099726D">
              <w:rPr>
                <w:rFonts w:ascii="Arial" w:eastAsia="Calibri" w:hAnsi="Arial" w:cs="Arial"/>
                <w:noProof/>
                <w:sz w:val="20"/>
                <w:szCs w:val="20"/>
                <w:lang w:val="bs-Latn-BA"/>
              </w:rPr>
              <w:t>Ostalo</w:t>
            </w:r>
          </w:p>
        </w:tc>
        <w:tc>
          <w:tcPr>
            <w:tcW w:w="1302" w:type="pct"/>
            <w:vAlign w:val="center"/>
          </w:tcPr>
          <w:p w14:paraId="7D6DB880"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192" w:type="pct"/>
            <w:vAlign w:val="center"/>
          </w:tcPr>
          <w:p w14:paraId="754BF491"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426" w:type="pct"/>
            <w:vAlign w:val="center"/>
          </w:tcPr>
          <w:p w14:paraId="7DF2586E" w14:textId="77777777" w:rsidR="00A20BB1" w:rsidRPr="0099726D" w:rsidRDefault="00A20BB1" w:rsidP="00620A75">
            <w:pPr>
              <w:tabs>
                <w:tab w:val="center" w:pos="4320"/>
                <w:tab w:val="right" w:pos="8640"/>
              </w:tabs>
              <w:spacing w:before="20" w:after="2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r>
    </w:tbl>
    <w:p w14:paraId="4C6775E2" w14:textId="77777777" w:rsidR="00A20BB1" w:rsidRPr="00620A75" w:rsidRDefault="00A20BB1" w:rsidP="00A20BB1">
      <w:pPr>
        <w:rPr>
          <w:rFonts w:ascii="Arial" w:hAnsi="Arial" w:cs="Arial"/>
          <w:noProof/>
          <w:sz w:val="22"/>
          <w:szCs w:val="22"/>
          <w:lang w:val="bs-Latn-BA"/>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5"/>
        <w:gridCol w:w="2564"/>
        <w:gridCol w:w="2378"/>
        <w:gridCol w:w="2835"/>
      </w:tblGrid>
      <w:tr w:rsidR="00A20BB1" w:rsidRPr="0099726D" w14:paraId="138AABC1" w14:textId="77777777" w:rsidTr="00620A75">
        <w:trPr>
          <w:cantSplit/>
        </w:trPr>
        <w:tc>
          <w:tcPr>
            <w:tcW w:w="5000" w:type="pct"/>
            <w:gridSpan w:val="4"/>
            <w:shd w:val="clear" w:color="auto" w:fill="D9E2F3"/>
          </w:tcPr>
          <w:p w14:paraId="38223652" w14:textId="77777777" w:rsidR="00A20BB1" w:rsidRPr="0099726D" w:rsidRDefault="00A20BB1" w:rsidP="00620A75">
            <w:pPr>
              <w:tabs>
                <w:tab w:val="center" w:pos="4320"/>
                <w:tab w:val="right" w:pos="8640"/>
              </w:tabs>
              <w:spacing w:before="40" w:after="20"/>
              <w:rPr>
                <w:rFonts w:ascii="Arial" w:eastAsia="Calibri" w:hAnsi="Arial" w:cs="Arial"/>
                <w:b/>
                <w:noProof/>
                <w:sz w:val="20"/>
                <w:szCs w:val="20"/>
                <w:lang w:val="bs-Latn-BA"/>
              </w:rPr>
            </w:pPr>
            <w:r w:rsidRPr="0099726D">
              <w:rPr>
                <w:rFonts w:ascii="Arial" w:eastAsia="Calibri" w:hAnsi="Arial" w:cs="Arial"/>
                <w:b/>
                <w:noProof/>
                <w:sz w:val="20"/>
                <w:szCs w:val="20"/>
                <w:lang w:val="bs-Latn-BA"/>
              </w:rPr>
              <w:t>POTROŠNJA ENERGIJE – pogon VALJAONICE</w:t>
            </w:r>
          </w:p>
        </w:tc>
      </w:tr>
      <w:tr w:rsidR="00A20BB1" w:rsidRPr="0099726D" w14:paraId="42CD2273" w14:textId="77777777" w:rsidTr="00620A75">
        <w:trPr>
          <w:cantSplit/>
        </w:trPr>
        <w:tc>
          <w:tcPr>
            <w:tcW w:w="1085" w:type="pct"/>
            <w:shd w:val="clear" w:color="auto" w:fill="FFFFFF"/>
          </w:tcPr>
          <w:p w14:paraId="49EBB4EC"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Resurs</w:t>
            </w:r>
          </w:p>
        </w:tc>
        <w:tc>
          <w:tcPr>
            <w:tcW w:w="1291" w:type="pct"/>
            <w:shd w:val="clear" w:color="auto" w:fill="FFFFFF"/>
          </w:tcPr>
          <w:p w14:paraId="7288A935"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Ukupna potrošnja (kWH/g, t/g, I sl.) </w:t>
            </w:r>
          </w:p>
        </w:tc>
        <w:tc>
          <w:tcPr>
            <w:tcW w:w="1197" w:type="pct"/>
            <w:shd w:val="clear" w:color="auto" w:fill="FFFFFF"/>
          </w:tcPr>
          <w:p w14:paraId="7FD05089"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Potrošnja po jedinici proizvoda</w:t>
            </w:r>
          </w:p>
        </w:tc>
        <w:tc>
          <w:tcPr>
            <w:tcW w:w="1427" w:type="pct"/>
            <w:shd w:val="clear" w:color="auto" w:fill="FFFFFF"/>
          </w:tcPr>
          <w:p w14:paraId="75AE8264" w14:textId="77777777" w:rsidR="00A20BB1" w:rsidRPr="0099726D" w:rsidRDefault="00A20BB1" w:rsidP="00620A75">
            <w:pPr>
              <w:tabs>
                <w:tab w:val="right" w:pos="8640"/>
              </w:tabs>
              <w:ind w:left="-52" w:right="-52"/>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Procenat u odnosu na ukupnu potrošnju </w:t>
            </w:r>
          </w:p>
        </w:tc>
      </w:tr>
      <w:tr w:rsidR="00A20BB1" w:rsidRPr="0099726D" w14:paraId="3D661D5B" w14:textId="77777777" w:rsidTr="00620A75">
        <w:trPr>
          <w:cantSplit/>
        </w:trPr>
        <w:tc>
          <w:tcPr>
            <w:tcW w:w="1085" w:type="pct"/>
            <w:shd w:val="clear" w:color="auto" w:fill="FFFFFF"/>
          </w:tcPr>
          <w:p w14:paraId="52AF73D0" w14:textId="77777777" w:rsidR="00A20BB1" w:rsidRPr="0099726D" w:rsidRDefault="00A20BB1" w:rsidP="00620A75">
            <w:pPr>
              <w:tabs>
                <w:tab w:val="center" w:pos="4320"/>
                <w:tab w:val="right" w:pos="8640"/>
              </w:tabs>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Električna energija </w:t>
            </w:r>
          </w:p>
        </w:tc>
        <w:tc>
          <w:tcPr>
            <w:tcW w:w="1291" w:type="pct"/>
            <w:vAlign w:val="center"/>
          </w:tcPr>
          <w:p w14:paraId="2FFACAD4"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93.624.985 kWh/g</w:t>
            </w:r>
          </w:p>
        </w:tc>
        <w:tc>
          <w:tcPr>
            <w:tcW w:w="1197" w:type="pct"/>
            <w:vAlign w:val="center"/>
          </w:tcPr>
          <w:p w14:paraId="4343FFCE"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123,21 kWh/t</w:t>
            </w:r>
          </w:p>
        </w:tc>
        <w:tc>
          <w:tcPr>
            <w:tcW w:w="1427" w:type="pct"/>
            <w:vAlign w:val="center"/>
          </w:tcPr>
          <w:p w14:paraId="22B9650B"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23,2</w:t>
            </w:r>
          </w:p>
        </w:tc>
      </w:tr>
      <w:tr w:rsidR="00A20BB1" w:rsidRPr="0099726D" w14:paraId="406C5F73" w14:textId="77777777" w:rsidTr="00620A75">
        <w:trPr>
          <w:cantSplit/>
        </w:trPr>
        <w:tc>
          <w:tcPr>
            <w:tcW w:w="1085" w:type="pct"/>
            <w:shd w:val="clear" w:color="auto" w:fill="FFFFFF"/>
          </w:tcPr>
          <w:p w14:paraId="1180F50B" w14:textId="77777777" w:rsidR="00A20BB1" w:rsidRPr="0099726D" w:rsidRDefault="00A20BB1" w:rsidP="00620A75">
            <w:pPr>
              <w:tabs>
                <w:tab w:val="center" w:pos="4320"/>
                <w:tab w:val="right" w:pos="8640"/>
              </w:tabs>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Prirodni gas </w:t>
            </w:r>
          </w:p>
        </w:tc>
        <w:tc>
          <w:tcPr>
            <w:tcW w:w="1291" w:type="pct"/>
            <w:vAlign w:val="center"/>
          </w:tcPr>
          <w:p w14:paraId="1B455754"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988.465,72 GJ/g</w:t>
            </w:r>
          </w:p>
        </w:tc>
        <w:tc>
          <w:tcPr>
            <w:tcW w:w="1197" w:type="pct"/>
            <w:vAlign w:val="center"/>
          </w:tcPr>
          <w:p w14:paraId="4E33EB0F"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1,3 GJ/t</w:t>
            </w:r>
          </w:p>
        </w:tc>
        <w:tc>
          <w:tcPr>
            <w:tcW w:w="1427" w:type="pct"/>
            <w:vAlign w:val="center"/>
          </w:tcPr>
          <w:p w14:paraId="38CD8B78"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68,6</w:t>
            </w:r>
          </w:p>
        </w:tc>
      </w:tr>
      <w:tr w:rsidR="00A20BB1" w:rsidRPr="0099726D" w14:paraId="34D20F04" w14:textId="77777777" w:rsidTr="00620A75">
        <w:trPr>
          <w:cantSplit/>
        </w:trPr>
        <w:tc>
          <w:tcPr>
            <w:tcW w:w="1085" w:type="pct"/>
            <w:shd w:val="clear" w:color="auto" w:fill="FFFFFF"/>
          </w:tcPr>
          <w:p w14:paraId="189684FD" w14:textId="77777777" w:rsidR="00A20BB1" w:rsidRPr="0099726D" w:rsidRDefault="00A20BB1" w:rsidP="00620A75">
            <w:pPr>
              <w:tabs>
                <w:tab w:val="center" w:pos="4320"/>
                <w:tab w:val="right" w:pos="8640"/>
              </w:tabs>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Ugalj </w:t>
            </w:r>
          </w:p>
        </w:tc>
        <w:tc>
          <w:tcPr>
            <w:tcW w:w="1291" w:type="pct"/>
            <w:vAlign w:val="center"/>
          </w:tcPr>
          <w:p w14:paraId="617898F4"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p>
        </w:tc>
        <w:tc>
          <w:tcPr>
            <w:tcW w:w="1197" w:type="pct"/>
            <w:vAlign w:val="center"/>
          </w:tcPr>
          <w:p w14:paraId="6A90A793"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p>
        </w:tc>
        <w:tc>
          <w:tcPr>
            <w:tcW w:w="1427" w:type="pct"/>
            <w:vAlign w:val="center"/>
          </w:tcPr>
          <w:p w14:paraId="4A799190"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p>
        </w:tc>
      </w:tr>
      <w:tr w:rsidR="00A20BB1" w:rsidRPr="0099726D" w14:paraId="08E1CF29" w14:textId="77777777" w:rsidTr="00620A75">
        <w:trPr>
          <w:cantSplit/>
        </w:trPr>
        <w:tc>
          <w:tcPr>
            <w:tcW w:w="1085" w:type="pct"/>
            <w:shd w:val="clear" w:color="auto" w:fill="FFFFFF"/>
          </w:tcPr>
          <w:p w14:paraId="7996CDCA" w14:textId="77777777" w:rsidR="00A20BB1" w:rsidRPr="0099726D" w:rsidRDefault="00A20BB1" w:rsidP="00620A75">
            <w:pPr>
              <w:tabs>
                <w:tab w:val="center" w:pos="4320"/>
                <w:tab w:val="right" w:pos="8640"/>
              </w:tabs>
              <w:rPr>
                <w:rFonts w:ascii="Arial" w:eastAsia="Calibri" w:hAnsi="Arial" w:cs="Arial"/>
                <w:noProof/>
                <w:sz w:val="20"/>
                <w:szCs w:val="20"/>
                <w:lang w:val="bs-Latn-BA"/>
              </w:rPr>
            </w:pPr>
            <w:r w:rsidRPr="0099726D">
              <w:rPr>
                <w:rFonts w:ascii="Arial" w:eastAsia="Calibri" w:hAnsi="Arial" w:cs="Arial"/>
                <w:noProof/>
                <w:sz w:val="20"/>
                <w:szCs w:val="20"/>
                <w:lang w:val="bs-Latn-BA"/>
              </w:rPr>
              <w:t>Koksni gas</w:t>
            </w:r>
          </w:p>
        </w:tc>
        <w:tc>
          <w:tcPr>
            <w:tcW w:w="1291" w:type="pct"/>
            <w:vAlign w:val="center"/>
          </w:tcPr>
          <w:p w14:paraId="2961A736"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56.977 GJ/g</w:t>
            </w:r>
          </w:p>
        </w:tc>
        <w:tc>
          <w:tcPr>
            <w:tcW w:w="1197" w:type="pct"/>
            <w:vAlign w:val="center"/>
          </w:tcPr>
          <w:p w14:paraId="22587A97"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0,047 GJ/t</w:t>
            </w:r>
          </w:p>
        </w:tc>
        <w:tc>
          <w:tcPr>
            <w:tcW w:w="1427" w:type="pct"/>
            <w:vAlign w:val="center"/>
          </w:tcPr>
          <w:p w14:paraId="3763C0A2"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2</w:t>
            </w:r>
          </w:p>
        </w:tc>
      </w:tr>
      <w:tr w:rsidR="00A20BB1" w:rsidRPr="0099726D" w14:paraId="734FCCD5" w14:textId="77777777" w:rsidTr="00620A75">
        <w:trPr>
          <w:cantSplit/>
        </w:trPr>
        <w:tc>
          <w:tcPr>
            <w:tcW w:w="1085" w:type="pct"/>
            <w:shd w:val="clear" w:color="auto" w:fill="FFFFFF"/>
          </w:tcPr>
          <w:p w14:paraId="59D5163C" w14:textId="77777777" w:rsidR="00A20BB1" w:rsidRPr="0099726D" w:rsidRDefault="00A20BB1" w:rsidP="00620A75">
            <w:pPr>
              <w:tabs>
                <w:tab w:val="center" w:pos="4320"/>
                <w:tab w:val="right" w:pos="8640"/>
              </w:tabs>
              <w:rPr>
                <w:rFonts w:ascii="Arial" w:eastAsia="Calibri" w:hAnsi="Arial" w:cs="Arial"/>
                <w:noProof/>
                <w:sz w:val="20"/>
                <w:szCs w:val="20"/>
                <w:lang w:val="bs-Latn-BA"/>
              </w:rPr>
            </w:pPr>
            <w:r w:rsidRPr="0099726D">
              <w:rPr>
                <w:rFonts w:ascii="Arial" w:eastAsia="Calibri" w:hAnsi="Arial" w:cs="Arial"/>
                <w:noProof/>
                <w:sz w:val="20"/>
                <w:szCs w:val="20"/>
                <w:lang w:val="bs-Latn-BA"/>
              </w:rPr>
              <w:t>Visokopećni gas</w:t>
            </w:r>
          </w:p>
        </w:tc>
        <w:tc>
          <w:tcPr>
            <w:tcW w:w="1291" w:type="pct"/>
            <w:vAlign w:val="center"/>
          </w:tcPr>
          <w:p w14:paraId="5EC2DA6E" w14:textId="77777777" w:rsidR="00A20BB1" w:rsidRPr="0099726D" w:rsidRDefault="00A20BB1" w:rsidP="00620A75">
            <w:pPr>
              <w:tabs>
                <w:tab w:val="left" w:pos="639"/>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25.835 GJ/g</w:t>
            </w:r>
          </w:p>
        </w:tc>
        <w:tc>
          <w:tcPr>
            <w:tcW w:w="1197" w:type="pct"/>
            <w:vAlign w:val="center"/>
          </w:tcPr>
          <w:p w14:paraId="7442979B"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0,034 GJ/t</w:t>
            </w:r>
          </w:p>
        </w:tc>
        <w:tc>
          <w:tcPr>
            <w:tcW w:w="1427" w:type="pct"/>
            <w:vAlign w:val="center"/>
          </w:tcPr>
          <w:p w14:paraId="39BF19DC"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0,73</w:t>
            </w:r>
          </w:p>
        </w:tc>
      </w:tr>
      <w:tr w:rsidR="00A20BB1" w:rsidRPr="0099726D" w14:paraId="4D1F5DE7" w14:textId="77777777" w:rsidTr="00620A75">
        <w:trPr>
          <w:cantSplit/>
        </w:trPr>
        <w:tc>
          <w:tcPr>
            <w:tcW w:w="1085" w:type="pct"/>
            <w:shd w:val="clear" w:color="auto" w:fill="FFFFFF"/>
          </w:tcPr>
          <w:p w14:paraId="57720542" w14:textId="77777777" w:rsidR="00A20BB1" w:rsidRPr="0099726D" w:rsidRDefault="00A20BB1" w:rsidP="00620A75">
            <w:pPr>
              <w:tabs>
                <w:tab w:val="center" w:pos="4320"/>
                <w:tab w:val="right" w:pos="8640"/>
              </w:tabs>
              <w:rPr>
                <w:rFonts w:ascii="Arial" w:eastAsia="Calibri" w:hAnsi="Arial" w:cs="Arial"/>
                <w:noProof/>
                <w:sz w:val="20"/>
                <w:szCs w:val="20"/>
                <w:lang w:val="bs-Latn-BA"/>
              </w:rPr>
            </w:pPr>
            <w:r w:rsidRPr="0099726D">
              <w:rPr>
                <w:rFonts w:ascii="Arial" w:eastAsia="Calibri" w:hAnsi="Arial" w:cs="Arial"/>
                <w:noProof/>
                <w:sz w:val="20"/>
                <w:szCs w:val="20"/>
                <w:lang w:val="bs-Latn-BA"/>
              </w:rPr>
              <w:t>Ostalo</w:t>
            </w:r>
          </w:p>
        </w:tc>
        <w:tc>
          <w:tcPr>
            <w:tcW w:w="1291" w:type="pct"/>
            <w:vAlign w:val="center"/>
          </w:tcPr>
          <w:p w14:paraId="4C4094CF"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197" w:type="pct"/>
            <w:vAlign w:val="center"/>
          </w:tcPr>
          <w:p w14:paraId="6499AF40"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427" w:type="pct"/>
            <w:vAlign w:val="center"/>
          </w:tcPr>
          <w:p w14:paraId="76E51339"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r>
    </w:tbl>
    <w:p w14:paraId="47624BD9" w14:textId="77777777" w:rsidR="00A20BB1" w:rsidRPr="00620A75" w:rsidRDefault="00A20BB1" w:rsidP="00A20BB1">
      <w:pPr>
        <w:rPr>
          <w:rFonts w:ascii="Arial" w:hAnsi="Arial" w:cs="Arial"/>
          <w:noProof/>
          <w:sz w:val="22"/>
          <w:szCs w:val="22"/>
          <w:lang w:val="bs-Latn-BA"/>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5"/>
        <w:gridCol w:w="2575"/>
        <w:gridCol w:w="2299"/>
        <w:gridCol w:w="2923"/>
      </w:tblGrid>
      <w:tr w:rsidR="00A20BB1" w:rsidRPr="0099726D" w14:paraId="473BD703" w14:textId="77777777" w:rsidTr="00620A75">
        <w:trPr>
          <w:cantSplit/>
        </w:trPr>
        <w:tc>
          <w:tcPr>
            <w:tcW w:w="5000" w:type="pct"/>
            <w:gridSpan w:val="4"/>
            <w:shd w:val="clear" w:color="auto" w:fill="D9E2F3"/>
          </w:tcPr>
          <w:p w14:paraId="21049103" w14:textId="77777777" w:rsidR="00A20BB1" w:rsidRPr="0099726D" w:rsidRDefault="00A20BB1" w:rsidP="00620A75">
            <w:pPr>
              <w:tabs>
                <w:tab w:val="center" w:pos="4320"/>
                <w:tab w:val="right" w:pos="8640"/>
              </w:tabs>
              <w:spacing w:before="40" w:after="20"/>
              <w:rPr>
                <w:rFonts w:ascii="Arial" w:eastAsia="Calibri" w:hAnsi="Arial" w:cs="Arial"/>
                <w:b/>
                <w:noProof/>
                <w:sz w:val="20"/>
                <w:szCs w:val="20"/>
                <w:lang w:val="bs-Latn-BA"/>
              </w:rPr>
            </w:pPr>
            <w:r w:rsidRPr="0099726D">
              <w:rPr>
                <w:rFonts w:ascii="Arial" w:eastAsia="Calibri" w:hAnsi="Arial" w:cs="Arial"/>
                <w:b/>
                <w:noProof/>
                <w:sz w:val="20"/>
                <w:szCs w:val="20"/>
                <w:lang w:val="bs-Latn-BA"/>
              </w:rPr>
              <w:t xml:space="preserve">POTROŠNJA ENERGIJE – pogon ENERGETIKA </w:t>
            </w:r>
            <w:r w:rsidRPr="0099726D">
              <w:rPr>
                <w:rFonts w:ascii="Arial" w:eastAsia="Calibri" w:hAnsi="Arial" w:cs="Arial"/>
                <w:b/>
                <w:noProof/>
                <w:sz w:val="20"/>
                <w:szCs w:val="20"/>
                <w:vertAlign w:val="superscript"/>
                <w:lang w:val="bs-Latn-BA"/>
              </w:rPr>
              <w:t>1)</w:t>
            </w:r>
          </w:p>
        </w:tc>
      </w:tr>
      <w:tr w:rsidR="00A20BB1" w:rsidRPr="0099726D" w14:paraId="5F1113AE" w14:textId="77777777" w:rsidTr="00620A75">
        <w:trPr>
          <w:cantSplit/>
        </w:trPr>
        <w:tc>
          <w:tcPr>
            <w:tcW w:w="1079" w:type="pct"/>
            <w:shd w:val="clear" w:color="auto" w:fill="FFFFFF"/>
          </w:tcPr>
          <w:p w14:paraId="5DB46D66"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Resurs</w:t>
            </w:r>
          </w:p>
        </w:tc>
        <w:tc>
          <w:tcPr>
            <w:tcW w:w="1295" w:type="pct"/>
            <w:shd w:val="clear" w:color="auto" w:fill="FFFFFF"/>
          </w:tcPr>
          <w:p w14:paraId="6DD5BDB1"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Ukupna potrošnja (kWH/g, t/g, I sl.) </w:t>
            </w:r>
          </w:p>
        </w:tc>
        <w:tc>
          <w:tcPr>
            <w:tcW w:w="1156" w:type="pct"/>
            <w:shd w:val="clear" w:color="auto" w:fill="FFFFFF"/>
          </w:tcPr>
          <w:p w14:paraId="3BDB0EC3"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Potrošnja po jedinici proizvoda</w:t>
            </w:r>
          </w:p>
        </w:tc>
        <w:tc>
          <w:tcPr>
            <w:tcW w:w="1470" w:type="pct"/>
            <w:shd w:val="clear" w:color="auto" w:fill="FFFFFF"/>
          </w:tcPr>
          <w:p w14:paraId="5DD21233" w14:textId="77777777" w:rsidR="00A20BB1" w:rsidRPr="0099726D" w:rsidRDefault="00A20BB1" w:rsidP="00620A75">
            <w:pPr>
              <w:tabs>
                <w:tab w:val="right" w:pos="8640"/>
              </w:tabs>
              <w:ind w:left="-66" w:right="-71"/>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Procenat u odnosu na ukupnu potrošnju</w:t>
            </w:r>
          </w:p>
        </w:tc>
      </w:tr>
      <w:tr w:rsidR="00A20BB1" w:rsidRPr="0099726D" w14:paraId="247B32E7" w14:textId="77777777" w:rsidTr="00620A75">
        <w:trPr>
          <w:cantSplit/>
        </w:trPr>
        <w:tc>
          <w:tcPr>
            <w:tcW w:w="1079" w:type="pct"/>
            <w:shd w:val="clear" w:color="auto" w:fill="FFFFFF"/>
          </w:tcPr>
          <w:p w14:paraId="2D2CDC4B" w14:textId="77777777" w:rsidR="00A20BB1" w:rsidRPr="0099726D" w:rsidRDefault="00A20BB1" w:rsidP="00620A75">
            <w:pPr>
              <w:tabs>
                <w:tab w:val="center" w:pos="4320"/>
                <w:tab w:val="right" w:pos="8640"/>
              </w:tabs>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Električna energija </w:t>
            </w:r>
          </w:p>
        </w:tc>
        <w:tc>
          <w:tcPr>
            <w:tcW w:w="1295" w:type="pct"/>
            <w:vAlign w:val="center"/>
          </w:tcPr>
          <w:p w14:paraId="2D0BFA2C"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37.971.500 kWh/g</w:t>
            </w:r>
          </w:p>
        </w:tc>
        <w:tc>
          <w:tcPr>
            <w:tcW w:w="1156" w:type="pct"/>
            <w:vAlign w:val="center"/>
          </w:tcPr>
          <w:p w14:paraId="3F89240E"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10,435 kWh/GJ pare</w:t>
            </w:r>
          </w:p>
        </w:tc>
        <w:tc>
          <w:tcPr>
            <w:tcW w:w="1470" w:type="pct"/>
            <w:vAlign w:val="center"/>
          </w:tcPr>
          <w:p w14:paraId="0B38FE29"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9,4</w:t>
            </w:r>
          </w:p>
        </w:tc>
      </w:tr>
      <w:tr w:rsidR="00A20BB1" w:rsidRPr="0099726D" w14:paraId="4EB0330F" w14:textId="77777777" w:rsidTr="00620A75">
        <w:trPr>
          <w:cantSplit/>
        </w:trPr>
        <w:tc>
          <w:tcPr>
            <w:tcW w:w="1079" w:type="pct"/>
            <w:shd w:val="clear" w:color="auto" w:fill="FFFFFF"/>
          </w:tcPr>
          <w:p w14:paraId="255C90C0" w14:textId="77777777" w:rsidR="00A20BB1" w:rsidRPr="0099726D" w:rsidRDefault="00A20BB1" w:rsidP="00620A75">
            <w:pPr>
              <w:tabs>
                <w:tab w:val="center" w:pos="4320"/>
                <w:tab w:val="right" w:pos="8640"/>
              </w:tabs>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Prirodni gas </w:t>
            </w:r>
          </w:p>
        </w:tc>
        <w:tc>
          <w:tcPr>
            <w:tcW w:w="1295" w:type="pct"/>
            <w:vAlign w:val="center"/>
          </w:tcPr>
          <w:p w14:paraId="6B29DE81"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308.855GJ/g</w:t>
            </w:r>
          </w:p>
        </w:tc>
        <w:tc>
          <w:tcPr>
            <w:tcW w:w="1156" w:type="pct"/>
            <w:vAlign w:val="center"/>
          </w:tcPr>
          <w:p w14:paraId="4049E304"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0,084 GJ/GJ pare</w:t>
            </w:r>
          </w:p>
        </w:tc>
        <w:tc>
          <w:tcPr>
            <w:tcW w:w="1470" w:type="pct"/>
            <w:vAlign w:val="center"/>
          </w:tcPr>
          <w:p w14:paraId="6D96D682"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21,4</w:t>
            </w:r>
          </w:p>
        </w:tc>
      </w:tr>
      <w:tr w:rsidR="00A20BB1" w:rsidRPr="0099726D" w14:paraId="1ABF5F89" w14:textId="77777777" w:rsidTr="00620A75">
        <w:trPr>
          <w:cantSplit/>
        </w:trPr>
        <w:tc>
          <w:tcPr>
            <w:tcW w:w="1079" w:type="pct"/>
            <w:shd w:val="clear" w:color="auto" w:fill="FFFFFF"/>
          </w:tcPr>
          <w:p w14:paraId="58A3ADC6" w14:textId="77777777" w:rsidR="00A20BB1" w:rsidRPr="0099726D" w:rsidRDefault="00A20BB1" w:rsidP="00620A75">
            <w:pPr>
              <w:tabs>
                <w:tab w:val="center" w:pos="4320"/>
                <w:tab w:val="right" w:pos="8640"/>
              </w:tabs>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Ugalj </w:t>
            </w:r>
          </w:p>
        </w:tc>
        <w:tc>
          <w:tcPr>
            <w:tcW w:w="1295" w:type="pct"/>
            <w:vAlign w:val="center"/>
          </w:tcPr>
          <w:p w14:paraId="1A4E7147"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 t/g</w:t>
            </w:r>
          </w:p>
        </w:tc>
        <w:tc>
          <w:tcPr>
            <w:tcW w:w="1156" w:type="pct"/>
            <w:vAlign w:val="center"/>
          </w:tcPr>
          <w:p w14:paraId="4E5C7D4B"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 t/GJ pare</w:t>
            </w:r>
          </w:p>
        </w:tc>
        <w:tc>
          <w:tcPr>
            <w:tcW w:w="1470" w:type="pct"/>
            <w:vAlign w:val="center"/>
          </w:tcPr>
          <w:p w14:paraId="4D3F918B"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p>
        </w:tc>
      </w:tr>
      <w:tr w:rsidR="00A20BB1" w:rsidRPr="0099726D" w14:paraId="68694E61" w14:textId="77777777" w:rsidTr="00620A75">
        <w:trPr>
          <w:cantSplit/>
        </w:trPr>
        <w:tc>
          <w:tcPr>
            <w:tcW w:w="1079" w:type="pct"/>
            <w:shd w:val="clear" w:color="auto" w:fill="FFFFFF"/>
          </w:tcPr>
          <w:p w14:paraId="3AC0BCAC" w14:textId="77777777" w:rsidR="00A20BB1" w:rsidRPr="0099726D" w:rsidRDefault="00A20BB1" w:rsidP="00620A75">
            <w:pPr>
              <w:tabs>
                <w:tab w:val="center" w:pos="4320"/>
                <w:tab w:val="right" w:pos="8640"/>
              </w:tabs>
              <w:rPr>
                <w:rFonts w:ascii="Arial" w:eastAsia="Calibri" w:hAnsi="Arial" w:cs="Arial"/>
                <w:noProof/>
                <w:sz w:val="20"/>
                <w:szCs w:val="20"/>
                <w:lang w:val="bs-Latn-BA"/>
              </w:rPr>
            </w:pPr>
            <w:r w:rsidRPr="0099726D">
              <w:rPr>
                <w:rFonts w:ascii="Arial" w:eastAsia="Calibri" w:hAnsi="Arial" w:cs="Arial"/>
                <w:noProof/>
                <w:sz w:val="20"/>
                <w:szCs w:val="20"/>
                <w:lang w:val="bs-Latn-BA"/>
              </w:rPr>
              <w:t>Koksni gas</w:t>
            </w:r>
          </w:p>
        </w:tc>
        <w:tc>
          <w:tcPr>
            <w:tcW w:w="1295" w:type="pct"/>
            <w:vAlign w:val="center"/>
          </w:tcPr>
          <w:p w14:paraId="0F12EB47"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775.872 GJ/g</w:t>
            </w:r>
          </w:p>
        </w:tc>
        <w:tc>
          <w:tcPr>
            <w:tcW w:w="1156" w:type="pct"/>
            <w:vAlign w:val="center"/>
          </w:tcPr>
          <w:p w14:paraId="63D8BFA2"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0,213 GJ/GJ pare</w:t>
            </w:r>
          </w:p>
        </w:tc>
        <w:tc>
          <w:tcPr>
            <w:tcW w:w="1470" w:type="pct"/>
            <w:vAlign w:val="center"/>
          </w:tcPr>
          <w:p w14:paraId="0D3C9693"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27,7</w:t>
            </w:r>
          </w:p>
        </w:tc>
      </w:tr>
      <w:tr w:rsidR="00A20BB1" w:rsidRPr="0099726D" w14:paraId="4120BB53" w14:textId="77777777" w:rsidTr="00620A75">
        <w:trPr>
          <w:cantSplit/>
        </w:trPr>
        <w:tc>
          <w:tcPr>
            <w:tcW w:w="1079" w:type="pct"/>
            <w:shd w:val="clear" w:color="auto" w:fill="FFFFFF"/>
          </w:tcPr>
          <w:p w14:paraId="2AF0DC4C" w14:textId="77777777" w:rsidR="00A20BB1" w:rsidRPr="0099726D" w:rsidRDefault="00A20BB1" w:rsidP="00620A75">
            <w:pPr>
              <w:tabs>
                <w:tab w:val="center" w:pos="4320"/>
                <w:tab w:val="right" w:pos="8640"/>
              </w:tabs>
              <w:rPr>
                <w:rFonts w:ascii="Arial" w:eastAsia="Calibri" w:hAnsi="Arial" w:cs="Arial"/>
                <w:noProof/>
                <w:sz w:val="20"/>
                <w:szCs w:val="20"/>
                <w:lang w:val="bs-Latn-BA"/>
              </w:rPr>
            </w:pPr>
            <w:r w:rsidRPr="0099726D">
              <w:rPr>
                <w:rFonts w:ascii="Arial" w:eastAsia="Calibri" w:hAnsi="Arial" w:cs="Arial"/>
                <w:noProof/>
                <w:sz w:val="20"/>
                <w:szCs w:val="20"/>
                <w:lang w:val="bs-Latn-BA"/>
              </w:rPr>
              <w:t>Visokopećni gas</w:t>
            </w:r>
          </w:p>
        </w:tc>
        <w:tc>
          <w:tcPr>
            <w:tcW w:w="1295" w:type="pct"/>
            <w:vAlign w:val="center"/>
          </w:tcPr>
          <w:p w14:paraId="75400927" w14:textId="77777777" w:rsidR="00A20BB1" w:rsidRPr="0099726D" w:rsidRDefault="00A20BB1" w:rsidP="00620A75">
            <w:pPr>
              <w:tabs>
                <w:tab w:val="left" w:pos="639"/>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1.339.245 GJ/g</w:t>
            </w:r>
          </w:p>
        </w:tc>
        <w:tc>
          <w:tcPr>
            <w:tcW w:w="1156" w:type="pct"/>
            <w:vAlign w:val="center"/>
          </w:tcPr>
          <w:p w14:paraId="34AC0A31"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0,368 GJ/GJ pare</w:t>
            </w:r>
          </w:p>
        </w:tc>
        <w:tc>
          <w:tcPr>
            <w:tcW w:w="1470" w:type="pct"/>
            <w:vAlign w:val="center"/>
          </w:tcPr>
          <w:p w14:paraId="470FB85E"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38</w:t>
            </w:r>
          </w:p>
        </w:tc>
      </w:tr>
      <w:tr w:rsidR="00A20BB1" w:rsidRPr="0099726D" w14:paraId="1B06BB0B" w14:textId="77777777" w:rsidTr="00620A75">
        <w:trPr>
          <w:cantSplit/>
        </w:trPr>
        <w:tc>
          <w:tcPr>
            <w:tcW w:w="1079" w:type="pct"/>
            <w:shd w:val="clear" w:color="auto" w:fill="FFFFFF"/>
          </w:tcPr>
          <w:p w14:paraId="1FBF3C71" w14:textId="77777777" w:rsidR="00A20BB1" w:rsidRPr="0099726D" w:rsidRDefault="00A20BB1" w:rsidP="00620A75">
            <w:pPr>
              <w:tabs>
                <w:tab w:val="center" w:pos="4320"/>
                <w:tab w:val="right" w:pos="8640"/>
              </w:tabs>
              <w:rPr>
                <w:rFonts w:ascii="Arial" w:eastAsia="Calibri" w:hAnsi="Arial" w:cs="Arial"/>
                <w:noProof/>
                <w:sz w:val="20"/>
                <w:szCs w:val="20"/>
                <w:lang w:val="bs-Latn-BA"/>
              </w:rPr>
            </w:pPr>
            <w:r w:rsidRPr="0099726D">
              <w:rPr>
                <w:rFonts w:ascii="Arial" w:eastAsia="Calibri" w:hAnsi="Arial" w:cs="Arial"/>
                <w:noProof/>
                <w:sz w:val="20"/>
                <w:szCs w:val="20"/>
                <w:lang w:val="bs-Latn-BA"/>
              </w:rPr>
              <w:t>Ostalo</w:t>
            </w:r>
          </w:p>
        </w:tc>
        <w:tc>
          <w:tcPr>
            <w:tcW w:w="1295" w:type="pct"/>
            <w:vAlign w:val="center"/>
          </w:tcPr>
          <w:p w14:paraId="067E7400"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156" w:type="pct"/>
            <w:vAlign w:val="center"/>
          </w:tcPr>
          <w:p w14:paraId="3C34D946"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470" w:type="pct"/>
            <w:vAlign w:val="center"/>
          </w:tcPr>
          <w:p w14:paraId="528031E3"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r>
    </w:tbl>
    <w:p w14:paraId="6C345AD2" w14:textId="77777777" w:rsidR="00B5253C" w:rsidRDefault="00B5253C" w:rsidP="00A20BB1">
      <w:pPr>
        <w:spacing w:before="120"/>
        <w:rPr>
          <w:rFonts w:ascii="Arial" w:hAnsi="Arial" w:cs="Arial"/>
          <w:b/>
          <w:noProof/>
          <w:sz w:val="22"/>
          <w:szCs w:val="22"/>
          <w:lang w:val="bs-Latn-BA"/>
        </w:rPr>
      </w:pPr>
    </w:p>
    <w:p w14:paraId="6C4245D9" w14:textId="4B9D4A33" w:rsidR="00A20BB1" w:rsidRDefault="00A20BB1" w:rsidP="00A20BB1">
      <w:pPr>
        <w:spacing w:before="120"/>
        <w:rPr>
          <w:rFonts w:ascii="Arial" w:hAnsi="Arial" w:cs="Arial"/>
          <w:b/>
          <w:noProof/>
          <w:sz w:val="22"/>
          <w:szCs w:val="22"/>
          <w:lang w:val="bs-Latn-BA"/>
        </w:rPr>
      </w:pPr>
      <w:r w:rsidRPr="00620A75">
        <w:rPr>
          <w:rFonts w:ascii="Arial" w:hAnsi="Arial" w:cs="Arial"/>
          <w:b/>
          <w:noProof/>
          <w:sz w:val="22"/>
          <w:szCs w:val="22"/>
          <w:lang w:val="bs-Latn-BA"/>
        </w:rPr>
        <w:t>Proizvodnja energije</w:t>
      </w:r>
    </w:p>
    <w:p w14:paraId="0ED2E4B9" w14:textId="77777777" w:rsidR="00B5253C" w:rsidRPr="00B5253C" w:rsidRDefault="00B5253C" w:rsidP="00B5253C">
      <w:pPr>
        <w:pStyle w:val="Default"/>
        <w:rPr>
          <w:lang w:val="bs-Latn-BA" w:eastAsia="hr-HR"/>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6"/>
        <w:gridCol w:w="3204"/>
        <w:gridCol w:w="2319"/>
        <w:gridCol w:w="2933"/>
      </w:tblGrid>
      <w:tr w:rsidR="00A20BB1" w:rsidRPr="0099726D" w14:paraId="21074EC8" w14:textId="77777777" w:rsidTr="00620A75">
        <w:trPr>
          <w:cantSplit/>
        </w:trPr>
        <w:tc>
          <w:tcPr>
            <w:tcW w:w="5000" w:type="pct"/>
            <w:gridSpan w:val="4"/>
            <w:shd w:val="clear" w:color="auto" w:fill="D9E2F3"/>
          </w:tcPr>
          <w:p w14:paraId="457E8028" w14:textId="77777777" w:rsidR="00A20BB1" w:rsidRPr="0099726D" w:rsidRDefault="00A20BB1" w:rsidP="00620A75">
            <w:pPr>
              <w:tabs>
                <w:tab w:val="center" w:pos="4320"/>
                <w:tab w:val="right" w:pos="8640"/>
              </w:tabs>
              <w:spacing w:before="40" w:after="20"/>
              <w:rPr>
                <w:rFonts w:ascii="Arial" w:eastAsia="Calibri" w:hAnsi="Arial" w:cs="Arial"/>
                <w:b/>
                <w:noProof/>
                <w:sz w:val="20"/>
                <w:szCs w:val="20"/>
                <w:lang w:val="bs-Latn-BA"/>
              </w:rPr>
            </w:pPr>
            <w:r w:rsidRPr="0099726D">
              <w:rPr>
                <w:rFonts w:ascii="Arial" w:eastAsia="Calibri" w:hAnsi="Arial" w:cs="Arial"/>
                <w:b/>
                <w:noProof/>
                <w:sz w:val="20"/>
                <w:szCs w:val="20"/>
                <w:lang w:val="bs-Latn-BA"/>
              </w:rPr>
              <w:t xml:space="preserve">PROIZVODNJA ENERGIJE </w:t>
            </w:r>
            <w:r w:rsidRPr="0099726D">
              <w:rPr>
                <w:rFonts w:ascii="Arial" w:eastAsia="Calibri" w:hAnsi="Arial" w:cs="Arial"/>
                <w:b/>
                <w:noProof/>
                <w:sz w:val="20"/>
                <w:szCs w:val="20"/>
                <w:vertAlign w:val="superscript"/>
                <w:lang w:val="bs-Latn-BA"/>
              </w:rPr>
              <w:t>2)</w:t>
            </w:r>
          </w:p>
        </w:tc>
      </w:tr>
      <w:tr w:rsidR="00A20BB1" w:rsidRPr="0099726D" w14:paraId="527F14EE" w14:textId="77777777" w:rsidTr="00620A75">
        <w:trPr>
          <w:cantSplit/>
        </w:trPr>
        <w:tc>
          <w:tcPr>
            <w:tcW w:w="756" w:type="pct"/>
            <w:shd w:val="clear" w:color="auto" w:fill="FFFFFF"/>
          </w:tcPr>
          <w:p w14:paraId="306616BD"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Resurs</w:t>
            </w:r>
          </w:p>
        </w:tc>
        <w:tc>
          <w:tcPr>
            <w:tcW w:w="1608" w:type="pct"/>
            <w:shd w:val="clear" w:color="auto" w:fill="FFFFFF"/>
          </w:tcPr>
          <w:p w14:paraId="57832075"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Ukupna proizvodnja (kWH/g, t/g, I sl.) </w:t>
            </w:r>
          </w:p>
        </w:tc>
        <w:tc>
          <w:tcPr>
            <w:tcW w:w="1164" w:type="pct"/>
            <w:shd w:val="clear" w:color="auto" w:fill="FFFFFF"/>
          </w:tcPr>
          <w:p w14:paraId="5C811380" w14:textId="77777777" w:rsidR="00A20BB1" w:rsidRPr="0099726D" w:rsidRDefault="00A20BB1" w:rsidP="00620A75">
            <w:pPr>
              <w:tabs>
                <w:tab w:val="center" w:pos="4320"/>
                <w:tab w:val="right" w:pos="8640"/>
              </w:tabs>
              <w:ind w:left="-78"/>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Proizvodnja po jedinici proizvoda</w:t>
            </w:r>
          </w:p>
        </w:tc>
        <w:tc>
          <w:tcPr>
            <w:tcW w:w="1472" w:type="pct"/>
            <w:shd w:val="clear" w:color="auto" w:fill="FFFFFF"/>
          </w:tcPr>
          <w:p w14:paraId="5ED5FE06" w14:textId="77777777" w:rsidR="00A20BB1" w:rsidRPr="0099726D" w:rsidRDefault="00A20BB1" w:rsidP="00620A75">
            <w:pPr>
              <w:tabs>
                <w:tab w:val="right" w:pos="8640"/>
              </w:tabs>
              <w:ind w:left="-84" w:right="-70"/>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Procenat u odnosu na ukupnu proizvodnju</w:t>
            </w:r>
          </w:p>
        </w:tc>
      </w:tr>
      <w:tr w:rsidR="00A20BB1" w:rsidRPr="0099726D" w14:paraId="2944362B" w14:textId="77777777" w:rsidTr="00620A75">
        <w:trPr>
          <w:cantSplit/>
        </w:trPr>
        <w:tc>
          <w:tcPr>
            <w:tcW w:w="756" w:type="pct"/>
            <w:shd w:val="clear" w:color="auto" w:fill="FFFFFF"/>
          </w:tcPr>
          <w:p w14:paraId="7052C5C0" w14:textId="77777777" w:rsidR="00A20BB1" w:rsidRPr="0099726D" w:rsidRDefault="00A20BB1" w:rsidP="00620A75">
            <w:pPr>
              <w:tabs>
                <w:tab w:val="center" w:pos="4320"/>
                <w:tab w:val="right" w:pos="8640"/>
              </w:tabs>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Električna energija </w:t>
            </w:r>
          </w:p>
        </w:tc>
        <w:tc>
          <w:tcPr>
            <w:tcW w:w="1608" w:type="pct"/>
          </w:tcPr>
          <w:p w14:paraId="3279480B"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29.151.257 kWh/g</w:t>
            </w:r>
          </w:p>
        </w:tc>
        <w:tc>
          <w:tcPr>
            <w:tcW w:w="1164" w:type="pct"/>
          </w:tcPr>
          <w:p w14:paraId="71CD9A0C"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175,78 kWh/GJ pare</w:t>
            </w:r>
          </w:p>
        </w:tc>
        <w:tc>
          <w:tcPr>
            <w:tcW w:w="1472" w:type="pct"/>
          </w:tcPr>
          <w:p w14:paraId="779BA635"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100%</w:t>
            </w:r>
          </w:p>
        </w:tc>
      </w:tr>
      <w:tr w:rsidR="00A20BB1" w:rsidRPr="0099726D" w14:paraId="7BC30F4A" w14:textId="77777777" w:rsidTr="00620A75">
        <w:trPr>
          <w:cantSplit/>
        </w:trPr>
        <w:tc>
          <w:tcPr>
            <w:tcW w:w="756" w:type="pct"/>
            <w:shd w:val="clear" w:color="auto" w:fill="FFFFFF"/>
          </w:tcPr>
          <w:p w14:paraId="38DECD4A" w14:textId="77777777" w:rsidR="00A20BB1" w:rsidRPr="0099726D" w:rsidRDefault="00A20BB1" w:rsidP="00620A75">
            <w:pPr>
              <w:tabs>
                <w:tab w:val="center" w:pos="4320"/>
                <w:tab w:val="right" w:pos="8640"/>
              </w:tabs>
              <w:rPr>
                <w:rFonts w:ascii="Arial" w:eastAsia="Calibri" w:hAnsi="Arial" w:cs="Arial"/>
                <w:noProof/>
                <w:sz w:val="20"/>
                <w:szCs w:val="20"/>
                <w:lang w:val="bs-Latn-BA"/>
              </w:rPr>
            </w:pPr>
            <w:r w:rsidRPr="0099726D">
              <w:rPr>
                <w:rFonts w:ascii="Arial" w:eastAsia="Calibri" w:hAnsi="Arial" w:cs="Arial"/>
                <w:noProof/>
                <w:sz w:val="20"/>
                <w:szCs w:val="20"/>
                <w:lang w:val="bs-Latn-BA"/>
              </w:rPr>
              <w:lastRenderedPageBreak/>
              <w:t xml:space="preserve">Prirodni gas </w:t>
            </w:r>
          </w:p>
        </w:tc>
        <w:tc>
          <w:tcPr>
            <w:tcW w:w="1608" w:type="pct"/>
          </w:tcPr>
          <w:p w14:paraId="5676562A"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164" w:type="pct"/>
          </w:tcPr>
          <w:p w14:paraId="14D471A3"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472" w:type="pct"/>
          </w:tcPr>
          <w:p w14:paraId="35182EAA"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r>
      <w:tr w:rsidR="00A20BB1" w:rsidRPr="0099726D" w14:paraId="0FEAB0F3" w14:textId="77777777" w:rsidTr="00620A75">
        <w:trPr>
          <w:cantSplit/>
        </w:trPr>
        <w:tc>
          <w:tcPr>
            <w:tcW w:w="756" w:type="pct"/>
            <w:shd w:val="clear" w:color="auto" w:fill="FFFFFF"/>
          </w:tcPr>
          <w:p w14:paraId="052E7A6E" w14:textId="77777777" w:rsidR="00A20BB1" w:rsidRPr="0099726D" w:rsidRDefault="00A20BB1" w:rsidP="00620A75">
            <w:pPr>
              <w:tabs>
                <w:tab w:val="center" w:pos="4320"/>
                <w:tab w:val="right" w:pos="8640"/>
              </w:tabs>
              <w:rPr>
                <w:rFonts w:ascii="Arial" w:eastAsia="Calibri" w:hAnsi="Arial" w:cs="Arial"/>
                <w:noProof/>
                <w:sz w:val="20"/>
                <w:szCs w:val="20"/>
                <w:lang w:val="bs-Latn-BA"/>
              </w:rPr>
            </w:pPr>
            <w:r w:rsidRPr="0099726D">
              <w:rPr>
                <w:rFonts w:ascii="Arial" w:eastAsia="Calibri" w:hAnsi="Arial" w:cs="Arial"/>
                <w:noProof/>
                <w:sz w:val="20"/>
                <w:szCs w:val="20"/>
                <w:lang w:val="bs-Latn-BA"/>
              </w:rPr>
              <w:t xml:space="preserve">Ugalj </w:t>
            </w:r>
          </w:p>
        </w:tc>
        <w:tc>
          <w:tcPr>
            <w:tcW w:w="1608" w:type="pct"/>
          </w:tcPr>
          <w:p w14:paraId="631B7AD7"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164" w:type="pct"/>
          </w:tcPr>
          <w:p w14:paraId="304482BE"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472" w:type="pct"/>
          </w:tcPr>
          <w:p w14:paraId="4F58776F"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r>
      <w:tr w:rsidR="00A20BB1" w:rsidRPr="0099726D" w14:paraId="278EADA8" w14:textId="77777777" w:rsidTr="00620A75">
        <w:trPr>
          <w:cantSplit/>
        </w:trPr>
        <w:tc>
          <w:tcPr>
            <w:tcW w:w="756" w:type="pct"/>
            <w:shd w:val="clear" w:color="auto" w:fill="FFFFFF"/>
          </w:tcPr>
          <w:p w14:paraId="399302AA" w14:textId="77777777" w:rsidR="00A20BB1" w:rsidRPr="0099726D" w:rsidRDefault="00A20BB1" w:rsidP="00620A75">
            <w:pPr>
              <w:tabs>
                <w:tab w:val="center" w:pos="4320"/>
                <w:tab w:val="right" w:pos="8640"/>
              </w:tabs>
              <w:rPr>
                <w:rFonts w:ascii="Arial" w:eastAsia="Calibri" w:hAnsi="Arial" w:cs="Arial"/>
                <w:noProof/>
                <w:sz w:val="20"/>
                <w:szCs w:val="20"/>
                <w:lang w:val="bs-Latn-BA"/>
              </w:rPr>
            </w:pPr>
            <w:r w:rsidRPr="0099726D">
              <w:rPr>
                <w:rFonts w:ascii="Arial" w:eastAsia="Calibri" w:hAnsi="Arial" w:cs="Arial"/>
                <w:noProof/>
                <w:sz w:val="20"/>
                <w:szCs w:val="20"/>
                <w:lang w:val="bs-Latn-BA"/>
              </w:rPr>
              <w:t>Koksni gas</w:t>
            </w:r>
          </w:p>
        </w:tc>
        <w:tc>
          <w:tcPr>
            <w:tcW w:w="1608" w:type="pct"/>
          </w:tcPr>
          <w:p w14:paraId="57DA09ED"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164" w:type="pct"/>
          </w:tcPr>
          <w:p w14:paraId="62BB9E97"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472" w:type="pct"/>
          </w:tcPr>
          <w:p w14:paraId="52BFEA5C"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r>
      <w:tr w:rsidR="00A20BB1" w:rsidRPr="0099726D" w14:paraId="410F6D8E" w14:textId="77777777" w:rsidTr="00620A75">
        <w:trPr>
          <w:cantSplit/>
        </w:trPr>
        <w:tc>
          <w:tcPr>
            <w:tcW w:w="756" w:type="pct"/>
            <w:shd w:val="clear" w:color="auto" w:fill="FFFFFF"/>
          </w:tcPr>
          <w:p w14:paraId="27A8BE87" w14:textId="77777777" w:rsidR="00A20BB1" w:rsidRPr="0099726D" w:rsidRDefault="00A20BB1" w:rsidP="00620A75">
            <w:pPr>
              <w:tabs>
                <w:tab w:val="center" w:pos="4320"/>
                <w:tab w:val="right" w:pos="8640"/>
              </w:tabs>
              <w:rPr>
                <w:rFonts w:ascii="Arial" w:eastAsia="Calibri" w:hAnsi="Arial" w:cs="Arial"/>
                <w:noProof/>
                <w:sz w:val="20"/>
                <w:szCs w:val="20"/>
                <w:lang w:val="bs-Latn-BA"/>
              </w:rPr>
            </w:pPr>
            <w:r w:rsidRPr="0099726D">
              <w:rPr>
                <w:rFonts w:ascii="Arial" w:eastAsia="Calibri" w:hAnsi="Arial" w:cs="Arial"/>
                <w:noProof/>
                <w:sz w:val="20"/>
                <w:szCs w:val="20"/>
                <w:lang w:val="bs-Latn-BA"/>
              </w:rPr>
              <w:t>Visokopećni gas</w:t>
            </w:r>
          </w:p>
        </w:tc>
        <w:tc>
          <w:tcPr>
            <w:tcW w:w="1608" w:type="pct"/>
          </w:tcPr>
          <w:p w14:paraId="0FA2193D"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164" w:type="pct"/>
          </w:tcPr>
          <w:p w14:paraId="58AEE49E"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472" w:type="pct"/>
          </w:tcPr>
          <w:p w14:paraId="488568B9"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r>
      <w:tr w:rsidR="00A20BB1" w:rsidRPr="0099726D" w14:paraId="28429D02" w14:textId="77777777" w:rsidTr="00620A75">
        <w:trPr>
          <w:cantSplit/>
        </w:trPr>
        <w:tc>
          <w:tcPr>
            <w:tcW w:w="756" w:type="pct"/>
            <w:shd w:val="clear" w:color="auto" w:fill="FFFFFF"/>
          </w:tcPr>
          <w:p w14:paraId="07EAAD17" w14:textId="77777777" w:rsidR="00A20BB1" w:rsidRPr="0099726D" w:rsidRDefault="00A20BB1" w:rsidP="00620A75">
            <w:pPr>
              <w:tabs>
                <w:tab w:val="center" w:pos="4320"/>
                <w:tab w:val="right" w:pos="8640"/>
              </w:tabs>
              <w:rPr>
                <w:rFonts w:ascii="Arial" w:eastAsia="Calibri" w:hAnsi="Arial" w:cs="Arial"/>
                <w:noProof/>
                <w:sz w:val="20"/>
                <w:szCs w:val="20"/>
                <w:lang w:val="bs-Latn-BA"/>
              </w:rPr>
            </w:pPr>
            <w:r w:rsidRPr="0099726D">
              <w:rPr>
                <w:rFonts w:ascii="Arial" w:eastAsia="Calibri" w:hAnsi="Arial" w:cs="Arial"/>
                <w:noProof/>
                <w:sz w:val="20"/>
                <w:szCs w:val="20"/>
                <w:lang w:val="bs-Latn-BA"/>
              </w:rPr>
              <w:t>Ostalo</w:t>
            </w:r>
          </w:p>
        </w:tc>
        <w:tc>
          <w:tcPr>
            <w:tcW w:w="1608" w:type="pct"/>
          </w:tcPr>
          <w:p w14:paraId="50FF104A"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164" w:type="pct"/>
          </w:tcPr>
          <w:p w14:paraId="6420C4EA"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c>
          <w:tcPr>
            <w:tcW w:w="1472" w:type="pct"/>
          </w:tcPr>
          <w:p w14:paraId="582F43A3" w14:textId="77777777" w:rsidR="00A20BB1" w:rsidRPr="0099726D" w:rsidRDefault="00A20BB1" w:rsidP="00620A75">
            <w:pPr>
              <w:tabs>
                <w:tab w:val="center" w:pos="4320"/>
                <w:tab w:val="right" w:pos="8640"/>
              </w:tabs>
              <w:jc w:val="center"/>
              <w:rPr>
                <w:rFonts w:ascii="Arial" w:eastAsia="Calibri" w:hAnsi="Arial" w:cs="Arial"/>
                <w:noProof/>
                <w:sz w:val="20"/>
                <w:szCs w:val="20"/>
                <w:lang w:val="bs-Latn-BA"/>
              </w:rPr>
            </w:pPr>
            <w:r w:rsidRPr="0099726D">
              <w:rPr>
                <w:rFonts w:ascii="Arial" w:eastAsia="Calibri" w:hAnsi="Arial" w:cs="Arial"/>
                <w:noProof/>
                <w:sz w:val="20"/>
                <w:szCs w:val="20"/>
                <w:lang w:val="bs-Latn-BA"/>
              </w:rPr>
              <w:t>-</w:t>
            </w:r>
          </w:p>
        </w:tc>
      </w:tr>
    </w:tbl>
    <w:p w14:paraId="1E8E1292" w14:textId="77777777" w:rsidR="00A20BB1" w:rsidRPr="00620A75" w:rsidRDefault="00A20BB1" w:rsidP="00A20BB1">
      <w:pPr>
        <w:spacing w:before="120"/>
        <w:ind w:left="182" w:hanging="182"/>
        <w:jc w:val="both"/>
        <w:rPr>
          <w:rFonts w:ascii="Arial" w:hAnsi="Arial" w:cs="Arial"/>
          <w:noProof/>
          <w:sz w:val="22"/>
          <w:szCs w:val="22"/>
          <w:lang w:val="bs-Latn-BA"/>
        </w:rPr>
      </w:pPr>
      <w:r w:rsidRPr="00620A75">
        <w:rPr>
          <w:rFonts w:ascii="Arial" w:hAnsi="Arial" w:cs="Arial"/>
          <w:noProof/>
          <w:sz w:val="22"/>
          <w:szCs w:val="22"/>
          <w:vertAlign w:val="superscript"/>
          <w:lang w:val="bs-Latn-BA"/>
        </w:rPr>
        <w:t>1)</w:t>
      </w:r>
      <w:r w:rsidRPr="00620A75">
        <w:rPr>
          <w:rFonts w:ascii="Arial" w:hAnsi="Arial" w:cs="Arial"/>
          <w:noProof/>
          <w:sz w:val="22"/>
          <w:szCs w:val="22"/>
          <w:lang w:val="bs-Latn-BA"/>
        </w:rPr>
        <w:t xml:space="preserve"> Podaci u potrošnji energije u pogonu Energetika se odnose na staru toplanu i pripadajuću infrastrukturu koja je bila u satavu AMZ do kraja 2021. godine;</w:t>
      </w:r>
    </w:p>
    <w:p w14:paraId="4B6B3165" w14:textId="77777777" w:rsidR="00A20BB1" w:rsidRPr="00620A75" w:rsidRDefault="00A20BB1" w:rsidP="00A20BB1">
      <w:pPr>
        <w:ind w:left="210" w:hanging="210"/>
        <w:jc w:val="both"/>
        <w:rPr>
          <w:rFonts w:ascii="Arial" w:hAnsi="Arial" w:cs="Arial"/>
          <w:noProof/>
          <w:sz w:val="22"/>
          <w:szCs w:val="22"/>
          <w:lang w:val="bs-Latn-BA"/>
        </w:rPr>
      </w:pPr>
      <w:r w:rsidRPr="00620A75">
        <w:rPr>
          <w:rFonts w:ascii="Arial" w:hAnsi="Arial" w:cs="Arial"/>
          <w:noProof/>
          <w:sz w:val="22"/>
          <w:szCs w:val="22"/>
          <w:vertAlign w:val="superscript"/>
          <w:lang w:val="bs-Latn-BA"/>
        </w:rPr>
        <w:t xml:space="preserve">2) </w:t>
      </w:r>
      <w:r w:rsidRPr="00620A75">
        <w:rPr>
          <w:rFonts w:ascii="Arial" w:hAnsi="Arial" w:cs="Arial"/>
          <w:noProof/>
          <w:sz w:val="22"/>
          <w:szCs w:val="22"/>
          <w:lang w:val="bs-Latn-BA"/>
        </w:rPr>
        <w:t>Podaci o proizvodnji energije u pogonu Energetika se odnose na staru toplanu i pripadajuću infrastrukturu koja je bila u satavu kompanije AMZ do kraja 2021. godine i koja je bila obuhvaćena okolinskom dozvolom.</w:t>
      </w:r>
    </w:p>
    <w:p w14:paraId="6A52DF08" w14:textId="30F8F1E9" w:rsidR="00A20BB1" w:rsidRPr="00620A75" w:rsidRDefault="004D10D9" w:rsidP="00A20BB1">
      <w:pPr>
        <w:pStyle w:val="Heading1"/>
        <w:jc w:val="both"/>
        <w:rPr>
          <w:rFonts w:ascii="Arial" w:hAnsi="Arial" w:cs="Arial"/>
          <w:noProof/>
          <w:sz w:val="22"/>
          <w:szCs w:val="22"/>
          <w:lang w:val="bs-Latn-BA"/>
        </w:rPr>
      </w:pPr>
      <w:bookmarkStart w:id="13" w:name="_Toc108605088"/>
      <w:bookmarkEnd w:id="12"/>
      <w:r>
        <w:rPr>
          <w:rFonts w:ascii="Arial" w:hAnsi="Arial" w:cs="Arial"/>
          <w:noProof/>
          <w:sz w:val="22"/>
          <w:szCs w:val="22"/>
          <w:lang w:val="bs-Latn-BA"/>
        </w:rPr>
        <w:t xml:space="preserve">6. </w:t>
      </w:r>
      <w:r w:rsidRPr="00620A75">
        <w:rPr>
          <w:rFonts w:ascii="Arial" w:hAnsi="Arial" w:cs="Arial"/>
          <w:noProof/>
          <w:sz w:val="22"/>
          <w:szCs w:val="22"/>
          <w:lang w:val="bs-Latn-BA"/>
        </w:rPr>
        <w:t xml:space="preserve">Upravljanje otpadom i opis izvora emisija,  vrste i količine emisija iz pogona i postrojenja </w:t>
      </w:r>
      <w:bookmarkEnd w:id="13"/>
    </w:p>
    <w:p w14:paraId="084332F7" w14:textId="2C9C9C28" w:rsidR="00A20BB1" w:rsidRPr="00620A75" w:rsidRDefault="004D10D9" w:rsidP="00A20BB1">
      <w:pPr>
        <w:pStyle w:val="Heading1"/>
        <w:spacing w:before="400"/>
        <w:rPr>
          <w:rFonts w:ascii="Arial" w:hAnsi="Arial" w:cs="Arial"/>
          <w:sz w:val="22"/>
          <w:szCs w:val="22"/>
          <w:lang w:val="bs-Latn-BA"/>
        </w:rPr>
      </w:pPr>
      <w:bookmarkStart w:id="14" w:name="_Toc108605089"/>
      <w:bookmarkStart w:id="15" w:name="_Hlk105229752"/>
      <w:r>
        <w:rPr>
          <w:rFonts w:ascii="Arial" w:hAnsi="Arial" w:cs="Arial"/>
          <w:sz w:val="22"/>
          <w:szCs w:val="22"/>
          <w:lang w:val="bs-Latn-BA"/>
        </w:rPr>
        <w:t>6.</w:t>
      </w:r>
      <w:r w:rsidR="00A20BB1" w:rsidRPr="00620A75">
        <w:rPr>
          <w:rFonts w:ascii="Arial" w:hAnsi="Arial" w:cs="Arial"/>
          <w:sz w:val="22"/>
          <w:szCs w:val="22"/>
          <w:lang w:val="bs-Latn-BA"/>
        </w:rPr>
        <w:t>1.  Upravljanje otpadom</w:t>
      </w:r>
      <w:bookmarkEnd w:id="14"/>
    </w:p>
    <w:p w14:paraId="1506E747" w14:textId="42E78A12" w:rsidR="00A20BB1" w:rsidRPr="00620A75" w:rsidRDefault="004D10D9" w:rsidP="00A20BB1">
      <w:pPr>
        <w:pStyle w:val="Heading1"/>
        <w:spacing w:before="0"/>
        <w:rPr>
          <w:rFonts w:ascii="Arial" w:hAnsi="Arial" w:cs="Arial"/>
          <w:noProof/>
          <w:sz w:val="22"/>
          <w:szCs w:val="22"/>
          <w:lang w:val="bs-Latn-BA"/>
        </w:rPr>
      </w:pPr>
      <w:bookmarkStart w:id="16" w:name="_Toc108605090"/>
      <w:bookmarkStart w:id="17" w:name="_Hlk104204935"/>
      <w:r>
        <w:rPr>
          <w:rFonts w:ascii="Arial" w:hAnsi="Arial" w:cs="Arial"/>
          <w:noProof/>
          <w:sz w:val="22"/>
          <w:szCs w:val="22"/>
          <w:lang w:val="bs-Latn-BA"/>
        </w:rPr>
        <w:t>6.</w:t>
      </w:r>
      <w:r w:rsidR="00A20BB1" w:rsidRPr="00620A75">
        <w:rPr>
          <w:rFonts w:ascii="Arial" w:hAnsi="Arial" w:cs="Arial"/>
          <w:noProof/>
          <w:sz w:val="22"/>
          <w:szCs w:val="22"/>
          <w:lang w:val="bs-Latn-BA"/>
        </w:rPr>
        <w:t>1.1. Upravljanje opasnim otpadom</w:t>
      </w:r>
      <w:bookmarkEnd w:id="16"/>
    </w:p>
    <w:tbl>
      <w:tblPr>
        <w:tblW w:w="5000" w:type="pct"/>
        <w:tblCellMar>
          <w:left w:w="0" w:type="dxa"/>
          <w:right w:w="0" w:type="dxa"/>
        </w:tblCellMar>
        <w:tblLook w:val="04A0" w:firstRow="1" w:lastRow="0" w:firstColumn="1" w:lastColumn="0" w:noHBand="0" w:noVBand="1"/>
      </w:tblPr>
      <w:tblGrid>
        <w:gridCol w:w="1497"/>
        <w:gridCol w:w="1143"/>
        <w:gridCol w:w="1760"/>
        <w:gridCol w:w="1130"/>
        <w:gridCol w:w="929"/>
        <w:gridCol w:w="1153"/>
        <w:gridCol w:w="1358"/>
        <w:gridCol w:w="906"/>
      </w:tblGrid>
      <w:tr w:rsidR="00A20BB1" w:rsidRPr="00634F72" w14:paraId="6AB9C678" w14:textId="77777777" w:rsidTr="004D10D9">
        <w:trPr>
          <w:trHeight w:val="469"/>
        </w:trPr>
        <w:tc>
          <w:tcPr>
            <w:tcW w:w="696" w:type="pct"/>
            <w:vMerge w:val="restart"/>
            <w:tcBorders>
              <w:top w:val="double" w:sz="6" w:space="0" w:color="000000"/>
              <w:left w:val="double" w:sz="6"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44E35573" w14:textId="77777777" w:rsidR="00A20BB1" w:rsidRPr="00634F72" w:rsidRDefault="00A20BB1" w:rsidP="00620A75">
            <w:pPr>
              <w:ind w:left="-11"/>
              <w:jc w:val="center"/>
              <w:rPr>
                <w:rFonts w:ascii="Arial" w:hAnsi="Arial" w:cs="Arial"/>
                <w:noProof/>
                <w:sz w:val="20"/>
                <w:szCs w:val="20"/>
                <w:lang w:val="bs-Latn-BA"/>
              </w:rPr>
            </w:pPr>
            <w:r w:rsidRPr="00634F72">
              <w:rPr>
                <w:rFonts w:ascii="Arial" w:hAnsi="Arial" w:cs="Arial"/>
                <w:noProof/>
                <w:sz w:val="20"/>
                <w:szCs w:val="20"/>
                <w:lang w:val="bs-Latn-BA"/>
              </w:rPr>
              <w:t>Otpadni materijal</w:t>
            </w:r>
          </w:p>
        </w:tc>
        <w:tc>
          <w:tcPr>
            <w:tcW w:w="484" w:type="pct"/>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605201A1" w14:textId="77777777" w:rsidR="00A20BB1" w:rsidRPr="00634F72" w:rsidRDefault="00A20BB1" w:rsidP="00620A75">
            <w:pPr>
              <w:ind w:left="-66" w:right="-104"/>
              <w:jc w:val="center"/>
              <w:rPr>
                <w:rFonts w:ascii="Arial" w:hAnsi="Arial" w:cs="Arial"/>
                <w:noProof/>
                <w:sz w:val="20"/>
                <w:szCs w:val="20"/>
                <w:lang w:val="bs-Latn-BA"/>
              </w:rPr>
            </w:pPr>
            <w:r w:rsidRPr="00634F72">
              <w:rPr>
                <w:rFonts w:ascii="Arial" w:hAnsi="Arial" w:cs="Arial"/>
                <w:noProof/>
                <w:sz w:val="20"/>
                <w:szCs w:val="20"/>
                <w:lang w:val="bs-Latn-BA"/>
              </w:rPr>
              <w:t>Broj pod kojim se otpad vodi    u Pravilniku o kategorijama otpada s listama</w:t>
            </w:r>
          </w:p>
        </w:tc>
        <w:tc>
          <w:tcPr>
            <w:tcW w:w="904" w:type="pct"/>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45156A0F" w14:textId="77777777" w:rsidR="00A20BB1" w:rsidRPr="00634F72" w:rsidRDefault="00A20BB1" w:rsidP="00620A75">
            <w:pPr>
              <w:jc w:val="center"/>
              <w:rPr>
                <w:rFonts w:ascii="Arial" w:hAnsi="Arial" w:cs="Arial"/>
                <w:noProof/>
                <w:sz w:val="20"/>
                <w:szCs w:val="20"/>
                <w:lang w:val="bs-Latn-BA"/>
              </w:rPr>
            </w:pPr>
            <w:r w:rsidRPr="00634F72">
              <w:rPr>
                <w:rFonts w:ascii="Arial" w:hAnsi="Arial" w:cs="Arial"/>
                <w:noProof/>
                <w:sz w:val="20"/>
                <w:szCs w:val="20"/>
                <w:lang w:val="bs-Latn-BA"/>
              </w:rPr>
              <w:t>Primarno mjesto nastajanja</w:t>
            </w:r>
          </w:p>
        </w:tc>
        <w:tc>
          <w:tcPr>
            <w:tcW w:w="826" w:type="pct"/>
            <w:gridSpan w:val="2"/>
            <w:tcBorders>
              <w:top w:val="double" w:sz="6" w:space="0" w:color="000000"/>
              <w:left w:val="single" w:sz="8" w:space="0" w:color="000000"/>
              <w:bottom w:val="single" w:sz="8"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6192A2DB" w14:textId="77777777" w:rsidR="00A20BB1" w:rsidRPr="00634F72" w:rsidRDefault="00A20BB1" w:rsidP="00620A75">
            <w:pPr>
              <w:jc w:val="center"/>
              <w:rPr>
                <w:rFonts w:ascii="Arial" w:hAnsi="Arial" w:cs="Arial"/>
                <w:noProof/>
                <w:sz w:val="20"/>
                <w:szCs w:val="20"/>
                <w:lang w:val="bs-Latn-BA"/>
              </w:rPr>
            </w:pPr>
            <w:r w:rsidRPr="00634F72">
              <w:rPr>
                <w:rFonts w:ascii="Arial" w:hAnsi="Arial" w:cs="Arial"/>
                <w:noProof/>
                <w:sz w:val="20"/>
                <w:szCs w:val="20"/>
                <w:lang w:val="bs-Latn-BA"/>
              </w:rPr>
              <w:t>Količine</w:t>
            </w:r>
          </w:p>
        </w:tc>
        <w:tc>
          <w:tcPr>
            <w:tcW w:w="875" w:type="pct"/>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517E8A7E" w14:textId="77777777" w:rsidR="00A20BB1" w:rsidRPr="00634F72" w:rsidRDefault="00A20BB1" w:rsidP="00620A75">
            <w:pPr>
              <w:jc w:val="center"/>
              <w:rPr>
                <w:rFonts w:ascii="Arial" w:hAnsi="Arial" w:cs="Arial"/>
                <w:noProof/>
                <w:sz w:val="20"/>
                <w:szCs w:val="20"/>
                <w:lang w:val="bs-Latn-BA"/>
              </w:rPr>
            </w:pPr>
            <w:r w:rsidRPr="00634F72">
              <w:rPr>
                <w:rFonts w:ascii="Arial" w:hAnsi="Arial" w:cs="Arial"/>
                <w:noProof/>
                <w:sz w:val="20"/>
                <w:szCs w:val="20"/>
                <w:lang w:val="bs-Latn-BA"/>
              </w:rPr>
              <w:t>Prerada ili odlaganje na lokaciji</w:t>
            </w:r>
          </w:p>
          <w:p w14:paraId="7E93E2EE" w14:textId="77777777" w:rsidR="00A20BB1" w:rsidRPr="00634F72" w:rsidRDefault="00A20BB1" w:rsidP="00620A75">
            <w:pPr>
              <w:jc w:val="center"/>
              <w:rPr>
                <w:rFonts w:ascii="Arial" w:hAnsi="Arial" w:cs="Arial"/>
                <w:noProof/>
                <w:sz w:val="20"/>
                <w:szCs w:val="20"/>
                <w:lang w:val="bs-Latn-BA"/>
              </w:rPr>
            </w:pPr>
            <w:r w:rsidRPr="00634F72">
              <w:rPr>
                <w:rFonts w:ascii="Arial" w:hAnsi="Arial" w:cs="Arial"/>
                <w:noProof/>
                <w:sz w:val="20"/>
                <w:szCs w:val="20"/>
                <w:lang w:val="bs-Latn-BA"/>
              </w:rPr>
              <w:t>(metoda i lokacija)</w:t>
            </w:r>
          </w:p>
        </w:tc>
        <w:tc>
          <w:tcPr>
            <w:tcW w:w="748" w:type="pct"/>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0A75B887" w14:textId="77777777" w:rsidR="00A20BB1" w:rsidRPr="00634F72" w:rsidRDefault="00A20BB1" w:rsidP="00620A75">
            <w:pPr>
              <w:jc w:val="center"/>
              <w:rPr>
                <w:rFonts w:ascii="Arial" w:hAnsi="Arial" w:cs="Arial"/>
                <w:noProof/>
                <w:sz w:val="20"/>
                <w:szCs w:val="20"/>
                <w:lang w:val="bs-Latn-BA"/>
              </w:rPr>
            </w:pPr>
            <w:r w:rsidRPr="00634F72">
              <w:rPr>
                <w:rFonts w:ascii="Arial" w:hAnsi="Arial" w:cs="Arial"/>
                <w:noProof/>
                <w:sz w:val="20"/>
                <w:szCs w:val="20"/>
                <w:lang w:val="bs-Latn-BA"/>
              </w:rPr>
              <w:t>Prerada, ponovna upotreba ili recikli-ranje izvan lokacije</w:t>
            </w:r>
          </w:p>
          <w:p w14:paraId="6134D474" w14:textId="77777777" w:rsidR="00A20BB1" w:rsidRPr="00634F72" w:rsidRDefault="00A20BB1" w:rsidP="00620A75">
            <w:pPr>
              <w:jc w:val="center"/>
              <w:rPr>
                <w:rFonts w:ascii="Arial" w:hAnsi="Arial" w:cs="Arial"/>
                <w:noProof/>
                <w:sz w:val="20"/>
                <w:szCs w:val="20"/>
                <w:lang w:val="bs-Latn-BA"/>
              </w:rPr>
            </w:pPr>
            <w:r w:rsidRPr="00634F72">
              <w:rPr>
                <w:rFonts w:ascii="Arial" w:hAnsi="Arial" w:cs="Arial"/>
                <w:noProof/>
                <w:sz w:val="20"/>
                <w:szCs w:val="20"/>
                <w:lang w:val="bs-Latn-BA"/>
              </w:rPr>
              <w:t>(metoda, lokacija i</w:t>
            </w:r>
          </w:p>
          <w:p w14:paraId="42C755EF" w14:textId="77777777" w:rsidR="00A20BB1" w:rsidRPr="00634F72" w:rsidRDefault="00A20BB1" w:rsidP="00620A75">
            <w:pPr>
              <w:jc w:val="center"/>
              <w:rPr>
                <w:rFonts w:ascii="Arial" w:hAnsi="Arial" w:cs="Arial"/>
                <w:noProof/>
                <w:sz w:val="20"/>
                <w:szCs w:val="20"/>
                <w:lang w:val="bs-Latn-BA"/>
              </w:rPr>
            </w:pPr>
            <w:r w:rsidRPr="00634F72">
              <w:rPr>
                <w:rFonts w:ascii="Arial" w:hAnsi="Arial" w:cs="Arial"/>
                <w:noProof/>
                <w:sz w:val="20"/>
                <w:szCs w:val="20"/>
                <w:lang w:val="bs-Latn-BA"/>
              </w:rPr>
              <w:t>kontraktor)</w:t>
            </w:r>
          </w:p>
        </w:tc>
        <w:tc>
          <w:tcPr>
            <w:tcW w:w="467" w:type="pct"/>
            <w:vMerge w:val="restart"/>
            <w:tcBorders>
              <w:top w:val="double" w:sz="6" w:space="0" w:color="000000"/>
              <w:left w:val="single" w:sz="8" w:space="0" w:color="000000"/>
              <w:bottom w:val="double" w:sz="4" w:space="0" w:color="000000"/>
              <w:right w:val="double" w:sz="6" w:space="0" w:color="000000"/>
            </w:tcBorders>
            <w:shd w:val="clear" w:color="auto" w:fill="D9E2F3" w:themeFill="accent5" w:themeFillTint="33"/>
            <w:tcMar>
              <w:top w:w="15" w:type="dxa"/>
              <w:left w:w="72" w:type="dxa"/>
              <w:bottom w:w="0" w:type="dxa"/>
              <w:right w:w="72" w:type="dxa"/>
            </w:tcMar>
            <w:vAlign w:val="center"/>
          </w:tcPr>
          <w:p w14:paraId="74388BF6" w14:textId="77777777" w:rsidR="00A20BB1" w:rsidRPr="00634F72" w:rsidRDefault="00A20BB1" w:rsidP="00620A75">
            <w:pPr>
              <w:ind w:left="-89" w:right="-64"/>
              <w:jc w:val="center"/>
              <w:rPr>
                <w:rFonts w:ascii="Arial" w:hAnsi="Arial" w:cs="Arial"/>
                <w:noProof/>
                <w:sz w:val="20"/>
                <w:szCs w:val="20"/>
                <w:lang w:val="bs-Latn-BA"/>
              </w:rPr>
            </w:pPr>
            <w:r w:rsidRPr="00634F72">
              <w:rPr>
                <w:rFonts w:ascii="Arial" w:hAnsi="Arial" w:cs="Arial"/>
                <w:noProof/>
                <w:sz w:val="20"/>
                <w:szCs w:val="20"/>
                <w:lang w:val="bs-Latn-BA"/>
              </w:rPr>
              <w:t>Odlaganje izvan lokacije</w:t>
            </w:r>
          </w:p>
          <w:p w14:paraId="385E49EA" w14:textId="77777777" w:rsidR="00A20BB1" w:rsidRPr="00634F72" w:rsidRDefault="00A20BB1" w:rsidP="00620A75">
            <w:pPr>
              <w:ind w:left="-89"/>
              <w:jc w:val="center"/>
              <w:rPr>
                <w:rFonts w:ascii="Arial" w:hAnsi="Arial" w:cs="Arial"/>
                <w:noProof/>
                <w:sz w:val="20"/>
                <w:szCs w:val="20"/>
                <w:lang w:val="bs-Latn-BA"/>
              </w:rPr>
            </w:pPr>
            <w:r w:rsidRPr="00634F72">
              <w:rPr>
                <w:rFonts w:ascii="Arial" w:hAnsi="Arial" w:cs="Arial"/>
                <w:noProof/>
                <w:sz w:val="20"/>
                <w:szCs w:val="20"/>
                <w:lang w:val="bs-Latn-BA"/>
              </w:rPr>
              <w:t>(metoda, lokacija i</w:t>
            </w:r>
          </w:p>
          <w:p w14:paraId="14465F11" w14:textId="77777777" w:rsidR="00A20BB1" w:rsidRPr="00634F72" w:rsidRDefault="00A20BB1" w:rsidP="00620A75">
            <w:pPr>
              <w:ind w:left="-89"/>
              <w:jc w:val="center"/>
              <w:rPr>
                <w:rFonts w:ascii="Arial" w:hAnsi="Arial" w:cs="Arial"/>
                <w:noProof/>
                <w:sz w:val="20"/>
                <w:szCs w:val="20"/>
                <w:lang w:val="bs-Latn-BA"/>
              </w:rPr>
            </w:pPr>
            <w:r w:rsidRPr="00634F72">
              <w:rPr>
                <w:rFonts w:ascii="Arial" w:hAnsi="Arial" w:cs="Arial"/>
                <w:noProof/>
                <w:sz w:val="20"/>
                <w:szCs w:val="20"/>
                <w:lang w:val="bs-Latn-BA"/>
              </w:rPr>
              <w:t>ugovarač)</w:t>
            </w:r>
          </w:p>
        </w:tc>
      </w:tr>
      <w:tr w:rsidR="00A20BB1" w:rsidRPr="00634F72" w14:paraId="51DDF334" w14:textId="77777777" w:rsidTr="004D10D9">
        <w:trPr>
          <w:trHeight w:val="859"/>
        </w:trPr>
        <w:tc>
          <w:tcPr>
            <w:tcW w:w="696" w:type="pct"/>
            <w:vMerge/>
            <w:tcBorders>
              <w:top w:val="double" w:sz="6" w:space="0" w:color="000000"/>
              <w:left w:val="double" w:sz="6" w:space="0" w:color="000000"/>
              <w:bottom w:val="double" w:sz="4" w:space="0" w:color="000000"/>
              <w:right w:val="single" w:sz="8" w:space="0" w:color="000000"/>
            </w:tcBorders>
            <w:vAlign w:val="center"/>
          </w:tcPr>
          <w:p w14:paraId="73FFEBBE" w14:textId="77777777" w:rsidR="00A20BB1" w:rsidRPr="00634F72" w:rsidRDefault="00A20BB1" w:rsidP="00620A75">
            <w:pPr>
              <w:ind w:left="-11"/>
              <w:rPr>
                <w:rFonts w:ascii="Arial" w:hAnsi="Arial" w:cs="Arial"/>
                <w:noProof/>
                <w:sz w:val="20"/>
                <w:szCs w:val="20"/>
                <w:lang w:val="bs-Latn-BA"/>
              </w:rPr>
            </w:pPr>
          </w:p>
        </w:tc>
        <w:tc>
          <w:tcPr>
            <w:tcW w:w="484" w:type="pct"/>
            <w:vMerge/>
            <w:tcBorders>
              <w:top w:val="double" w:sz="6" w:space="0" w:color="000000"/>
              <w:left w:val="single" w:sz="8" w:space="0" w:color="000000"/>
              <w:bottom w:val="double" w:sz="4" w:space="0" w:color="000000"/>
              <w:right w:val="single" w:sz="8" w:space="0" w:color="000000"/>
            </w:tcBorders>
            <w:vAlign w:val="center"/>
          </w:tcPr>
          <w:p w14:paraId="3C03C56B" w14:textId="77777777" w:rsidR="00A20BB1" w:rsidRPr="00634F72" w:rsidRDefault="00A20BB1" w:rsidP="00620A75">
            <w:pPr>
              <w:jc w:val="center"/>
              <w:rPr>
                <w:rFonts w:ascii="Arial" w:hAnsi="Arial" w:cs="Arial"/>
                <w:noProof/>
                <w:sz w:val="20"/>
                <w:szCs w:val="20"/>
                <w:lang w:val="bs-Latn-BA"/>
              </w:rPr>
            </w:pPr>
          </w:p>
        </w:tc>
        <w:tc>
          <w:tcPr>
            <w:tcW w:w="904" w:type="pct"/>
            <w:vMerge/>
            <w:tcBorders>
              <w:top w:val="double" w:sz="6" w:space="0" w:color="000000"/>
              <w:left w:val="single" w:sz="8" w:space="0" w:color="000000"/>
              <w:bottom w:val="double" w:sz="4" w:space="0" w:color="000000"/>
              <w:right w:val="single" w:sz="8" w:space="0" w:color="000000"/>
            </w:tcBorders>
            <w:vAlign w:val="center"/>
          </w:tcPr>
          <w:p w14:paraId="77B97B33" w14:textId="77777777" w:rsidR="00A20BB1" w:rsidRPr="00634F72" w:rsidRDefault="00A20BB1" w:rsidP="00620A75">
            <w:pPr>
              <w:rPr>
                <w:rFonts w:ascii="Arial" w:hAnsi="Arial" w:cs="Arial"/>
                <w:noProof/>
                <w:sz w:val="20"/>
                <w:szCs w:val="20"/>
                <w:lang w:val="bs-Latn-BA"/>
              </w:rPr>
            </w:pPr>
          </w:p>
        </w:tc>
        <w:tc>
          <w:tcPr>
            <w:tcW w:w="432" w:type="pct"/>
            <w:tcBorders>
              <w:top w:val="single" w:sz="8"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21B851DC" w14:textId="77777777" w:rsidR="00A20BB1" w:rsidRPr="00634F72" w:rsidRDefault="00A20BB1" w:rsidP="00620A75">
            <w:pPr>
              <w:ind w:left="-80" w:right="-90"/>
              <w:jc w:val="center"/>
              <w:rPr>
                <w:rFonts w:ascii="Arial" w:hAnsi="Arial" w:cs="Arial"/>
                <w:noProof/>
                <w:sz w:val="20"/>
                <w:szCs w:val="20"/>
                <w:lang w:val="bs-Latn-BA"/>
              </w:rPr>
            </w:pPr>
            <w:r w:rsidRPr="00634F72">
              <w:rPr>
                <w:rFonts w:ascii="Arial" w:hAnsi="Arial" w:cs="Arial"/>
                <w:noProof/>
                <w:sz w:val="20"/>
                <w:szCs w:val="20"/>
                <w:lang w:val="bs-Latn-BA"/>
              </w:rPr>
              <w:t>Tona/mjesec</w:t>
            </w:r>
          </w:p>
        </w:tc>
        <w:tc>
          <w:tcPr>
            <w:tcW w:w="393" w:type="pct"/>
            <w:tcBorders>
              <w:top w:val="single" w:sz="8"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372921FD" w14:textId="77777777" w:rsidR="00A20BB1" w:rsidRPr="00634F72" w:rsidRDefault="00A20BB1" w:rsidP="00620A75">
            <w:pPr>
              <w:ind w:left="-80" w:right="-90"/>
              <w:jc w:val="center"/>
              <w:rPr>
                <w:rFonts w:ascii="Arial" w:hAnsi="Arial" w:cs="Arial"/>
                <w:noProof/>
                <w:sz w:val="20"/>
                <w:szCs w:val="20"/>
                <w:lang w:val="bs-Latn-BA"/>
              </w:rPr>
            </w:pPr>
            <w:r w:rsidRPr="00634F72">
              <w:rPr>
                <w:rFonts w:ascii="Arial" w:hAnsi="Arial" w:cs="Arial"/>
                <w:noProof/>
                <w:sz w:val="20"/>
                <w:szCs w:val="20"/>
                <w:lang w:val="bs-Latn-BA"/>
              </w:rPr>
              <w:t>m</w:t>
            </w:r>
            <w:r w:rsidRPr="00634F72">
              <w:rPr>
                <w:rFonts w:ascii="Arial" w:hAnsi="Arial" w:cs="Arial"/>
                <w:noProof/>
                <w:sz w:val="20"/>
                <w:szCs w:val="20"/>
                <w:vertAlign w:val="superscript"/>
                <w:lang w:val="bs-Latn-BA"/>
              </w:rPr>
              <w:t>3</w:t>
            </w:r>
            <w:r w:rsidRPr="00634F72">
              <w:rPr>
                <w:rFonts w:ascii="Arial" w:hAnsi="Arial" w:cs="Arial"/>
                <w:noProof/>
                <w:sz w:val="20"/>
                <w:szCs w:val="20"/>
                <w:lang w:val="bs-Latn-BA"/>
              </w:rPr>
              <w:t>/mjesec</w:t>
            </w:r>
          </w:p>
        </w:tc>
        <w:tc>
          <w:tcPr>
            <w:tcW w:w="875" w:type="pct"/>
            <w:vMerge/>
            <w:tcBorders>
              <w:top w:val="double" w:sz="6" w:space="0" w:color="000000"/>
              <w:left w:val="single" w:sz="8" w:space="0" w:color="000000"/>
              <w:bottom w:val="double" w:sz="4" w:space="0" w:color="000000"/>
              <w:right w:val="single" w:sz="8" w:space="0" w:color="000000"/>
            </w:tcBorders>
            <w:vAlign w:val="center"/>
          </w:tcPr>
          <w:p w14:paraId="4009C22C" w14:textId="77777777" w:rsidR="00A20BB1" w:rsidRPr="00634F72" w:rsidRDefault="00A20BB1" w:rsidP="00620A75">
            <w:pPr>
              <w:rPr>
                <w:rFonts w:ascii="Arial" w:hAnsi="Arial" w:cs="Arial"/>
                <w:noProof/>
                <w:sz w:val="20"/>
                <w:szCs w:val="20"/>
                <w:lang w:val="bs-Latn-BA"/>
              </w:rPr>
            </w:pPr>
          </w:p>
        </w:tc>
        <w:tc>
          <w:tcPr>
            <w:tcW w:w="748" w:type="pct"/>
            <w:vMerge/>
            <w:tcBorders>
              <w:top w:val="double" w:sz="6" w:space="0" w:color="000000"/>
              <w:left w:val="single" w:sz="8" w:space="0" w:color="000000"/>
              <w:bottom w:val="double" w:sz="4" w:space="0" w:color="000000"/>
              <w:right w:val="single" w:sz="8" w:space="0" w:color="000000"/>
            </w:tcBorders>
            <w:vAlign w:val="center"/>
          </w:tcPr>
          <w:p w14:paraId="516AF4F7" w14:textId="77777777" w:rsidR="00A20BB1" w:rsidRPr="00634F72" w:rsidRDefault="00A20BB1" w:rsidP="00620A75">
            <w:pPr>
              <w:jc w:val="center"/>
              <w:rPr>
                <w:rFonts w:ascii="Arial" w:hAnsi="Arial" w:cs="Arial"/>
                <w:noProof/>
                <w:sz w:val="20"/>
                <w:szCs w:val="20"/>
                <w:lang w:val="bs-Latn-BA"/>
              </w:rPr>
            </w:pPr>
          </w:p>
        </w:tc>
        <w:tc>
          <w:tcPr>
            <w:tcW w:w="467" w:type="pct"/>
            <w:vMerge/>
            <w:tcBorders>
              <w:top w:val="double" w:sz="6" w:space="0" w:color="000000"/>
              <w:left w:val="single" w:sz="8" w:space="0" w:color="000000"/>
              <w:bottom w:val="double" w:sz="4" w:space="0" w:color="000000"/>
              <w:right w:val="double" w:sz="6" w:space="0" w:color="000000"/>
            </w:tcBorders>
            <w:vAlign w:val="center"/>
          </w:tcPr>
          <w:p w14:paraId="0F447F8D" w14:textId="77777777" w:rsidR="00A20BB1" w:rsidRPr="00634F72" w:rsidRDefault="00A20BB1" w:rsidP="00620A75">
            <w:pPr>
              <w:jc w:val="center"/>
              <w:rPr>
                <w:rFonts w:ascii="Arial" w:hAnsi="Arial" w:cs="Arial"/>
                <w:noProof/>
                <w:sz w:val="20"/>
                <w:szCs w:val="20"/>
                <w:lang w:val="bs-Latn-BA"/>
              </w:rPr>
            </w:pPr>
          </w:p>
        </w:tc>
      </w:tr>
      <w:tr w:rsidR="00A20BB1" w:rsidRPr="00634F72" w14:paraId="52BA4EB6" w14:textId="77777777" w:rsidTr="004D10D9">
        <w:trPr>
          <w:trHeight w:val="586"/>
        </w:trPr>
        <w:tc>
          <w:tcPr>
            <w:tcW w:w="696"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AC7E775" w14:textId="77777777" w:rsidR="00A20BB1" w:rsidRPr="00634F72" w:rsidRDefault="00A20BB1" w:rsidP="00620A75">
            <w:pPr>
              <w:ind w:left="-11"/>
              <w:rPr>
                <w:rFonts w:ascii="Arial" w:hAnsi="Arial" w:cs="Arial"/>
                <w:bCs/>
                <w:noProof/>
                <w:sz w:val="20"/>
                <w:szCs w:val="20"/>
                <w:lang w:val="bs-Latn-BA"/>
              </w:rPr>
            </w:pPr>
            <w:r w:rsidRPr="00634F72">
              <w:rPr>
                <w:rFonts w:ascii="Arial" w:hAnsi="Arial" w:cs="Arial"/>
                <w:bCs/>
                <w:noProof/>
                <w:sz w:val="20"/>
                <w:szCs w:val="20"/>
                <w:lang w:val="bs-Latn-BA"/>
              </w:rPr>
              <w:t>Naftalinsko ulje</w:t>
            </w:r>
          </w:p>
        </w:tc>
        <w:tc>
          <w:tcPr>
            <w:tcW w:w="48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2075DF9"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05 06 01*</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FAD1DEF"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Nastaje u postupku prerčišćavanja i hlađenja sirovog koksnog plina</w:t>
            </w:r>
          </w:p>
        </w:tc>
        <w:tc>
          <w:tcPr>
            <w:tcW w:w="43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F6212B2"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69,03</w:t>
            </w:r>
          </w:p>
        </w:tc>
        <w:tc>
          <w:tcPr>
            <w:tcW w:w="393"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0740B56"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EE39F75"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c>
          <w:tcPr>
            <w:tcW w:w="748"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D6934B3"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 xml:space="preserve">Zbrinjavanje putem ovlaštenog operatera </w:t>
            </w:r>
          </w:p>
        </w:tc>
        <w:tc>
          <w:tcPr>
            <w:tcW w:w="467"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4817C3AB"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34F72" w14:paraId="7879F687" w14:textId="77777777" w:rsidTr="004D10D9">
        <w:trPr>
          <w:trHeight w:val="584"/>
        </w:trPr>
        <w:tc>
          <w:tcPr>
            <w:tcW w:w="696"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06A82EB" w14:textId="77777777" w:rsidR="00A20BB1" w:rsidRPr="00634F72" w:rsidRDefault="00A20BB1" w:rsidP="00620A75">
            <w:pPr>
              <w:ind w:left="-11"/>
              <w:rPr>
                <w:rFonts w:ascii="Arial" w:hAnsi="Arial" w:cs="Arial"/>
                <w:bCs/>
                <w:noProof/>
                <w:sz w:val="20"/>
                <w:szCs w:val="20"/>
                <w:lang w:val="bs-Latn-BA"/>
              </w:rPr>
            </w:pPr>
            <w:r w:rsidRPr="00634F72">
              <w:rPr>
                <w:rFonts w:ascii="Arial" w:hAnsi="Arial" w:cs="Arial"/>
                <w:bCs/>
                <w:noProof/>
                <w:sz w:val="20"/>
                <w:szCs w:val="20"/>
                <w:lang w:val="bs-Latn-BA"/>
              </w:rPr>
              <w:t>Katran</w:t>
            </w:r>
          </w:p>
        </w:tc>
        <w:tc>
          <w:tcPr>
            <w:tcW w:w="48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12D534E"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05 06 03*</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2E19A52"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 xml:space="preserve">Nusprodukt - nastaje u postupku prerčišćavanja sirovog koksnog plina </w:t>
            </w:r>
          </w:p>
        </w:tc>
        <w:tc>
          <w:tcPr>
            <w:tcW w:w="43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3EA2478"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1.490</w:t>
            </w:r>
          </w:p>
        </w:tc>
        <w:tc>
          <w:tcPr>
            <w:tcW w:w="393"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885B98E"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D2C4BA3"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c>
          <w:tcPr>
            <w:tcW w:w="748"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75E77E5"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Prodaja kao materijal u građevinarstvu</w:t>
            </w:r>
          </w:p>
        </w:tc>
        <w:tc>
          <w:tcPr>
            <w:tcW w:w="467"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3E2A5133"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34F72" w14:paraId="1C02817E" w14:textId="77777777" w:rsidTr="004D10D9">
        <w:trPr>
          <w:trHeight w:val="823"/>
        </w:trPr>
        <w:tc>
          <w:tcPr>
            <w:tcW w:w="696"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9F3938C" w14:textId="77777777" w:rsidR="00A20BB1" w:rsidRPr="00634F72" w:rsidRDefault="00A20BB1" w:rsidP="00620A75">
            <w:pPr>
              <w:ind w:left="-11"/>
              <w:rPr>
                <w:rFonts w:ascii="Arial" w:hAnsi="Arial" w:cs="Arial"/>
                <w:bCs/>
                <w:noProof/>
                <w:sz w:val="20"/>
                <w:szCs w:val="20"/>
                <w:lang w:val="bs-Latn-BA"/>
              </w:rPr>
            </w:pPr>
            <w:r w:rsidRPr="00634F72">
              <w:rPr>
                <w:rFonts w:ascii="Arial" w:hAnsi="Arial" w:cs="Arial"/>
                <w:bCs/>
                <w:noProof/>
                <w:sz w:val="20"/>
                <w:szCs w:val="20"/>
                <w:lang w:val="bs-Latn-BA"/>
              </w:rPr>
              <w:t>Katranski mulj</w:t>
            </w:r>
          </w:p>
        </w:tc>
        <w:tc>
          <w:tcPr>
            <w:tcW w:w="48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0706177"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05 06 03*</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257D298"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 xml:space="preserve">Nusprodukti - Dekanteri </w:t>
            </w:r>
          </w:p>
        </w:tc>
        <w:tc>
          <w:tcPr>
            <w:tcW w:w="43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E36EC2F"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15,60</w:t>
            </w:r>
          </w:p>
        </w:tc>
        <w:tc>
          <w:tcPr>
            <w:tcW w:w="393"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C0F8E2E"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BCE6302"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Privremeno se odlaže / skladišti na lokaciji gdje nastaje i reciklira se doziranjem u koksne peći</w:t>
            </w:r>
          </w:p>
        </w:tc>
        <w:tc>
          <w:tcPr>
            <w:tcW w:w="748"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7B93DF0"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c>
          <w:tcPr>
            <w:tcW w:w="467"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3889DD7B"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34F72" w14:paraId="3C8D6DD1" w14:textId="77777777" w:rsidTr="004D10D9">
        <w:trPr>
          <w:trHeight w:val="823"/>
        </w:trPr>
        <w:tc>
          <w:tcPr>
            <w:tcW w:w="696"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72E6F07" w14:textId="77777777" w:rsidR="00A20BB1" w:rsidRPr="00634F72" w:rsidRDefault="00A20BB1" w:rsidP="00620A75">
            <w:pPr>
              <w:ind w:left="-11"/>
              <w:rPr>
                <w:rFonts w:ascii="Arial" w:hAnsi="Arial" w:cs="Arial"/>
                <w:bCs/>
                <w:noProof/>
                <w:sz w:val="20"/>
                <w:szCs w:val="20"/>
                <w:lang w:val="bs-Latn-BA"/>
              </w:rPr>
            </w:pPr>
            <w:r w:rsidRPr="00634F72">
              <w:rPr>
                <w:rFonts w:ascii="Arial" w:hAnsi="Arial" w:cs="Arial"/>
                <w:bCs/>
                <w:noProof/>
                <w:sz w:val="20"/>
                <w:szCs w:val="20"/>
                <w:lang w:val="bs-Latn-BA"/>
              </w:rPr>
              <w:t>Amonij sulfat</w:t>
            </w:r>
          </w:p>
        </w:tc>
        <w:tc>
          <w:tcPr>
            <w:tcW w:w="48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B66387C"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06 02 03*</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B91B7D3"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 xml:space="preserve">Nus produkt - nastaje u postupku prečišćavanja i hlađenja koksnog plina </w:t>
            </w:r>
          </w:p>
        </w:tc>
        <w:tc>
          <w:tcPr>
            <w:tcW w:w="43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045FE23"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393,80</w:t>
            </w:r>
          </w:p>
        </w:tc>
        <w:tc>
          <w:tcPr>
            <w:tcW w:w="393"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8332815"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D957D47"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c>
          <w:tcPr>
            <w:tcW w:w="748"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AF3F838" w14:textId="77777777" w:rsidR="00A20BB1" w:rsidRPr="00634F72" w:rsidRDefault="00A20BB1" w:rsidP="00620A75">
            <w:pPr>
              <w:ind w:left="-55" w:right="-62"/>
              <w:jc w:val="center"/>
              <w:rPr>
                <w:rFonts w:ascii="Arial" w:hAnsi="Arial" w:cs="Arial"/>
                <w:bCs/>
                <w:noProof/>
                <w:sz w:val="20"/>
                <w:szCs w:val="20"/>
                <w:lang w:val="bs-Latn-BA"/>
              </w:rPr>
            </w:pPr>
            <w:r w:rsidRPr="00634F72">
              <w:rPr>
                <w:rFonts w:ascii="Arial" w:hAnsi="Arial" w:cs="Arial"/>
                <w:bCs/>
                <w:noProof/>
                <w:sz w:val="20"/>
                <w:szCs w:val="20"/>
                <w:lang w:val="bs-Latn-BA"/>
              </w:rPr>
              <w:t>Prodaje se kao sirovina za proizvodnju mineralnih đubriva</w:t>
            </w:r>
          </w:p>
        </w:tc>
        <w:tc>
          <w:tcPr>
            <w:tcW w:w="467"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2C867042"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34F72" w14:paraId="4462759E" w14:textId="77777777" w:rsidTr="004D10D9">
        <w:trPr>
          <w:trHeight w:val="698"/>
        </w:trPr>
        <w:tc>
          <w:tcPr>
            <w:tcW w:w="696"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8BABC9A" w14:textId="77777777" w:rsidR="00A20BB1" w:rsidRPr="00634F72" w:rsidRDefault="00A20BB1" w:rsidP="00620A75">
            <w:pPr>
              <w:ind w:left="-30" w:right="-92"/>
              <w:rPr>
                <w:rFonts w:ascii="Arial" w:eastAsia="Calibri" w:hAnsi="Arial" w:cs="Arial"/>
                <w:bCs/>
                <w:sz w:val="20"/>
                <w:szCs w:val="20"/>
                <w:lang w:val="bs-Latn-BA"/>
              </w:rPr>
            </w:pPr>
            <w:r w:rsidRPr="00634F72">
              <w:rPr>
                <w:rFonts w:ascii="Arial" w:eastAsia="Calibri" w:hAnsi="Arial" w:cs="Arial"/>
                <w:sz w:val="20"/>
                <w:szCs w:val="20"/>
                <w:lang w:val="bs-Latn-BA"/>
              </w:rPr>
              <w:t xml:space="preserve">Muljevi koji sadrže opasne tvari iz biološke obrade </w:t>
            </w:r>
            <w:r w:rsidRPr="00634F72">
              <w:rPr>
                <w:rFonts w:ascii="Arial" w:eastAsia="Calibri" w:hAnsi="Arial" w:cs="Arial"/>
                <w:sz w:val="20"/>
                <w:szCs w:val="20"/>
                <w:lang w:val="bs-Latn-BA"/>
              </w:rPr>
              <w:lastRenderedPageBreak/>
              <w:t>industrijskih otpadnih voda</w:t>
            </w:r>
          </w:p>
        </w:tc>
        <w:tc>
          <w:tcPr>
            <w:tcW w:w="48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EE212F9" w14:textId="77777777" w:rsidR="00A20BB1" w:rsidRPr="00634F72" w:rsidRDefault="00A20BB1" w:rsidP="00620A75">
            <w:pPr>
              <w:jc w:val="center"/>
              <w:rPr>
                <w:rFonts w:ascii="Arial" w:eastAsia="Calibri" w:hAnsi="Arial" w:cs="Arial"/>
                <w:sz w:val="20"/>
                <w:szCs w:val="20"/>
                <w:lang w:val="bs-Latn-BA"/>
              </w:rPr>
            </w:pPr>
            <w:r w:rsidRPr="00634F72">
              <w:rPr>
                <w:rFonts w:ascii="Arial" w:eastAsia="Calibri" w:hAnsi="Arial" w:cs="Arial"/>
                <w:bCs/>
                <w:sz w:val="20"/>
                <w:szCs w:val="20"/>
                <w:lang w:val="bs-Latn-BA"/>
              </w:rPr>
              <w:lastRenderedPageBreak/>
              <w:t>19 08 11*</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1FEA8AE" w14:textId="77777777" w:rsidR="00A20BB1" w:rsidRPr="00634F72" w:rsidRDefault="00A20BB1" w:rsidP="00620A75">
            <w:pPr>
              <w:rPr>
                <w:rFonts w:ascii="Arial" w:eastAsia="Calibri" w:hAnsi="Arial" w:cs="Arial"/>
                <w:sz w:val="20"/>
                <w:szCs w:val="20"/>
                <w:lang w:val="bs-Latn-BA"/>
              </w:rPr>
            </w:pPr>
            <w:r w:rsidRPr="00634F72">
              <w:rPr>
                <w:rFonts w:ascii="Arial" w:eastAsia="Calibri" w:hAnsi="Arial" w:cs="Arial"/>
                <w:sz w:val="20"/>
                <w:szCs w:val="20"/>
                <w:lang w:val="bs-Latn-BA"/>
              </w:rPr>
              <w:t xml:space="preserve">Sistem za biohemijsko prečišćavanje otpadnih voda koksare </w:t>
            </w:r>
          </w:p>
        </w:tc>
        <w:tc>
          <w:tcPr>
            <w:tcW w:w="43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19A0D54" w14:textId="77777777" w:rsidR="00A20BB1" w:rsidRPr="00634F72" w:rsidRDefault="00A20BB1" w:rsidP="00620A75">
            <w:pPr>
              <w:jc w:val="center"/>
              <w:rPr>
                <w:rFonts w:ascii="Arial" w:eastAsia="Calibri" w:hAnsi="Arial" w:cs="Arial"/>
                <w:sz w:val="20"/>
                <w:szCs w:val="20"/>
                <w:lang w:val="bs-Latn-BA"/>
              </w:rPr>
            </w:pPr>
            <w:r w:rsidRPr="00634F72">
              <w:rPr>
                <w:rFonts w:ascii="Arial" w:eastAsia="Calibri" w:hAnsi="Arial" w:cs="Arial"/>
                <w:sz w:val="20"/>
                <w:szCs w:val="20"/>
                <w:lang w:val="bs-Latn-BA"/>
              </w:rPr>
              <w:t>46,70</w:t>
            </w:r>
          </w:p>
        </w:tc>
        <w:tc>
          <w:tcPr>
            <w:tcW w:w="393"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DFE1B7D" w14:textId="77777777" w:rsidR="00A20BB1" w:rsidRPr="00634F72" w:rsidRDefault="00A20BB1" w:rsidP="00620A75">
            <w:pPr>
              <w:jc w:val="center"/>
              <w:rPr>
                <w:rFonts w:ascii="Arial" w:eastAsia="Calibri" w:hAnsi="Arial" w:cs="Arial"/>
                <w:sz w:val="20"/>
                <w:szCs w:val="20"/>
                <w:lang w:val="bs-Latn-BA"/>
              </w:rPr>
            </w:pPr>
            <w:r w:rsidRPr="00634F72">
              <w:rPr>
                <w:rFonts w:ascii="Arial" w:eastAsia="Calibri" w:hAnsi="Arial" w:cs="Arial"/>
                <w:sz w:val="20"/>
                <w:szCs w:val="20"/>
                <w:lang w:val="bs-Latn-BA"/>
              </w:rPr>
              <w:t>-</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87191A9" w14:textId="77777777" w:rsidR="00A20BB1" w:rsidRPr="00634F72" w:rsidRDefault="00A20BB1" w:rsidP="00620A75">
            <w:pPr>
              <w:jc w:val="center"/>
              <w:rPr>
                <w:rFonts w:ascii="Arial" w:hAnsi="Arial" w:cs="Arial"/>
                <w:noProof/>
                <w:sz w:val="20"/>
                <w:szCs w:val="20"/>
                <w:lang w:val="bs-Latn-BA"/>
              </w:rPr>
            </w:pPr>
            <w:r w:rsidRPr="00634F72">
              <w:rPr>
                <w:rFonts w:ascii="Arial" w:eastAsia="Calibri" w:hAnsi="Arial" w:cs="Arial"/>
                <w:sz w:val="20"/>
                <w:szCs w:val="20"/>
                <w:lang w:val="bs-Latn-BA"/>
              </w:rPr>
              <w:t xml:space="preserve">Privremeno se odlaže u taložne bazene na </w:t>
            </w:r>
            <w:r w:rsidRPr="00634F72">
              <w:rPr>
                <w:rFonts w:ascii="Arial" w:eastAsia="Calibri" w:hAnsi="Arial" w:cs="Arial"/>
                <w:sz w:val="20"/>
                <w:szCs w:val="20"/>
                <w:lang w:val="bs-Latn-BA"/>
              </w:rPr>
              <w:lastRenderedPageBreak/>
              <w:t>lokaciji kod havarijalne jame VP</w:t>
            </w:r>
          </w:p>
        </w:tc>
        <w:tc>
          <w:tcPr>
            <w:tcW w:w="748"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7EDAEA0" w14:textId="77777777" w:rsidR="00A20BB1" w:rsidRPr="00634F72" w:rsidRDefault="00A20BB1" w:rsidP="00620A75">
            <w:pPr>
              <w:ind w:left="-91" w:right="-106"/>
              <w:jc w:val="center"/>
              <w:rPr>
                <w:rFonts w:ascii="Arial" w:hAnsi="Arial" w:cs="Arial"/>
                <w:noProof/>
                <w:sz w:val="20"/>
                <w:szCs w:val="20"/>
                <w:lang w:val="bs-Latn-BA"/>
              </w:rPr>
            </w:pPr>
            <w:r w:rsidRPr="00634F72">
              <w:rPr>
                <w:rFonts w:ascii="Arial" w:hAnsi="Arial" w:cs="Arial"/>
                <w:bCs/>
                <w:noProof/>
                <w:sz w:val="20"/>
                <w:szCs w:val="20"/>
                <w:lang w:val="bs-Latn-BA"/>
              </w:rPr>
              <w:lastRenderedPageBreak/>
              <w:t>Recikliranje doziranjem sa mješavinom uglja u koksne peći</w:t>
            </w:r>
          </w:p>
        </w:tc>
        <w:tc>
          <w:tcPr>
            <w:tcW w:w="467"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54510CBC" w14:textId="77777777" w:rsidR="00A20BB1" w:rsidRPr="00634F72" w:rsidRDefault="00A20BB1" w:rsidP="00620A75">
            <w:pPr>
              <w:jc w:val="center"/>
              <w:rPr>
                <w:rFonts w:ascii="Arial" w:hAnsi="Arial" w:cs="Arial"/>
                <w:noProof/>
                <w:sz w:val="20"/>
                <w:szCs w:val="20"/>
                <w:lang w:val="bs-Latn-BA"/>
              </w:rPr>
            </w:pPr>
            <w:r w:rsidRPr="00634F72">
              <w:rPr>
                <w:rFonts w:ascii="Arial" w:hAnsi="Arial" w:cs="Arial"/>
                <w:noProof/>
                <w:sz w:val="20"/>
                <w:szCs w:val="20"/>
                <w:lang w:val="bs-Latn-BA"/>
              </w:rPr>
              <w:t>NE</w:t>
            </w:r>
          </w:p>
        </w:tc>
      </w:tr>
      <w:tr w:rsidR="00A20BB1" w:rsidRPr="00634F72" w14:paraId="0469B360" w14:textId="77777777" w:rsidTr="004D10D9">
        <w:trPr>
          <w:trHeight w:val="111"/>
        </w:trPr>
        <w:tc>
          <w:tcPr>
            <w:tcW w:w="696"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04708C4" w14:textId="77777777" w:rsidR="00A20BB1" w:rsidRPr="00634F72" w:rsidRDefault="00A20BB1" w:rsidP="00620A75">
            <w:pPr>
              <w:spacing w:before="40" w:after="40"/>
              <w:ind w:left="-11"/>
              <w:rPr>
                <w:rFonts w:ascii="Arial" w:eastAsia="Calibri" w:hAnsi="Arial" w:cs="Arial"/>
                <w:sz w:val="20"/>
                <w:szCs w:val="20"/>
                <w:lang w:val="bs-Latn-BA"/>
              </w:rPr>
            </w:pPr>
            <w:r w:rsidRPr="00634F72">
              <w:rPr>
                <w:rFonts w:ascii="Arial" w:hAnsi="Arial" w:cs="Arial"/>
                <w:bCs/>
                <w:noProof/>
                <w:sz w:val="20"/>
                <w:szCs w:val="20"/>
                <w:lang w:val="bs-Latn-BA"/>
              </w:rPr>
              <w:t>Otpadno ulje</w:t>
            </w:r>
          </w:p>
        </w:tc>
        <w:tc>
          <w:tcPr>
            <w:tcW w:w="48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027FCEE" w14:textId="77777777" w:rsidR="00A20BB1" w:rsidRPr="00634F72" w:rsidRDefault="00A20BB1" w:rsidP="00620A75">
            <w:pPr>
              <w:spacing w:before="40" w:after="40"/>
              <w:jc w:val="center"/>
              <w:rPr>
                <w:rFonts w:ascii="Arial" w:eastAsia="Calibri" w:hAnsi="Arial" w:cs="Arial"/>
                <w:bCs/>
                <w:sz w:val="20"/>
                <w:szCs w:val="20"/>
                <w:lang w:val="bs-Latn-BA"/>
              </w:rPr>
            </w:pPr>
            <w:r w:rsidRPr="00634F72">
              <w:rPr>
                <w:rFonts w:ascii="Arial" w:hAnsi="Arial" w:cs="Arial"/>
                <w:bCs/>
                <w:noProof/>
                <w:sz w:val="20"/>
                <w:szCs w:val="20"/>
                <w:lang w:val="bs-Latn-BA"/>
              </w:rPr>
              <w:t>13 02 08*</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91EF300" w14:textId="77777777" w:rsidR="00A20BB1" w:rsidRPr="00634F72" w:rsidRDefault="00A20BB1" w:rsidP="00620A75">
            <w:pPr>
              <w:ind w:right="-70"/>
              <w:rPr>
                <w:rFonts w:ascii="Arial" w:eastAsia="Calibri" w:hAnsi="Arial" w:cs="Arial"/>
                <w:sz w:val="20"/>
                <w:szCs w:val="20"/>
                <w:lang w:val="bs-Latn-BA"/>
              </w:rPr>
            </w:pPr>
            <w:r w:rsidRPr="00634F72">
              <w:rPr>
                <w:rFonts w:ascii="Arial" w:hAnsi="Arial" w:cs="Arial"/>
                <w:bCs/>
                <w:noProof/>
                <w:sz w:val="20"/>
                <w:szCs w:val="20"/>
                <w:lang w:val="bs-Latn-BA"/>
              </w:rPr>
              <w:t>U svim pogonima AMZ (Koksara,  Aglomeracija, Visoka peć, Čeličana, Valjaonice, Šinska i cestovna motorna vozila i Centralno održavanje)</w:t>
            </w:r>
          </w:p>
        </w:tc>
        <w:tc>
          <w:tcPr>
            <w:tcW w:w="43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35D3E36" w14:textId="77777777" w:rsidR="00A20BB1" w:rsidRPr="00634F72" w:rsidRDefault="00A20BB1" w:rsidP="00620A75">
            <w:pPr>
              <w:spacing w:before="40" w:after="40"/>
              <w:jc w:val="center"/>
              <w:rPr>
                <w:rFonts w:ascii="Arial" w:eastAsia="Calibri" w:hAnsi="Arial" w:cs="Arial"/>
                <w:sz w:val="20"/>
                <w:szCs w:val="20"/>
                <w:lang w:val="bs-Latn-BA"/>
              </w:rPr>
            </w:pPr>
            <w:r w:rsidRPr="00634F72">
              <w:rPr>
                <w:rFonts w:ascii="Arial" w:eastAsia="Calibri" w:hAnsi="Arial" w:cs="Arial"/>
                <w:sz w:val="20"/>
                <w:szCs w:val="20"/>
                <w:lang w:val="bs-Latn-BA"/>
              </w:rPr>
              <w:t>2,82</w:t>
            </w:r>
          </w:p>
        </w:tc>
        <w:tc>
          <w:tcPr>
            <w:tcW w:w="393"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B287716" w14:textId="77777777" w:rsidR="00A20BB1" w:rsidRPr="00634F72" w:rsidRDefault="00A20BB1" w:rsidP="00620A75">
            <w:pPr>
              <w:spacing w:before="40" w:after="40"/>
              <w:jc w:val="center"/>
              <w:rPr>
                <w:rFonts w:ascii="Arial" w:eastAsia="Calibri" w:hAnsi="Arial" w:cs="Arial"/>
                <w:sz w:val="20"/>
                <w:szCs w:val="20"/>
                <w:lang w:val="bs-Latn-BA"/>
              </w:rPr>
            </w:pPr>
            <w:r w:rsidRPr="00634F72">
              <w:rPr>
                <w:rFonts w:ascii="Arial" w:hAnsi="Arial" w:cs="Arial"/>
                <w:bCs/>
                <w:noProof/>
                <w:sz w:val="20"/>
                <w:szCs w:val="20"/>
                <w:lang w:val="bs-Latn-BA"/>
              </w:rPr>
              <w:t>-</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A6D35D3" w14:textId="77777777" w:rsidR="00A20BB1" w:rsidRPr="00634F72" w:rsidRDefault="00A20BB1" w:rsidP="00620A75">
            <w:pPr>
              <w:spacing w:before="40" w:after="40"/>
              <w:rPr>
                <w:rFonts w:ascii="Arial" w:eastAsia="Calibri" w:hAnsi="Arial" w:cs="Arial"/>
                <w:sz w:val="20"/>
                <w:szCs w:val="20"/>
                <w:lang w:val="bs-Latn-BA"/>
              </w:rPr>
            </w:pPr>
            <w:r w:rsidRPr="00634F72">
              <w:rPr>
                <w:rFonts w:ascii="Arial" w:hAnsi="Arial" w:cs="Arial"/>
                <w:bCs/>
                <w:noProof/>
                <w:sz w:val="20"/>
                <w:szCs w:val="20"/>
                <w:lang w:val="bs-Latn-BA"/>
              </w:rPr>
              <w:t>Skladišta po pogonima u kojima ovaj otpad nastaje</w:t>
            </w:r>
          </w:p>
        </w:tc>
        <w:tc>
          <w:tcPr>
            <w:tcW w:w="748"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AB6A749" w14:textId="77777777" w:rsidR="00A20BB1" w:rsidRPr="00634F72" w:rsidRDefault="00A20BB1" w:rsidP="00620A75">
            <w:pPr>
              <w:jc w:val="center"/>
              <w:rPr>
                <w:rFonts w:ascii="Arial" w:hAnsi="Arial" w:cs="Arial"/>
                <w:noProof/>
                <w:sz w:val="20"/>
                <w:szCs w:val="20"/>
                <w:lang w:val="bs-Latn-BA"/>
              </w:rPr>
            </w:pPr>
            <w:r w:rsidRPr="00634F72">
              <w:rPr>
                <w:rFonts w:ascii="Arial" w:hAnsi="Arial" w:cs="Arial"/>
                <w:bCs/>
                <w:noProof/>
                <w:sz w:val="20"/>
                <w:szCs w:val="20"/>
                <w:lang w:val="bs-Latn-BA"/>
              </w:rPr>
              <w:t>Zbrinuto putem ovlaštenog operatera Delta petrol d.o.o. Kakanj</w:t>
            </w:r>
          </w:p>
        </w:tc>
        <w:tc>
          <w:tcPr>
            <w:tcW w:w="467"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0C3C67E0" w14:textId="77777777" w:rsidR="00A20BB1" w:rsidRPr="00634F72" w:rsidRDefault="00A20BB1" w:rsidP="00620A75">
            <w:pPr>
              <w:spacing w:before="40" w:after="40"/>
              <w:jc w:val="center"/>
              <w:rPr>
                <w:rFonts w:ascii="Arial" w:hAnsi="Arial" w:cs="Arial"/>
                <w:noProof/>
                <w:sz w:val="20"/>
                <w:szCs w:val="20"/>
                <w:lang w:val="bs-Latn-BA"/>
              </w:rPr>
            </w:pPr>
            <w:r w:rsidRPr="00634F72">
              <w:rPr>
                <w:rFonts w:ascii="Arial" w:hAnsi="Arial" w:cs="Arial"/>
                <w:bCs/>
                <w:noProof/>
                <w:sz w:val="20"/>
                <w:szCs w:val="20"/>
                <w:lang w:val="bs-Latn-BA"/>
              </w:rPr>
              <w:t>NE</w:t>
            </w:r>
          </w:p>
        </w:tc>
      </w:tr>
      <w:tr w:rsidR="00A20BB1" w:rsidRPr="00634F72" w14:paraId="6A9F4D8D" w14:textId="77777777" w:rsidTr="004D10D9">
        <w:trPr>
          <w:trHeight w:val="698"/>
        </w:trPr>
        <w:tc>
          <w:tcPr>
            <w:tcW w:w="696"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61329C9" w14:textId="77777777" w:rsidR="00A20BB1" w:rsidRPr="00634F72" w:rsidRDefault="00A20BB1" w:rsidP="00620A75">
            <w:pPr>
              <w:ind w:left="-11"/>
              <w:rPr>
                <w:rFonts w:ascii="Arial" w:hAnsi="Arial" w:cs="Arial"/>
                <w:bCs/>
                <w:noProof/>
                <w:sz w:val="20"/>
                <w:szCs w:val="20"/>
                <w:lang w:val="bs-Latn-BA"/>
              </w:rPr>
            </w:pPr>
            <w:r w:rsidRPr="00634F72">
              <w:rPr>
                <w:rFonts w:ascii="Arial" w:hAnsi="Arial" w:cs="Arial"/>
                <w:bCs/>
                <w:noProof/>
                <w:sz w:val="20"/>
                <w:szCs w:val="20"/>
                <w:lang w:val="bs-Latn-BA"/>
              </w:rPr>
              <w:t>Zauljeni/ zamašćeni otpad</w:t>
            </w:r>
          </w:p>
          <w:p w14:paraId="083701E7" w14:textId="77777777" w:rsidR="00A20BB1" w:rsidRPr="00634F72" w:rsidRDefault="00A20BB1" w:rsidP="00620A75">
            <w:pPr>
              <w:ind w:left="-11"/>
              <w:rPr>
                <w:rFonts w:ascii="Arial" w:hAnsi="Arial" w:cs="Arial"/>
                <w:bCs/>
                <w:noProof/>
                <w:sz w:val="20"/>
                <w:szCs w:val="20"/>
                <w:lang w:val="bs-Latn-BA"/>
              </w:rPr>
            </w:pPr>
          </w:p>
        </w:tc>
        <w:tc>
          <w:tcPr>
            <w:tcW w:w="48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150B463"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13 08 99*</w:t>
            </w:r>
          </w:p>
          <w:p w14:paraId="50252004" w14:textId="77777777" w:rsidR="00A20BB1" w:rsidRPr="00634F72" w:rsidRDefault="00A20BB1" w:rsidP="00620A75">
            <w:pPr>
              <w:jc w:val="center"/>
              <w:rPr>
                <w:rFonts w:ascii="Arial" w:hAnsi="Arial" w:cs="Arial"/>
                <w:bCs/>
                <w:noProof/>
                <w:sz w:val="20"/>
                <w:szCs w:val="20"/>
                <w:lang w:val="bs-Latn-BA"/>
              </w:rPr>
            </w:pP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3B4A226E" w14:textId="77777777" w:rsidR="00A20BB1" w:rsidRPr="00634F72" w:rsidRDefault="00A20BB1" w:rsidP="00620A75">
            <w:pPr>
              <w:ind w:right="-43"/>
              <w:rPr>
                <w:rFonts w:ascii="Arial" w:hAnsi="Arial" w:cs="Arial"/>
                <w:bCs/>
                <w:noProof/>
                <w:sz w:val="20"/>
                <w:szCs w:val="20"/>
                <w:lang w:val="bs-Latn-BA"/>
              </w:rPr>
            </w:pPr>
            <w:r w:rsidRPr="00634F72">
              <w:rPr>
                <w:rFonts w:ascii="Arial" w:hAnsi="Arial" w:cs="Arial"/>
                <w:bCs/>
                <w:noProof/>
                <w:sz w:val="20"/>
                <w:szCs w:val="20"/>
                <w:lang w:val="bs-Latn-BA"/>
              </w:rPr>
              <w:t>U svim pogonima AMZ (Koksara,  Aglomeracija, Visoka peć, Čeličana, Valjaonice, Šinska i cestovna motorna vozila, Centralno održavanje i Mašinska radionica OTS)</w:t>
            </w:r>
          </w:p>
        </w:tc>
        <w:tc>
          <w:tcPr>
            <w:tcW w:w="43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6179BCC"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2,54</w:t>
            </w:r>
          </w:p>
        </w:tc>
        <w:tc>
          <w:tcPr>
            <w:tcW w:w="393"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2C09FAC"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2BA7D06"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Skladišta po pogonima u kojima ovaj otpad nastaje</w:t>
            </w:r>
          </w:p>
        </w:tc>
        <w:tc>
          <w:tcPr>
            <w:tcW w:w="748"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75B2C9E"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Zbrinuto putem ovlaštenog operatera Delta petrol d.o.o. Kakanj</w:t>
            </w:r>
          </w:p>
        </w:tc>
        <w:tc>
          <w:tcPr>
            <w:tcW w:w="467"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6FCB7047"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34F72" w14:paraId="49D1454D" w14:textId="77777777" w:rsidTr="004D10D9">
        <w:trPr>
          <w:trHeight w:val="244"/>
        </w:trPr>
        <w:tc>
          <w:tcPr>
            <w:tcW w:w="696"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C6EFA81" w14:textId="77777777" w:rsidR="00A20BB1" w:rsidRPr="00634F72" w:rsidRDefault="00A20BB1" w:rsidP="00620A75">
            <w:pPr>
              <w:ind w:left="-11"/>
              <w:rPr>
                <w:rFonts w:ascii="Arial" w:hAnsi="Arial" w:cs="Arial"/>
                <w:bCs/>
                <w:noProof/>
                <w:sz w:val="20"/>
                <w:szCs w:val="20"/>
                <w:lang w:val="bs-Latn-BA"/>
              </w:rPr>
            </w:pPr>
            <w:r w:rsidRPr="00634F72">
              <w:rPr>
                <w:rFonts w:ascii="Arial" w:hAnsi="Arial" w:cs="Arial"/>
                <w:bCs/>
                <w:noProof/>
                <w:sz w:val="20"/>
                <w:szCs w:val="20"/>
                <w:lang w:val="bs-Latn-BA"/>
              </w:rPr>
              <w:t>Ambalažna metalna burad</w:t>
            </w:r>
          </w:p>
        </w:tc>
        <w:tc>
          <w:tcPr>
            <w:tcW w:w="48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88D105D"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15 01 10*</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66B99008" w14:textId="77777777" w:rsidR="00A20BB1" w:rsidRPr="00634F72" w:rsidRDefault="00A20BB1" w:rsidP="00620A75">
            <w:pPr>
              <w:ind w:right="-43"/>
              <w:rPr>
                <w:rFonts w:ascii="Arial" w:hAnsi="Arial" w:cs="Arial"/>
                <w:bCs/>
                <w:noProof/>
                <w:sz w:val="20"/>
                <w:szCs w:val="20"/>
                <w:lang w:val="bs-Latn-BA"/>
              </w:rPr>
            </w:pPr>
            <w:r w:rsidRPr="00634F72">
              <w:rPr>
                <w:rFonts w:ascii="Arial" w:hAnsi="Arial" w:cs="Arial"/>
                <w:bCs/>
                <w:noProof/>
                <w:sz w:val="20"/>
                <w:szCs w:val="20"/>
                <w:lang w:val="bs-Latn-BA"/>
              </w:rPr>
              <w:t>U svim pogonima AMZ (Koksara,  Aglomeracija, Visoka peć, Čeličana, Valjaonice, Šinska i cestovna motorna vozila i Mašinska radionica OTS)</w:t>
            </w:r>
          </w:p>
        </w:tc>
        <w:tc>
          <w:tcPr>
            <w:tcW w:w="43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7D77159"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2,52</w:t>
            </w:r>
          </w:p>
        </w:tc>
        <w:tc>
          <w:tcPr>
            <w:tcW w:w="393"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F24597F"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08A21D8"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Privremeno odlaganje na lokaciji nastanka</w:t>
            </w:r>
          </w:p>
        </w:tc>
        <w:tc>
          <w:tcPr>
            <w:tcW w:w="748"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E414AF6"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Zbrinuto putem ovlaštenog operatera Delta petrol d.o.o. Kakanj</w:t>
            </w:r>
          </w:p>
        </w:tc>
        <w:tc>
          <w:tcPr>
            <w:tcW w:w="467"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09E5A400"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34F72" w14:paraId="46E2D1A9" w14:textId="77777777" w:rsidTr="004D10D9">
        <w:trPr>
          <w:trHeight w:val="307"/>
        </w:trPr>
        <w:tc>
          <w:tcPr>
            <w:tcW w:w="696"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C5C88BD" w14:textId="77777777" w:rsidR="00A20BB1" w:rsidRPr="00634F72" w:rsidRDefault="00A20BB1" w:rsidP="00620A75">
            <w:pPr>
              <w:ind w:left="-11"/>
              <w:rPr>
                <w:rFonts w:ascii="Arial" w:hAnsi="Arial" w:cs="Arial"/>
                <w:bCs/>
                <w:noProof/>
                <w:sz w:val="20"/>
                <w:szCs w:val="20"/>
                <w:lang w:val="bs-Latn-BA"/>
              </w:rPr>
            </w:pPr>
            <w:r w:rsidRPr="00634F72">
              <w:rPr>
                <w:rFonts w:ascii="Arial" w:eastAsia="Calibri" w:hAnsi="Arial" w:cs="Arial"/>
                <w:sz w:val="20"/>
                <w:szCs w:val="20"/>
                <w:lang w:val="bs-Latn-BA"/>
              </w:rPr>
              <w:t>Otpadne Big-Bag vreće</w:t>
            </w:r>
          </w:p>
        </w:tc>
        <w:tc>
          <w:tcPr>
            <w:tcW w:w="48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4F6BED6"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15 01 10*</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903DB1B"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Odjeljenje nemetalnih materijala/dodataka u BOF čeličani</w:t>
            </w:r>
          </w:p>
        </w:tc>
        <w:tc>
          <w:tcPr>
            <w:tcW w:w="43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3F95998"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393"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FEF24AA"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30 kom</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45E5EC1"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Privremeno odlaganje na lokaciji nastanka</w:t>
            </w:r>
          </w:p>
        </w:tc>
        <w:tc>
          <w:tcPr>
            <w:tcW w:w="748"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365F984"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 xml:space="preserve">Preuzo operater Delta petrol d.o.o. Kakanj </w:t>
            </w:r>
          </w:p>
        </w:tc>
        <w:tc>
          <w:tcPr>
            <w:tcW w:w="467"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3A2209E8"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34F72" w14:paraId="5F49880A" w14:textId="77777777" w:rsidTr="004D10D9">
        <w:trPr>
          <w:trHeight w:val="307"/>
        </w:trPr>
        <w:tc>
          <w:tcPr>
            <w:tcW w:w="696"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6922C12" w14:textId="77777777" w:rsidR="00A20BB1" w:rsidRPr="00634F72" w:rsidRDefault="00A20BB1" w:rsidP="00620A75">
            <w:pPr>
              <w:ind w:left="-11"/>
              <w:rPr>
                <w:rFonts w:ascii="Arial" w:hAnsi="Arial" w:cs="Arial"/>
                <w:bCs/>
                <w:noProof/>
                <w:sz w:val="20"/>
                <w:szCs w:val="20"/>
                <w:lang w:val="bs-Latn-BA"/>
              </w:rPr>
            </w:pPr>
            <w:r w:rsidRPr="00634F72">
              <w:rPr>
                <w:rFonts w:ascii="Arial" w:hAnsi="Arial" w:cs="Arial"/>
                <w:bCs/>
                <w:noProof/>
                <w:sz w:val="20"/>
                <w:szCs w:val="20"/>
                <w:lang w:val="bs-Latn-BA"/>
              </w:rPr>
              <w:t>EE otpad</w:t>
            </w:r>
          </w:p>
        </w:tc>
        <w:tc>
          <w:tcPr>
            <w:tcW w:w="48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0B162B1"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16 02 13*</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2023E3F7"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U svim pogonima AMZ (Koksara,  Aglomeracija, Visoka peć, Čeličana, Valjaonice, Šinska i cestovna motorna vozila i Mašinska radionica OTS)</w:t>
            </w:r>
          </w:p>
        </w:tc>
        <w:tc>
          <w:tcPr>
            <w:tcW w:w="43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BED2F08"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0,705</w:t>
            </w:r>
          </w:p>
        </w:tc>
        <w:tc>
          <w:tcPr>
            <w:tcW w:w="393"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5321780"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DBC8249"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Privremeno odlaganje na lokaciji nastanka</w:t>
            </w:r>
          </w:p>
        </w:tc>
        <w:tc>
          <w:tcPr>
            <w:tcW w:w="748"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3DEFCDD"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 xml:space="preserve">Zbrinuto putem ovlaštenog opera-tera Delta petrol d.o.o. Kakanj </w:t>
            </w:r>
          </w:p>
        </w:tc>
        <w:tc>
          <w:tcPr>
            <w:tcW w:w="467"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7C979C06"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34F72" w14:paraId="0D8BAAB9" w14:textId="77777777" w:rsidTr="004D10D9">
        <w:trPr>
          <w:trHeight w:val="307"/>
        </w:trPr>
        <w:tc>
          <w:tcPr>
            <w:tcW w:w="696"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2F4DD33" w14:textId="77777777" w:rsidR="00A20BB1" w:rsidRPr="00634F72" w:rsidRDefault="00A20BB1" w:rsidP="00620A75">
            <w:pPr>
              <w:ind w:left="-11"/>
              <w:rPr>
                <w:rFonts w:ascii="Arial" w:hAnsi="Arial" w:cs="Arial"/>
                <w:bCs/>
                <w:noProof/>
                <w:sz w:val="20"/>
                <w:szCs w:val="20"/>
                <w:lang w:val="bs-Latn-BA"/>
              </w:rPr>
            </w:pPr>
            <w:r w:rsidRPr="00634F72">
              <w:rPr>
                <w:rFonts w:ascii="Arial" w:hAnsi="Arial" w:cs="Arial"/>
                <w:bCs/>
                <w:noProof/>
                <w:sz w:val="20"/>
                <w:szCs w:val="20"/>
                <w:lang w:val="bs-Latn-BA"/>
              </w:rPr>
              <w:t>Odbačene anorganske hemikalije</w:t>
            </w:r>
          </w:p>
        </w:tc>
        <w:tc>
          <w:tcPr>
            <w:tcW w:w="48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6D6A0C8"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16 05 07*</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2E2D56D"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 xml:space="preserve">Koksara - laboratorija i biohemija </w:t>
            </w:r>
          </w:p>
        </w:tc>
        <w:tc>
          <w:tcPr>
            <w:tcW w:w="43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32275FD"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0,004</w:t>
            </w:r>
          </w:p>
        </w:tc>
        <w:tc>
          <w:tcPr>
            <w:tcW w:w="393"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C153802"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512A168"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Privremeno odlaganje na lokaciji nastanka</w:t>
            </w:r>
          </w:p>
        </w:tc>
        <w:tc>
          <w:tcPr>
            <w:tcW w:w="748"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6C6F636"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 xml:space="preserve">Zbrinuto putem ovlaštenog operatera Delta petrol Kakanj </w:t>
            </w:r>
          </w:p>
        </w:tc>
        <w:tc>
          <w:tcPr>
            <w:tcW w:w="467"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59E050E1"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34F72" w14:paraId="5E5D4BAE" w14:textId="77777777" w:rsidTr="004D10D9">
        <w:trPr>
          <w:trHeight w:val="307"/>
        </w:trPr>
        <w:tc>
          <w:tcPr>
            <w:tcW w:w="696"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2212CA9" w14:textId="77777777" w:rsidR="00A20BB1" w:rsidRPr="00634F72" w:rsidRDefault="00A20BB1" w:rsidP="00620A75">
            <w:pPr>
              <w:ind w:left="-11"/>
              <w:rPr>
                <w:rFonts w:ascii="Arial" w:hAnsi="Arial" w:cs="Arial"/>
                <w:bCs/>
                <w:noProof/>
                <w:sz w:val="20"/>
                <w:szCs w:val="20"/>
                <w:lang w:val="bs-Latn-BA"/>
              </w:rPr>
            </w:pPr>
            <w:r w:rsidRPr="00634F72">
              <w:rPr>
                <w:rFonts w:ascii="Arial" w:hAnsi="Arial" w:cs="Arial"/>
                <w:bCs/>
                <w:noProof/>
                <w:sz w:val="20"/>
                <w:szCs w:val="20"/>
                <w:lang w:val="bs-Latn-BA"/>
              </w:rPr>
              <w:t>Olovne baterije/ Akumulatori</w:t>
            </w:r>
          </w:p>
        </w:tc>
        <w:tc>
          <w:tcPr>
            <w:tcW w:w="48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DBB24BE"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16 06 01*</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F7D3C3A"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Centralno održavanje, Šinska i cestovna vozila</w:t>
            </w:r>
          </w:p>
        </w:tc>
        <w:tc>
          <w:tcPr>
            <w:tcW w:w="43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27C678B"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0,27</w:t>
            </w:r>
          </w:p>
        </w:tc>
        <w:tc>
          <w:tcPr>
            <w:tcW w:w="393"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99D1D9B"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B85A28A"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 xml:space="preserve">Privremeno odlaganje </w:t>
            </w:r>
            <w:r w:rsidRPr="00634F72">
              <w:rPr>
                <w:rFonts w:ascii="Arial" w:hAnsi="Arial" w:cs="Arial"/>
                <w:bCs/>
                <w:noProof/>
                <w:sz w:val="20"/>
                <w:szCs w:val="20"/>
                <w:lang w:val="bs-Latn-BA"/>
              </w:rPr>
              <w:lastRenderedPageBreak/>
              <w:t>na lokaciji nastanka</w:t>
            </w:r>
          </w:p>
        </w:tc>
        <w:tc>
          <w:tcPr>
            <w:tcW w:w="748"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0B9832A"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lastRenderedPageBreak/>
              <w:t xml:space="preserve">Preuzo operater Delta petrol d.o.o. Kakanj </w:t>
            </w:r>
          </w:p>
        </w:tc>
        <w:tc>
          <w:tcPr>
            <w:tcW w:w="467"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77E9C5FC"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34F72" w14:paraId="3AA5B048" w14:textId="77777777" w:rsidTr="004D10D9">
        <w:trPr>
          <w:trHeight w:val="307"/>
        </w:trPr>
        <w:tc>
          <w:tcPr>
            <w:tcW w:w="696"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C2D4B38" w14:textId="77777777" w:rsidR="00A20BB1" w:rsidRPr="00634F72" w:rsidRDefault="00A20BB1" w:rsidP="00620A75">
            <w:pPr>
              <w:ind w:left="-11"/>
              <w:rPr>
                <w:rFonts w:ascii="Arial" w:hAnsi="Arial" w:cs="Arial"/>
                <w:bCs/>
                <w:noProof/>
                <w:sz w:val="20"/>
                <w:szCs w:val="20"/>
                <w:lang w:val="bs-Latn-BA"/>
              </w:rPr>
            </w:pPr>
            <w:r w:rsidRPr="00634F72">
              <w:rPr>
                <w:rFonts w:ascii="Arial" w:hAnsi="Arial" w:cs="Arial"/>
                <w:bCs/>
                <w:noProof/>
                <w:sz w:val="20"/>
                <w:szCs w:val="20"/>
                <w:lang w:val="bs-Latn-BA"/>
              </w:rPr>
              <w:t>Otopina (0,8 l ulja/katrana+0,5l ksilola C8H10)</w:t>
            </w:r>
          </w:p>
        </w:tc>
        <w:tc>
          <w:tcPr>
            <w:tcW w:w="48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0AB8A99"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16 05 07*</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FF0CE99"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Labaratorija Koksare</w:t>
            </w:r>
          </w:p>
        </w:tc>
        <w:tc>
          <w:tcPr>
            <w:tcW w:w="43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4329435"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0,03</w:t>
            </w:r>
          </w:p>
        </w:tc>
        <w:tc>
          <w:tcPr>
            <w:tcW w:w="393"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36C79CF"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38A021F" w14:textId="77777777" w:rsidR="00A20BB1" w:rsidRPr="00634F72" w:rsidRDefault="00A20BB1" w:rsidP="00620A75">
            <w:pPr>
              <w:ind w:right="-96"/>
              <w:rPr>
                <w:rFonts w:ascii="Arial" w:hAnsi="Arial" w:cs="Arial"/>
                <w:bCs/>
                <w:noProof/>
                <w:sz w:val="20"/>
                <w:szCs w:val="20"/>
                <w:lang w:val="bs-Latn-BA"/>
              </w:rPr>
            </w:pPr>
            <w:r w:rsidRPr="00634F72">
              <w:rPr>
                <w:rFonts w:ascii="Arial" w:hAnsi="Arial" w:cs="Arial"/>
                <w:bCs/>
                <w:noProof/>
                <w:sz w:val="20"/>
                <w:szCs w:val="20"/>
                <w:lang w:val="bs-Latn-BA"/>
              </w:rPr>
              <w:t>Privremeno se odlaže na lokaciji nastanka i reciklira dodavanjem u koksne peći</w:t>
            </w:r>
          </w:p>
        </w:tc>
        <w:tc>
          <w:tcPr>
            <w:tcW w:w="748"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08025EC"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c>
          <w:tcPr>
            <w:tcW w:w="467"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4F3B8D39"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34F72" w14:paraId="3ABCDA27" w14:textId="77777777" w:rsidTr="004D10D9">
        <w:trPr>
          <w:trHeight w:val="307"/>
        </w:trPr>
        <w:tc>
          <w:tcPr>
            <w:tcW w:w="696"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16880AB" w14:textId="77777777" w:rsidR="00A20BB1" w:rsidRPr="00634F72" w:rsidRDefault="00A20BB1" w:rsidP="00620A75">
            <w:pPr>
              <w:spacing w:before="40" w:after="40"/>
              <w:ind w:right="-99"/>
              <w:rPr>
                <w:rFonts w:ascii="Arial" w:hAnsi="Arial" w:cs="Arial"/>
                <w:bCs/>
                <w:noProof/>
                <w:sz w:val="20"/>
                <w:szCs w:val="20"/>
                <w:lang w:val="bs-Latn-BA"/>
              </w:rPr>
            </w:pPr>
            <w:r w:rsidRPr="00634F72">
              <w:rPr>
                <w:rFonts w:ascii="Arial" w:hAnsi="Arial" w:cs="Arial"/>
                <w:bCs/>
                <w:noProof/>
                <w:sz w:val="20"/>
                <w:szCs w:val="20"/>
                <w:lang w:val="bs-Latn-BA"/>
              </w:rPr>
              <w:t>Azbestni otpad</w:t>
            </w:r>
          </w:p>
        </w:tc>
        <w:tc>
          <w:tcPr>
            <w:tcW w:w="48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11CD0AD"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17 06 01*</w:t>
            </w:r>
          </w:p>
        </w:tc>
        <w:tc>
          <w:tcPr>
            <w:tcW w:w="90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97E4B4C" w14:textId="77777777" w:rsidR="00A20BB1" w:rsidRPr="00634F72" w:rsidRDefault="00A20BB1" w:rsidP="00620A75">
            <w:pPr>
              <w:spacing w:before="40" w:after="40"/>
              <w:ind w:right="-91"/>
              <w:rPr>
                <w:rFonts w:ascii="Arial" w:hAnsi="Arial" w:cs="Arial"/>
                <w:bCs/>
                <w:noProof/>
                <w:sz w:val="20"/>
                <w:szCs w:val="20"/>
                <w:lang w:val="bs-Latn-BA"/>
              </w:rPr>
            </w:pPr>
            <w:r w:rsidRPr="00634F72">
              <w:rPr>
                <w:rFonts w:ascii="Arial" w:hAnsi="Arial" w:cs="Arial"/>
                <w:bCs/>
                <w:noProof/>
                <w:sz w:val="20"/>
                <w:szCs w:val="20"/>
                <w:lang w:val="bs-Latn-BA"/>
              </w:rPr>
              <w:t>Azbestne (salonitne) ploče sa tornja za hlađenje koksa</w:t>
            </w:r>
          </w:p>
        </w:tc>
        <w:tc>
          <w:tcPr>
            <w:tcW w:w="43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D1B8EC5"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0,22</w:t>
            </w:r>
          </w:p>
        </w:tc>
        <w:tc>
          <w:tcPr>
            <w:tcW w:w="393"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540E9CB"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655DC7F" w14:textId="77777777" w:rsidR="00A20BB1" w:rsidRPr="00634F72" w:rsidRDefault="00A20BB1" w:rsidP="00620A75">
            <w:pPr>
              <w:spacing w:before="40" w:after="40"/>
              <w:ind w:right="-96"/>
              <w:rPr>
                <w:rFonts w:ascii="Arial" w:hAnsi="Arial" w:cs="Arial"/>
                <w:bCs/>
                <w:noProof/>
                <w:sz w:val="20"/>
                <w:szCs w:val="20"/>
                <w:lang w:val="bs-Latn-BA"/>
              </w:rPr>
            </w:pPr>
            <w:r w:rsidRPr="00634F72">
              <w:rPr>
                <w:rFonts w:ascii="Arial" w:hAnsi="Arial" w:cs="Arial"/>
                <w:bCs/>
                <w:noProof/>
                <w:sz w:val="20"/>
                <w:szCs w:val="20"/>
                <w:lang w:val="bs-Latn-BA"/>
              </w:rPr>
              <w:t>Privremeno odlaganje na lokaciji nastanka</w:t>
            </w:r>
          </w:p>
        </w:tc>
        <w:tc>
          <w:tcPr>
            <w:tcW w:w="748"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6F8E67A"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 xml:space="preserve">Preuzo operater Delta petrol d.o.o. Kakanj </w:t>
            </w:r>
          </w:p>
        </w:tc>
        <w:tc>
          <w:tcPr>
            <w:tcW w:w="467"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25AEB75B"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bl>
    <w:p w14:paraId="44E43FD6" w14:textId="77777777" w:rsidR="004D10D9" w:rsidRDefault="004D10D9" w:rsidP="00A20BB1">
      <w:pPr>
        <w:rPr>
          <w:rFonts w:ascii="Arial" w:hAnsi="Arial" w:cs="Arial"/>
          <w:b/>
          <w:bCs/>
          <w:noProof/>
          <w:sz w:val="22"/>
          <w:szCs w:val="22"/>
          <w:lang w:val="bs-Latn-BA"/>
        </w:rPr>
      </w:pPr>
    </w:p>
    <w:p w14:paraId="7A09D791" w14:textId="0371CBD0" w:rsidR="00A20BB1" w:rsidRDefault="004D10D9" w:rsidP="00A20BB1">
      <w:pPr>
        <w:rPr>
          <w:rFonts w:ascii="Arial" w:hAnsi="Arial" w:cs="Arial"/>
          <w:b/>
          <w:bCs/>
          <w:noProof/>
          <w:sz w:val="22"/>
          <w:szCs w:val="22"/>
          <w:lang w:val="bs-Latn-BA"/>
        </w:rPr>
      </w:pPr>
      <w:r>
        <w:rPr>
          <w:rFonts w:ascii="Arial" w:hAnsi="Arial" w:cs="Arial"/>
          <w:b/>
          <w:bCs/>
          <w:noProof/>
          <w:sz w:val="22"/>
          <w:szCs w:val="22"/>
          <w:lang w:val="bs-Latn-BA"/>
        </w:rPr>
        <w:t>6.</w:t>
      </w:r>
      <w:r w:rsidR="00A20BB1" w:rsidRPr="00620A75">
        <w:rPr>
          <w:rFonts w:ascii="Arial" w:hAnsi="Arial" w:cs="Arial"/>
          <w:b/>
          <w:bCs/>
          <w:noProof/>
          <w:sz w:val="22"/>
          <w:szCs w:val="22"/>
          <w:lang w:val="bs-Latn-BA"/>
        </w:rPr>
        <w:t>1.2. Upravljanje otpadom koji nije opasan</w:t>
      </w:r>
    </w:p>
    <w:p w14:paraId="3FA4A096" w14:textId="77777777" w:rsidR="004D10D9" w:rsidRPr="004D10D9" w:rsidRDefault="004D10D9" w:rsidP="004D10D9">
      <w:pPr>
        <w:pStyle w:val="Default"/>
        <w:rPr>
          <w:lang w:val="bs-Latn-BA" w:eastAsia="hr-HR"/>
        </w:rPr>
      </w:pPr>
    </w:p>
    <w:tbl>
      <w:tblPr>
        <w:tblW w:w="5000" w:type="pct"/>
        <w:tblCellMar>
          <w:left w:w="0" w:type="dxa"/>
          <w:right w:w="0" w:type="dxa"/>
        </w:tblCellMar>
        <w:tblLook w:val="04A0" w:firstRow="1" w:lastRow="0" w:firstColumn="1" w:lastColumn="0" w:noHBand="0" w:noVBand="1"/>
      </w:tblPr>
      <w:tblGrid>
        <w:gridCol w:w="1367"/>
        <w:gridCol w:w="1224"/>
        <w:gridCol w:w="1433"/>
        <w:gridCol w:w="923"/>
        <w:gridCol w:w="778"/>
        <w:gridCol w:w="1496"/>
        <w:gridCol w:w="1477"/>
        <w:gridCol w:w="1178"/>
      </w:tblGrid>
      <w:tr w:rsidR="00A20BB1" w:rsidRPr="00620A75" w14:paraId="6F3F503A" w14:textId="77777777" w:rsidTr="004D10D9">
        <w:trPr>
          <w:trHeight w:val="469"/>
        </w:trPr>
        <w:tc>
          <w:tcPr>
            <w:tcW w:w="607" w:type="pct"/>
            <w:vMerge w:val="restart"/>
            <w:tcBorders>
              <w:top w:val="double" w:sz="6" w:space="0" w:color="000000"/>
              <w:left w:val="double" w:sz="6"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669FC7DD" w14:textId="77777777" w:rsidR="00A20BB1" w:rsidRPr="00634F72" w:rsidRDefault="00A20BB1" w:rsidP="00620A75">
            <w:pPr>
              <w:jc w:val="center"/>
              <w:rPr>
                <w:rFonts w:ascii="Arial" w:hAnsi="Arial" w:cs="Arial"/>
                <w:noProof/>
                <w:sz w:val="20"/>
                <w:szCs w:val="20"/>
                <w:lang w:val="bs-Latn-BA"/>
              </w:rPr>
            </w:pPr>
            <w:r w:rsidRPr="00634F72">
              <w:rPr>
                <w:rFonts w:ascii="Arial" w:hAnsi="Arial" w:cs="Arial"/>
                <w:noProof/>
                <w:sz w:val="20"/>
                <w:szCs w:val="20"/>
                <w:lang w:val="bs-Latn-BA"/>
              </w:rPr>
              <w:t>Otpadni materijal</w:t>
            </w:r>
          </w:p>
        </w:tc>
        <w:tc>
          <w:tcPr>
            <w:tcW w:w="524" w:type="pct"/>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1AC36299" w14:textId="77777777" w:rsidR="00A20BB1" w:rsidRPr="00634F72" w:rsidRDefault="00A20BB1" w:rsidP="00620A75">
            <w:pPr>
              <w:ind w:left="-66" w:right="-104"/>
              <w:jc w:val="center"/>
              <w:rPr>
                <w:rFonts w:ascii="Arial" w:hAnsi="Arial" w:cs="Arial"/>
                <w:noProof/>
                <w:sz w:val="20"/>
                <w:szCs w:val="20"/>
                <w:lang w:val="bs-Latn-BA"/>
              </w:rPr>
            </w:pPr>
            <w:r w:rsidRPr="00634F72">
              <w:rPr>
                <w:rFonts w:ascii="Arial" w:hAnsi="Arial" w:cs="Arial"/>
                <w:noProof/>
                <w:sz w:val="20"/>
                <w:szCs w:val="20"/>
                <w:lang w:val="bs-Latn-BA"/>
              </w:rPr>
              <w:t>Broj pod kojim se otpad vodi u Pravilniku o kategorijama otpada s listama</w:t>
            </w:r>
          </w:p>
        </w:tc>
        <w:tc>
          <w:tcPr>
            <w:tcW w:w="780" w:type="pct"/>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54AA3DFB" w14:textId="77777777" w:rsidR="00A20BB1" w:rsidRPr="00634F72" w:rsidRDefault="00A20BB1" w:rsidP="00620A75">
            <w:pPr>
              <w:jc w:val="center"/>
              <w:rPr>
                <w:rFonts w:ascii="Arial" w:hAnsi="Arial" w:cs="Arial"/>
                <w:noProof/>
                <w:sz w:val="20"/>
                <w:szCs w:val="20"/>
                <w:lang w:val="bs-Latn-BA"/>
              </w:rPr>
            </w:pPr>
            <w:r w:rsidRPr="00634F72">
              <w:rPr>
                <w:rFonts w:ascii="Arial" w:hAnsi="Arial" w:cs="Arial"/>
                <w:noProof/>
                <w:sz w:val="20"/>
                <w:szCs w:val="20"/>
                <w:lang w:val="bs-Latn-BA"/>
              </w:rPr>
              <w:t>Primarno mjesto nastajanja</w:t>
            </w:r>
          </w:p>
        </w:tc>
        <w:tc>
          <w:tcPr>
            <w:tcW w:w="914" w:type="pct"/>
            <w:gridSpan w:val="2"/>
            <w:tcBorders>
              <w:top w:val="double" w:sz="6" w:space="0" w:color="000000"/>
              <w:left w:val="single" w:sz="8" w:space="0" w:color="000000"/>
              <w:bottom w:val="single" w:sz="8"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22189B14" w14:textId="77777777" w:rsidR="00A20BB1" w:rsidRPr="00634F72" w:rsidRDefault="00A20BB1" w:rsidP="00620A75">
            <w:pPr>
              <w:jc w:val="center"/>
              <w:rPr>
                <w:rFonts w:ascii="Arial" w:hAnsi="Arial" w:cs="Arial"/>
                <w:noProof/>
                <w:sz w:val="20"/>
                <w:szCs w:val="20"/>
                <w:lang w:val="bs-Latn-BA"/>
              </w:rPr>
            </w:pPr>
            <w:r w:rsidRPr="00634F72">
              <w:rPr>
                <w:rFonts w:ascii="Arial" w:hAnsi="Arial" w:cs="Arial"/>
                <w:noProof/>
                <w:sz w:val="20"/>
                <w:szCs w:val="20"/>
                <w:lang w:val="bs-Latn-BA"/>
              </w:rPr>
              <w:t>Količine</w:t>
            </w:r>
          </w:p>
        </w:tc>
        <w:tc>
          <w:tcPr>
            <w:tcW w:w="867" w:type="pct"/>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25022064" w14:textId="77777777" w:rsidR="00A20BB1" w:rsidRPr="00634F72" w:rsidRDefault="00A20BB1" w:rsidP="00620A75">
            <w:pPr>
              <w:jc w:val="center"/>
              <w:rPr>
                <w:rFonts w:ascii="Arial" w:hAnsi="Arial" w:cs="Arial"/>
                <w:noProof/>
                <w:sz w:val="20"/>
                <w:szCs w:val="20"/>
                <w:lang w:val="bs-Latn-BA"/>
              </w:rPr>
            </w:pPr>
            <w:r w:rsidRPr="00634F72">
              <w:rPr>
                <w:rFonts w:ascii="Arial" w:hAnsi="Arial" w:cs="Arial"/>
                <w:noProof/>
                <w:sz w:val="20"/>
                <w:szCs w:val="20"/>
                <w:lang w:val="bs-Latn-BA"/>
              </w:rPr>
              <w:t>Prerada ili odlaganje na lokaciji</w:t>
            </w:r>
          </w:p>
          <w:p w14:paraId="5DA152CD" w14:textId="77777777" w:rsidR="00A20BB1" w:rsidRPr="00634F72" w:rsidRDefault="00A20BB1" w:rsidP="00620A75">
            <w:pPr>
              <w:jc w:val="center"/>
              <w:rPr>
                <w:rFonts w:ascii="Arial" w:hAnsi="Arial" w:cs="Arial"/>
                <w:noProof/>
                <w:sz w:val="20"/>
                <w:szCs w:val="20"/>
                <w:lang w:val="bs-Latn-BA"/>
              </w:rPr>
            </w:pPr>
            <w:r w:rsidRPr="00634F72">
              <w:rPr>
                <w:rFonts w:ascii="Arial" w:hAnsi="Arial" w:cs="Arial"/>
                <w:noProof/>
                <w:sz w:val="20"/>
                <w:szCs w:val="20"/>
                <w:lang w:val="bs-Latn-BA"/>
              </w:rPr>
              <w:t>(metoda i lokacija)</w:t>
            </w:r>
          </w:p>
        </w:tc>
        <w:tc>
          <w:tcPr>
            <w:tcW w:w="802" w:type="pct"/>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10F25E57" w14:textId="77777777" w:rsidR="00A20BB1" w:rsidRPr="00634F72" w:rsidRDefault="00A20BB1" w:rsidP="00620A75">
            <w:pPr>
              <w:jc w:val="center"/>
              <w:rPr>
                <w:rFonts w:ascii="Arial" w:hAnsi="Arial" w:cs="Arial"/>
                <w:noProof/>
                <w:sz w:val="20"/>
                <w:szCs w:val="20"/>
                <w:lang w:val="bs-Latn-BA"/>
              </w:rPr>
            </w:pPr>
            <w:r w:rsidRPr="00634F72">
              <w:rPr>
                <w:rFonts w:ascii="Arial" w:hAnsi="Arial" w:cs="Arial"/>
                <w:noProof/>
                <w:sz w:val="20"/>
                <w:szCs w:val="20"/>
                <w:lang w:val="bs-Latn-BA"/>
              </w:rPr>
              <w:t>Prerada, ponovna upotreba ili recikliranje izvan lokacije</w:t>
            </w:r>
          </w:p>
          <w:p w14:paraId="3D19D73E" w14:textId="77777777" w:rsidR="00A20BB1" w:rsidRPr="00634F72" w:rsidRDefault="00A20BB1" w:rsidP="00620A75">
            <w:pPr>
              <w:jc w:val="center"/>
              <w:rPr>
                <w:rFonts w:ascii="Arial" w:hAnsi="Arial" w:cs="Arial"/>
                <w:noProof/>
                <w:sz w:val="20"/>
                <w:szCs w:val="20"/>
                <w:lang w:val="bs-Latn-BA"/>
              </w:rPr>
            </w:pPr>
            <w:r w:rsidRPr="00634F72">
              <w:rPr>
                <w:rFonts w:ascii="Arial" w:hAnsi="Arial" w:cs="Arial"/>
                <w:noProof/>
                <w:sz w:val="20"/>
                <w:szCs w:val="20"/>
                <w:lang w:val="bs-Latn-BA"/>
              </w:rPr>
              <w:t>(metoda, lokacija i</w:t>
            </w:r>
          </w:p>
          <w:p w14:paraId="236342BC" w14:textId="77777777" w:rsidR="00A20BB1" w:rsidRPr="00634F72" w:rsidRDefault="00A20BB1" w:rsidP="00620A75">
            <w:pPr>
              <w:jc w:val="center"/>
              <w:rPr>
                <w:rFonts w:ascii="Arial" w:hAnsi="Arial" w:cs="Arial"/>
                <w:noProof/>
                <w:sz w:val="20"/>
                <w:szCs w:val="20"/>
                <w:lang w:val="bs-Latn-BA"/>
              </w:rPr>
            </w:pPr>
            <w:r w:rsidRPr="00634F72">
              <w:rPr>
                <w:rFonts w:ascii="Arial" w:hAnsi="Arial" w:cs="Arial"/>
                <w:noProof/>
                <w:sz w:val="20"/>
                <w:szCs w:val="20"/>
                <w:lang w:val="bs-Latn-BA"/>
              </w:rPr>
              <w:t>kontraktor)</w:t>
            </w:r>
          </w:p>
        </w:tc>
        <w:tc>
          <w:tcPr>
            <w:tcW w:w="506" w:type="pct"/>
            <w:vMerge w:val="restart"/>
            <w:tcBorders>
              <w:top w:val="double" w:sz="6" w:space="0" w:color="000000"/>
              <w:left w:val="single" w:sz="8" w:space="0" w:color="000000"/>
              <w:bottom w:val="double" w:sz="4" w:space="0" w:color="000000"/>
              <w:right w:val="double" w:sz="6" w:space="0" w:color="000000"/>
            </w:tcBorders>
            <w:shd w:val="clear" w:color="auto" w:fill="D9E2F3" w:themeFill="accent5" w:themeFillTint="33"/>
            <w:tcMar>
              <w:top w:w="15" w:type="dxa"/>
              <w:left w:w="72" w:type="dxa"/>
              <w:bottom w:w="0" w:type="dxa"/>
              <w:right w:w="72" w:type="dxa"/>
            </w:tcMar>
            <w:vAlign w:val="center"/>
          </w:tcPr>
          <w:p w14:paraId="3203FEA3" w14:textId="77777777" w:rsidR="00A20BB1" w:rsidRPr="00634F72" w:rsidRDefault="00A20BB1" w:rsidP="00620A75">
            <w:pPr>
              <w:jc w:val="center"/>
              <w:rPr>
                <w:rFonts w:ascii="Arial" w:hAnsi="Arial" w:cs="Arial"/>
                <w:noProof/>
                <w:sz w:val="20"/>
                <w:szCs w:val="20"/>
                <w:lang w:val="bs-Latn-BA"/>
              </w:rPr>
            </w:pPr>
            <w:r w:rsidRPr="00634F72">
              <w:rPr>
                <w:rFonts w:ascii="Arial" w:hAnsi="Arial" w:cs="Arial"/>
                <w:noProof/>
                <w:sz w:val="20"/>
                <w:szCs w:val="20"/>
                <w:lang w:val="bs-Latn-BA"/>
              </w:rPr>
              <w:t>Odlaganje izvan lokacije</w:t>
            </w:r>
          </w:p>
          <w:p w14:paraId="5E4C92F9" w14:textId="77777777" w:rsidR="00A20BB1" w:rsidRPr="00634F72" w:rsidRDefault="00A20BB1" w:rsidP="00620A75">
            <w:pPr>
              <w:jc w:val="center"/>
              <w:rPr>
                <w:rFonts w:ascii="Arial" w:hAnsi="Arial" w:cs="Arial"/>
                <w:noProof/>
                <w:sz w:val="20"/>
                <w:szCs w:val="20"/>
                <w:lang w:val="bs-Latn-BA"/>
              </w:rPr>
            </w:pPr>
            <w:r w:rsidRPr="00634F72">
              <w:rPr>
                <w:rFonts w:ascii="Arial" w:hAnsi="Arial" w:cs="Arial"/>
                <w:noProof/>
                <w:sz w:val="20"/>
                <w:szCs w:val="20"/>
                <w:lang w:val="bs-Latn-BA"/>
              </w:rPr>
              <w:t>(metoda, lokacija i</w:t>
            </w:r>
          </w:p>
          <w:p w14:paraId="3AAF398B" w14:textId="77777777" w:rsidR="00A20BB1" w:rsidRPr="00634F72" w:rsidRDefault="00A20BB1" w:rsidP="00620A75">
            <w:pPr>
              <w:jc w:val="center"/>
              <w:rPr>
                <w:rFonts w:ascii="Arial" w:hAnsi="Arial" w:cs="Arial"/>
                <w:noProof/>
                <w:sz w:val="20"/>
                <w:szCs w:val="20"/>
                <w:lang w:val="bs-Latn-BA"/>
              </w:rPr>
            </w:pPr>
            <w:r w:rsidRPr="00634F72">
              <w:rPr>
                <w:rFonts w:ascii="Arial" w:hAnsi="Arial" w:cs="Arial"/>
                <w:noProof/>
                <w:sz w:val="20"/>
                <w:szCs w:val="20"/>
                <w:lang w:val="bs-Latn-BA"/>
              </w:rPr>
              <w:t>ugovarač)</w:t>
            </w:r>
          </w:p>
        </w:tc>
      </w:tr>
      <w:tr w:rsidR="00A20BB1" w:rsidRPr="00620A75" w14:paraId="6B7188D3" w14:textId="77777777" w:rsidTr="004D10D9">
        <w:trPr>
          <w:trHeight w:val="859"/>
        </w:trPr>
        <w:tc>
          <w:tcPr>
            <w:tcW w:w="607" w:type="pct"/>
            <w:vMerge/>
            <w:tcBorders>
              <w:top w:val="double" w:sz="6" w:space="0" w:color="000000"/>
              <w:left w:val="double" w:sz="6" w:space="0" w:color="000000"/>
              <w:bottom w:val="double" w:sz="4" w:space="0" w:color="000000"/>
              <w:right w:val="single" w:sz="8" w:space="0" w:color="000000"/>
            </w:tcBorders>
            <w:vAlign w:val="center"/>
          </w:tcPr>
          <w:p w14:paraId="6AF5ACE4" w14:textId="77777777" w:rsidR="00A20BB1" w:rsidRPr="00634F72" w:rsidRDefault="00A20BB1" w:rsidP="00620A75">
            <w:pPr>
              <w:rPr>
                <w:rFonts w:ascii="Arial" w:hAnsi="Arial" w:cs="Arial"/>
                <w:noProof/>
                <w:sz w:val="20"/>
                <w:szCs w:val="20"/>
                <w:lang w:val="bs-Latn-BA"/>
              </w:rPr>
            </w:pPr>
          </w:p>
        </w:tc>
        <w:tc>
          <w:tcPr>
            <w:tcW w:w="524" w:type="pct"/>
            <w:vMerge/>
            <w:tcBorders>
              <w:top w:val="double" w:sz="6" w:space="0" w:color="000000"/>
              <w:left w:val="single" w:sz="8" w:space="0" w:color="000000"/>
              <w:bottom w:val="double" w:sz="4" w:space="0" w:color="000000"/>
              <w:right w:val="single" w:sz="8" w:space="0" w:color="000000"/>
            </w:tcBorders>
            <w:vAlign w:val="center"/>
          </w:tcPr>
          <w:p w14:paraId="6DF68F5A" w14:textId="77777777" w:rsidR="00A20BB1" w:rsidRPr="00634F72" w:rsidRDefault="00A20BB1" w:rsidP="00620A75">
            <w:pPr>
              <w:jc w:val="center"/>
              <w:rPr>
                <w:rFonts w:ascii="Arial" w:hAnsi="Arial" w:cs="Arial"/>
                <w:noProof/>
                <w:sz w:val="20"/>
                <w:szCs w:val="20"/>
                <w:lang w:val="bs-Latn-BA"/>
              </w:rPr>
            </w:pPr>
          </w:p>
        </w:tc>
        <w:tc>
          <w:tcPr>
            <w:tcW w:w="780" w:type="pct"/>
            <w:vMerge/>
            <w:tcBorders>
              <w:top w:val="double" w:sz="6" w:space="0" w:color="000000"/>
              <w:left w:val="single" w:sz="8" w:space="0" w:color="000000"/>
              <w:bottom w:val="double" w:sz="4" w:space="0" w:color="000000"/>
              <w:right w:val="single" w:sz="8" w:space="0" w:color="000000"/>
            </w:tcBorders>
            <w:vAlign w:val="center"/>
          </w:tcPr>
          <w:p w14:paraId="26E65886" w14:textId="77777777" w:rsidR="00A20BB1" w:rsidRPr="00634F72" w:rsidRDefault="00A20BB1" w:rsidP="00620A75">
            <w:pPr>
              <w:rPr>
                <w:rFonts w:ascii="Arial" w:hAnsi="Arial" w:cs="Arial"/>
                <w:noProof/>
                <w:sz w:val="20"/>
                <w:szCs w:val="20"/>
                <w:lang w:val="bs-Latn-BA"/>
              </w:rPr>
            </w:pPr>
          </w:p>
        </w:tc>
        <w:tc>
          <w:tcPr>
            <w:tcW w:w="500" w:type="pct"/>
            <w:tcBorders>
              <w:top w:val="single" w:sz="8"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5EB54DF2" w14:textId="77777777" w:rsidR="00634F72" w:rsidRDefault="00A20BB1" w:rsidP="00620A75">
            <w:pPr>
              <w:jc w:val="center"/>
              <w:rPr>
                <w:rFonts w:ascii="Arial" w:hAnsi="Arial" w:cs="Arial"/>
                <w:noProof/>
                <w:sz w:val="20"/>
                <w:szCs w:val="20"/>
                <w:lang w:val="bs-Latn-BA"/>
              </w:rPr>
            </w:pPr>
            <w:r w:rsidRPr="00634F72">
              <w:rPr>
                <w:rFonts w:ascii="Arial" w:hAnsi="Arial" w:cs="Arial"/>
                <w:noProof/>
                <w:sz w:val="20"/>
                <w:szCs w:val="20"/>
                <w:lang w:val="bs-Latn-BA"/>
              </w:rPr>
              <w:t>Tona/</w:t>
            </w:r>
          </w:p>
          <w:p w14:paraId="6DDEC4A6" w14:textId="2FC61F8E" w:rsidR="00A20BB1" w:rsidRPr="00634F72" w:rsidRDefault="00A20BB1" w:rsidP="00620A75">
            <w:pPr>
              <w:jc w:val="center"/>
              <w:rPr>
                <w:rFonts w:ascii="Arial" w:hAnsi="Arial" w:cs="Arial"/>
                <w:noProof/>
                <w:sz w:val="20"/>
                <w:szCs w:val="20"/>
                <w:lang w:val="bs-Latn-BA"/>
              </w:rPr>
            </w:pPr>
            <w:r w:rsidRPr="00634F72">
              <w:rPr>
                <w:rFonts w:ascii="Arial" w:hAnsi="Arial" w:cs="Arial"/>
                <w:noProof/>
                <w:sz w:val="20"/>
                <w:szCs w:val="20"/>
                <w:lang w:val="bs-Latn-BA"/>
              </w:rPr>
              <w:t>mjesec</w:t>
            </w:r>
          </w:p>
        </w:tc>
        <w:tc>
          <w:tcPr>
            <w:tcW w:w="414" w:type="pct"/>
            <w:tcBorders>
              <w:top w:val="single" w:sz="8"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527A6035" w14:textId="77777777" w:rsidR="00634F72" w:rsidRDefault="00A20BB1" w:rsidP="00620A75">
            <w:pPr>
              <w:jc w:val="center"/>
              <w:rPr>
                <w:rFonts w:ascii="Arial" w:hAnsi="Arial" w:cs="Arial"/>
                <w:noProof/>
                <w:sz w:val="20"/>
                <w:szCs w:val="20"/>
                <w:lang w:val="bs-Latn-BA"/>
              </w:rPr>
            </w:pPr>
            <w:r w:rsidRPr="00634F72">
              <w:rPr>
                <w:rFonts w:ascii="Arial" w:hAnsi="Arial" w:cs="Arial"/>
                <w:noProof/>
                <w:sz w:val="20"/>
                <w:szCs w:val="20"/>
                <w:lang w:val="bs-Latn-BA"/>
              </w:rPr>
              <w:t>m</w:t>
            </w:r>
            <w:r w:rsidRPr="00634F72">
              <w:rPr>
                <w:rFonts w:ascii="Arial" w:hAnsi="Arial" w:cs="Arial"/>
                <w:noProof/>
                <w:sz w:val="20"/>
                <w:szCs w:val="20"/>
                <w:vertAlign w:val="superscript"/>
                <w:lang w:val="bs-Latn-BA"/>
              </w:rPr>
              <w:t>3</w:t>
            </w:r>
            <w:r w:rsidRPr="00634F72">
              <w:rPr>
                <w:rFonts w:ascii="Arial" w:hAnsi="Arial" w:cs="Arial"/>
                <w:noProof/>
                <w:sz w:val="20"/>
                <w:szCs w:val="20"/>
                <w:lang w:val="bs-Latn-BA"/>
              </w:rPr>
              <w:t>/</w:t>
            </w:r>
          </w:p>
          <w:p w14:paraId="162B0872" w14:textId="0EDD14F9" w:rsidR="00A20BB1" w:rsidRPr="00634F72" w:rsidRDefault="00A20BB1" w:rsidP="00620A75">
            <w:pPr>
              <w:jc w:val="center"/>
              <w:rPr>
                <w:rFonts w:ascii="Arial" w:hAnsi="Arial" w:cs="Arial"/>
                <w:noProof/>
                <w:sz w:val="20"/>
                <w:szCs w:val="20"/>
                <w:lang w:val="bs-Latn-BA"/>
              </w:rPr>
            </w:pPr>
            <w:r w:rsidRPr="00634F72">
              <w:rPr>
                <w:rFonts w:ascii="Arial" w:hAnsi="Arial" w:cs="Arial"/>
                <w:noProof/>
                <w:sz w:val="20"/>
                <w:szCs w:val="20"/>
                <w:lang w:val="bs-Latn-BA"/>
              </w:rPr>
              <w:t>mjesec</w:t>
            </w:r>
          </w:p>
        </w:tc>
        <w:tc>
          <w:tcPr>
            <w:tcW w:w="867" w:type="pct"/>
            <w:vMerge/>
            <w:tcBorders>
              <w:top w:val="double" w:sz="6" w:space="0" w:color="000000"/>
              <w:left w:val="single" w:sz="8" w:space="0" w:color="000000"/>
              <w:bottom w:val="double" w:sz="4" w:space="0" w:color="000000"/>
              <w:right w:val="single" w:sz="8" w:space="0" w:color="000000"/>
            </w:tcBorders>
            <w:vAlign w:val="center"/>
          </w:tcPr>
          <w:p w14:paraId="0BEFC5E0" w14:textId="77777777" w:rsidR="00A20BB1" w:rsidRPr="00634F72" w:rsidRDefault="00A20BB1" w:rsidP="00620A75">
            <w:pPr>
              <w:rPr>
                <w:rFonts w:ascii="Arial" w:hAnsi="Arial" w:cs="Arial"/>
                <w:noProof/>
                <w:sz w:val="20"/>
                <w:szCs w:val="20"/>
                <w:lang w:val="bs-Latn-BA"/>
              </w:rPr>
            </w:pPr>
          </w:p>
        </w:tc>
        <w:tc>
          <w:tcPr>
            <w:tcW w:w="802" w:type="pct"/>
            <w:vMerge/>
            <w:tcBorders>
              <w:top w:val="double" w:sz="6" w:space="0" w:color="000000"/>
              <w:left w:val="single" w:sz="8" w:space="0" w:color="000000"/>
              <w:bottom w:val="double" w:sz="4" w:space="0" w:color="000000"/>
              <w:right w:val="single" w:sz="8" w:space="0" w:color="000000"/>
            </w:tcBorders>
            <w:vAlign w:val="center"/>
          </w:tcPr>
          <w:p w14:paraId="0886C84B" w14:textId="77777777" w:rsidR="00A20BB1" w:rsidRPr="00634F72" w:rsidRDefault="00A20BB1" w:rsidP="00620A75">
            <w:pPr>
              <w:rPr>
                <w:rFonts w:ascii="Arial" w:hAnsi="Arial" w:cs="Arial"/>
                <w:noProof/>
                <w:sz w:val="20"/>
                <w:szCs w:val="20"/>
                <w:lang w:val="bs-Latn-BA"/>
              </w:rPr>
            </w:pPr>
          </w:p>
        </w:tc>
        <w:tc>
          <w:tcPr>
            <w:tcW w:w="506" w:type="pct"/>
            <w:vMerge/>
            <w:tcBorders>
              <w:top w:val="double" w:sz="6" w:space="0" w:color="000000"/>
              <w:left w:val="single" w:sz="8" w:space="0" w:color="000000"/>
              <w:bottom w:val="double" w:sz="4" w:space="0" w:color="000000"/>
              <w:right w:val="double" w:sz="6" w:space="0" w:color="000000"/>
            </w:tcBorders>
            <w:vAlign w:val="center"/>
          </w:tcPr>
          <w:p w14:paraId="35BE9547" w14:textId="77777777" w:rsidR="00A20BB1" w:rsidRPr="00634F72" w:rsidRDefault="00A20BB1" w:rsidP="00620A75">
            <w:pPr>
              <w:jc w:val="center"/>
              <w:rPr>
                <w:rFonts w:ascii="Arial" w:hAnsi="Arial" w:cs="Arial"/>
                <w:noProof/>
                <w:sz w:val="20"/>
                <w:szCs w:val="20"/>
                <w:lang w:val="bs-Latn-BA"/>
              </w:rPr>
            </w:pPr>
          </w:p>
        </w:tc>
      </w:tr>
      <w:tr w:rsidR="00A20BB1" w:rsidRPr="00620A75" w14:paraId="7A89F8A8" w14:textId="77777777" w:rsidTr="004D10D9">
        <w:trPr>
          <w:trHeight w:val="297"/>
        </w:trPr>
        <w:tc>
          <w:tcPr>
            <w:tcW w:w="607" w:type="pct"/>
            <w:tcBorders>
              <w:top w:val="double" w:sz="4"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D9B0427"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Koksan prašina -mulj</w:t>
            </w:r>
          </w:p>
        </w:tc>
        <w:tc>
          <w:tcPr>
            <w:tcW w:w="524" w:type="pct"/>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EFB55F6"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05 06 99</w:t>
            </w:r>
          </w:p>
        </w:tc>
        <w:tc>
          <w:tcPr>
            <w:tcW w:w="780" w:type="pct"/>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B1D99B4"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Taložni bazeni pumpne stanice tornja za gašenje koksa</w:t>
            </w:r>
          </w:p>
        </w:tc>
        <w:tc>
          <w:tcPr>
            <w:tcW w:w="500" w:type="pct"/>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99E7857"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201,6</w:t>
            </w:r>
          </w:p>
        </w:tc>
        <w:tc>
          <w:tcPr>
            <w:tcW w:w="414" w:type="pct"/>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F7B754C"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E4FE0B1"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Privremeno odlaganje na lokaciji nastanka</w:t>
            </w:r>
          </w:p>
        </w:tc>
        <w:tc>
          <w:tcPr>
            <w:tcW w:w="802" w:type="pct"/>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96BB858"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Korištenje u pogonu  Aglomeracija zajedno sa sitnim koksom</w:t>
            </w:r>
          </w:p>
        </w:tc>
        <w:tc>
          <w:tcPr>
            <w:tcW w:w="506" w:type="pct"/>
            <w:tcBorders>
              <w:top w:val="double" w:sz="4"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348C0433"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20A75" w14:paraId="5273381E" w14:textId="77777777" w:rsidTr="004D10D9">
        <w:trPr>
          <w:trHeight w:val="29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A1546F6"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Otpad od obrade šljake (Berna)</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D4FFDA5"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10 02 01</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0C27836"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Konvertori, livni stroj, livna platforma, bičing i bluming</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F8A7E37"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780</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F18F292"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B1ECF22"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Privremeno odlaganje na lokaciji nastanka</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7FD548B" w14:textId="77777777" w:rsidR="00A20BB1" w:rsidRPr="00634F72" w:rsidRDefault="00A20BB1" w:rsidP="00620A75">
            <w:pPr>
              <w:ind w:left="-20" w:right="-57"/>
              <w:rPr>
                <w:rFonts w:ascii="Arial" w:hAnsi="Arial" w:cs="Arial"/>
                <w:bCs/>
                <w:noProof/>
                <w:sz w:val="20"/>
                <w:szCs w:val="20"/>
                <w:lang w:val="bs-Latn-BA"/>
              </w:rPr>
            </w:pPr>
            <w:r w:rsidRPr="00634F72">
              <w:rPr>
                <w:rFonts w:ascii="Arial" w:hAnsi="Arial" w:cs="Arial"/>
                <w:bCs/>
                <w:noProof/>
                <w:sz w:val="20"/>
                <w:szCs w:val="20"/>
                <w:lang w:val="bs-Latn-BA"/>
              </w:rPr>
              <w:t>Reciklira se dodavanjem u konvertor u pogonu Čeličana-povrat</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7CA148CF"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20A75" w14:paraId="7B7EAB8B" w14:textId="77777777" w:rsidTr="004D10D9">
        <w:trPr>
          <w:trHeight w:val="29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93CA7BF"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Mikserska troska</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6FC23DB"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10 02 02</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1F83763"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Mikseri i BOF čeličana</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A71BEF7"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13,8</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8B7AFB8"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9DD0334" w14:textId="77777777" w:rsidR="00A20BB1" w:rsidRPr="00634F72" w:rsidRDefault="00A20BB1" w:rsidP="00620A75">
            <w:pPr>
              <w:ind w:left="-32" w:right="-84"/>
              <w:rPr>
                <w:rFonts w:ascii="Arial" w:hAnsi="Arial" w:cs="Arial"/>
                <w:bCs/>
                <w:noProof/>
                <w:sz w:val="20"/>
                <w:szCs w:val="20"/>
                <w:lang w:val="bs-Latn-BA"/>
              </w:rPr>
            </w:pPr>
            <w:r w:rsidRPr="00634F72">
              <w:rPr>
                <w:rFonts w:ascii="Arial" w:hAnsi="Arial" w:cs="Arial"/>
                <w:bCs/>
                <w:noProof/>
                <w:sz w:val="20"/>
                <w:szCs w:val="20"/>
                <w:lang w:val="bs-Latn-BA"/>
              </w:rPr>
              <w:t>Privremeno odlaganje na deponiju troske u krugu AMZ</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ED0C82B"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 xml:space="preserve">Povrat u proces u Visokoj peći </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6A9BF123"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20A75" w14:paraId="4BF124C8" w14:textId="77777777" w:rsidTr="004D10D9">
        <w:trPr>
          <w:trHeight w:val="30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587FFE9"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Konvertorska troska</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D7176C6"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10 02 02</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54E63756"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Konvektori u BOF čeličani, Konti liv (CCM) / LF</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EE5BAEE"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8.851</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E410A62"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0384E35"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 xml:space="preserve">Privremeno odlaganje na deponiji u krugu AMZ </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B1D23CB"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Drobljenje na komercijalne frakcije i prodaja</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47F2E2BC"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20A75" w14:paraId="5F011365" w14:textId="77777777" w:rsidTr="004D10D9">
        <w:trPr>
          <w:trHeight w:val="29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D1CE85D"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Odsijani koks</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90B4493"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10 02 99</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052A0EF"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K - sistem</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CF4A906"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1.625,22</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105077F"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8FD7571"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Privremeno odlaganje na na lokaciji nastanka</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E8F55E0" w14:textId="77777777" w:rsidR="00A20BB1" w:rsidRPr="00634F72" w:rsidRDefault="00A20BB1" w:rsidP="00620A75">
            <w:pPr>
              <w:ind w:right="-76"/>
              <w:rPr>
                <w:rFonts w:ascii="Arial" w:hAnsi="Arial" w:cs="Arial"/>
                <w:bCs/>
                <w:noProof/>
                <w:sz w:val="20"/>
                <w:szCs w:val="20"/>
                <w:lang w:val="bs-Latn-BA"/>
              </w:rPr>
            </w:pPr>
            <w:r w:rsidRPr="00634F72">
              <w:rPr>
                <w:rFonts w:ascii="Arial" w:hAnsi="Arial" w:cs="Arial"/>
                <w:bCs/>
                <w:noProof/>
                <w:sz w:val="20"/>
                <w:szCs w:val="20"/>
                <w:lang w:val="bs-Latn-BA"/>
              </w:rPr>
              <w:t>Povrat u proces pogona  Aglomeracija</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3BDE6CCF"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20A75" w14:paraId="21B1D770" w14:textId="77777777" w:rsidTr="004D10D9">
        <w:trPr>
          <w:trHeight w:val="29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751ED7F"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Odsijani aglomerat</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D10F8E1"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10 02 99</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F289E1C"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L - sistem</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4469839"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6.804</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34AACE2"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2D71C56"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Povrat u proces pogona  Aglomeracija</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166FEF6" w14:textId="77777777" w:rsidR="00A20BB1" w:rsidRPr="00634F72" w:rsidRDefault="00A20BB1" w:rsidP="00620A75">
            <w:pPr>
              <w:ind w:right="-114"/>
              <w:jc w:val="center"/>
              <w:rPr>
                <w:rFonts w:ascii="Arial" w:hAnsi="Arial" w:cs="Arial"/>
                <w:bCs/>
                <w:noProof/>
                <w:sz w:val="20"/>
                <w:szCs w:val="20"/>
                <w:lang w:val="bs-Latn-BA"/>
              </w:rPr>
            </w:pPr>
            <w:r w:rsidRPr="00634F72">
              <w:rPr>
                <w:rFonts w:ascii="Arial" w:hAnsi="Arial" w:cs="Arial"/>
                <w:bCs/>
                <w:noProof/>
                <w:sz w:val="20"/>
                <w:szCs w:val="20"/>
                <w:lang w:val="bs-Latn-BA"/>
              </w:rPr>
              <w:t>NE</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074FF68B"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20A75" w14:paraId="564BC94F" w14:textId="77777777" w:rsidTr="004D10D9">
        <w:trPr>
          <w:trHeight w:val="30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EA2AC38"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Otpad od čišćenja</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1B5B398"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10 02 99</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2B77A21"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Pogon Visoka peć i Sabraćaj</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3D50866"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207</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EB01BAD"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522A7E5"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D8FD32F"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51A5877E" w14:textId="77777777" w:rsidR="00A20BB1" w:rsidRPr="00634F72" w:rsidRDefault="00A20BB1" w:rsidP="00620A75">
            <w:pPr>
              <w:ind w:left="-65" w:right="-87"/>
              <w:jc w:val="center"/>
              <w:rPr>
                <w:rFonts w:ascii="Arial" w:hAnsi="Arial" w:cs="Arial"/>
                <w:bCs/>
                <w:noProof/>
                <w:sz w:val="20"/>
                <w:szCs w:val="20"/>
                <w:lang w:val="bs-Latn-BA"/>
              </w:rPr>
            </w:pPr>
            <w:r w:rsidRPr="00634F72">
              <w:rPr>
                <w:rFonts w:ascii="Arial" w:hAnsi="Arial" w:cs="Arial"/>
                <w:bCs/>
                <w:noProof/>
                <w:sz w:val="20"/>
                <w:szCs w:val="20"/>
                <w:lang w:val="bs-Latn-BA"/>
              </w:rPr>
              <w:t>Odlaže se na deponiju usklađ-enu sa Zakonom</w:t>
            </w:r>
          </w:p>
        </w:tc>
      </w:tr>
      <w:tr w:rsidR="00A20BB1" w:rsidRPr="00620A75" w14:paraId="3BB9B258" w14:textId="77777777" w:rsidTr="004D10D9">
        <w:trPr>
          <w:trHeight w:val="29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476C20D"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 xml:space="preserve">Troska iz visoke peći </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AFF4B35"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10 09 03</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EF50BF7"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 xml:space="preserve">Visoka peć i postrojenje za </w:t>
            </w:r>
            <w:r w:rsidRPr="00634F72">
              <w:rPr>
                <w:rFonts w:ascii="Arial" w:hAnsi="Arial" w:cs="Arial"/>
                <w:bCs/>
                <w:noProof/>
                <w:sz w:val="20"/>
                <w:szCs w:val="20"/>
                <w:lang w:val="bs-Latn-BA"/>
              </w:rPr>
              <w:lastRenderedPageBreak/>
              <w:t>granulaciju troske</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9D8E928"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lastRenderedPageBreak/>
              <w:t>47.960</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17588FB"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5150323"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 xml:space="preserve">Privremeno skladištenje u </w:t>
            </w:r>
            <w:r w:rsidRPr="00634F72">
              <w:rPr>
                <w:rFonts w:ascii="Arial" w:hAnsi="Arial" w:cs="Arial"/>
                <w:bCs/>
                <w:noProof/>
                <w:sz w:val="20"/>
                <w:szCs w:val="20"/>
                <w:lang w:val="bs-Latn-BA"/>
              </w:rPr>
              <w:lastRenderedPageBreak/>
              <w:t>krugu AMZ do otpreme na tržište</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2263C97" w14:textId="77777777" w:rsidR="00A20BB1" w:rsidRPr="00634F72" w:rsidRDefault="00A20BB1" w:rsidP="00620A75">
            <w:pPr>
              <w:ind w:right="-114"/>
              <w:rPr>
                <w:rFonts w:ascii="Arial" w:hAnsi="Arial" w:cs="Arial"/>
                <w:bCs/>
                <w:noProof/>
                <w:sz w:val="20"/>
                <w:szCs w:val="20"/>
                <w:lang w:val="bs-Latn-BA"/>
              </w:rPr>
            </w:pPr>
            <w:r w:rsidRPr="00634F72">
              <w:rPr>
                <w:rFonts w:ascii="Arial" w:hAnsi="Arial" w:cs="Arial"/>
                <w:bCs/>
                <w:noProof/>
                <w:sz w:val="20"/>
                <w:szCs w:val="20"/>
                <w:lang w:val="bs-Latn-BA"/>
              </w:rPr>
              <w:lastRenderedPageBreak/>
              <w:t xml:space="preserve">Predato kompanijama: </w:t>
            </w:r>
            <w:r w:rsidRPr="00634F72">
              <w:rPr>
                <w:rFonts w:ascii="Arial" w:hAnsi="Arial" w:cs="Arial"/>
                <w:bCs/>
                <w:noProof/>
                <w:sz w:val="20"/>
                <w:szCs w:val="20"/>
                <w:lang w:val="bs-Latn-BA"/>
              </w:rPr>
              <w:lastRenderedPageBreak/>
              <w:t>Almy d.o.o. Zenica, Tola Company d.o.o. Zenica, Zeka-komerc d.o.o., te prodato: Fabrika cementa Lukavac, Tvornica cementa Kakanj, CEMEX Hrvatska, Našicecement, Dunav-Dráva Cement Kft. Mađarska, Lafarge Cement Magyarország Kft. Mađarska</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1FEF55C2"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lastRenderedPageBreak/>
              <w:t>NE</w:t>
            </w:r>
          </w:p>
        </w:tc>
      </w:tr>
      <w:tr w:rsidR="00A20BB1" w:rsidRPr="00620A75" w14:paraId="14E32215" w14:textId="77777777" w:rsidTr="004D10D9">
        <w:trPr>
          <w:trHeight w:val="29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DFB9CA7"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eastAsia="Calibri" w:hAnsi="Arial" w:cs="Arial"/>
                <w:sz w:val="20"/>
                <w:szCs w:val="20"/>
                <w:lang w:val="bs-Latn-BA"/>
              </w:rPr>
              <w:t>Troska iz taložnog bazena VP</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8B5A5D6"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10 09 03</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BA7BD31"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Taložni bazeni VP</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D11A7FD"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1.832</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9666EAC"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9B0AD8E" w14:textId="77777777" w:rsidR="00A20BB1" w:rsidRPr="00634F72" w:rsidRDefault="00A20BB1" w:rsidP="00620A75">
            <w:pPr>
              <w:spacing w:before="40" w:after="40"/>
              <w:ind w:right="-53"/>
              <w:rPr>
                <w:rFonts w:ascii="Arial" w:hAnsi="Arial" w:cs="Arial"/>
                <w:bCs/>
                <w:noProof/>
                <w:sz w:val="20"/>
                <w:szCs w:val="20"/>
                <w:lang w:val="bs-Latn-BA"/>
              </w:rPr>
            </w:pPr>
            <w:r w:rsidRPr="00634F72">
              <w:rPr>
                <w:rFonts w:ascii="Arial" w:eastAsia="Calibri" w:hAnsi="Arial" w:cs="Arial"/>
                <w:sz w:val="20"/>
                <w:szCs w:val="20"/>
                <w:lang w:val="bs-Latn-BA"/>
              </w:rPr>
              <w:t>Privremeno skladištenje na odlagalištu u krugu AMZ</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9FED7BC"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NE</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30A71526" w14:textId="77777777" w:rsidR="00A20BB1" w:rsidRPr="00634F72" w:rsidRDefault="00A20BB1" w:rsidP="00620A75">
            <w:pPr>
              <w:spacing w:before="40" w:after="40"/>
              <w:ind w:left="-69" w:right="-59"/>
              <w:jc w:val="center"/>
              <w:rPr>
                <w:rFonts w:ascii="Arial" w:hAnsi="Arial" w:cs="Arial"/>
                <w:bCs/>
                <w:noProof/>
                <w:sz w:val="20"/>
                <w:szCs w:val="20"/>
                <w:lang w:val="bs-Latn-BA"/>
              </w:rPr>
            </w:pPr>
            <w:r w:rsidRPr="00634F72">
              <w:rPr>
                <w:rFonts w:ascii="Arial" w:hAnsi="Arial" w:cs="Arial"/>
                <w:bCs/>
                <w:noProof/>
                <w:sz w:val="20"/>
                <w:szCs w:val="20"/>
                <w:lang w:val="bs-Latn-BA"/>
              </w:rPr>
              <w:t>Odlaže se na deponiju usklađ-enu sa Zakonom</w:t>
            </w:r>
          </w:p>
        </w:tc>
      </w:tr>
      <w:tr w:rsidR="00A20BB1" w:rsidRPr="00620A75" w14:paraId="349628F3" w14:textId="77777777" w:rsidTr="004D10D9">
        <w:trPr>
          <w:trHeight w:val="29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89F39D9" w14:textId="77777777" w:rsidR="00A20BB1" w:rsidRPr="00634F72" w:rsidRDefault="00A20BB1" w:rsidP="00620A75">
            <w:pPr>
              <w:spacing w:before="40" w:after="40"/>
              <w:rPr>
                <w:rFonts w:ascii="Arial" w:eastAsia="Calibri" w:hAnsi="Arial" w:cs="Arial"/>
                <w:sz w:val="20"/>
                <w:szCs w:val="20"/>
                <w:lang w:val="bs-Latn-BA"/>
              </w:rPr>
            </w:pPr>
            <w:r w:rsidRPr="00634F72">
              <w:rPr>
                <w:rFonts w:ascii="Arial" w:hAnsi="Arial" w:cs="Arial"/>
                <w:bCs/>
                <w:noProof/>
                <w:sz w:val="20"/>
                <w:szCs w:val="20"/>
                <w:lang w:val="bs-Latn-BA"/>
              </w:rPr>
              <w:t>Prašina iz dimnog plina</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F7B18D7"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10 09 10</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074D63B" w14:textId="77777777" w:rsidR="00A20BB1" w:rsidRPr="00634F72" w:rsidRDefault="00A20BB1" w:rsidP="00620A75">
            <w:pPr>
              <w:spacing w:before="40" w:after="40"/>
              <w:ind w:left="-26" w:right="-144"/>
              <w:rPr>
                <w:rFonts w:ascii="Arial" w:hAnsi="Arial" w:cs="Arial"/>
                <w:bCs/>
                <w:noProof/>
                <w:sz w:val="20"/>
                <w:szCs w:val="20"/>
                <w:lang w:val="bs-Latn-BA"/>
              </w:rPr>
            </w:pPr>
            <w:r w:rsidRPr="00634F72">
              <w:rPr>
                <w:rFonts w:ascii="Arial" w:hAnsi="Arial" w:cs="Arial"/>
                <w:bCs/>
                <w:noProof/>
                <w:sz w:val="20"/>
                <w:szCs w:val="20"/>
                <w:lang w:val="bs-Latn-BA"/>
              </w:rPr>
              <w:t>Prašina iz vrećastih filtera i ekeltro-odvajača</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D4B8560"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2456</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5489C19"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D995E53" w14:textId="77777777" w:rsidR="00A20BB1" w:rsidRPr="00634F72" w:rsidRDefault="00A20BB1" w:rsidP="00620A75">
            <w:pPr>
              <w:spacing w:before="40" w:after="40"/>
              <w:rPr>
                <w:rFonts w:ascii="Arial" w:eastAsia="Calibri" w:hAnsi="Arial" w:cs="Arial"/>
                <w:sz w:val="20"/>
                <w:szCs w:val="20"/>
                <w:lang w:val="bs-Latn-BA"/>
              </w:rPr>
            </w:pPr>
            <w:r w:rsidRPr="00634F72">
              <w:rPr>
                <w:rFonts w:ascii="Arial" w:hAnsi="Arial" w:cs="Arial"/>
                <w:bCs/>
                <w:noProof/>
                <w:sz w:val="20"/>
                <w:szCs w:val="20"/>
                <w:lang w:val="bs-Latn-BA"/>
              </w:rPr>
              <w:t>Povrat u proces pogona Aglomeracije</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FC45790"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NE</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5A601F1B"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20A75" w14:paraId="719C213F" w14:textId="77777777" w:rsidTr="004D10D9">
        <w:trPr>
          <w:trHeight w:val="30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FADB975"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Mikserska prašina</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6B0ACC6"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10 09 10</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2E0F7BB"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Mikser i BOF čeličana</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B8C8592"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10,5</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8ECF434"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5614846"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Privremeno odlaganje na lokaciji nastanka</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01E6469"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 xml:space="preserve">Korištenje pogonu  Aglomeracija </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48FECA1A"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20A75" w14:paraId="3B4739B9" w14:textId="77777777" w:rsidTr="004D10D9">
        <w:trPr>
          <w:trHeight w:val="30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DB44F4C"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Kazanska prašina</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952CF2E"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10 09 10</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8E2F6DE"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Odjeljenje kazana, pogon BOF čeličana</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62596B7"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0,52</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B13ABD2"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CB359BF"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Privremeno odlaganje na lokaciji nastanka</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786F903"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NE</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600BAF0C" w14:textId="77777777" w:rsidR="00A20BB1" w:rsidRPr="00634F72" w:rsidRDefault="00A20BB1" w:rsidP="00620A75">
            <w:pPr>
              <w:spacing w:before="40" w:after="40"/>
              <w:ind w:left="-83" w:right="-59"/>
              <w:jc w:val="center"/>
              <w:rPr>
                <w:rFonts w:ascii="Arial" w:hAnsi="Arial" w:cs="Arial"/>
                <w:bCs/>
                <w:noProof/>
                <w:sz w:val="20"/>
                <w:szCs w:val="20"/>
                <w:lang w:val="bs-Latn-BA"/>
              </w:rPr>
            </w:pPr>
            <w:r w:rsidRPr="00634F72">
              <w:rPr>
                <w:rFonts w:ascii="Arial" w:hAnsi="Arial" w:cs="Arial"/>
                <w:bCs/>
                <w:noProof/>
                <w:sz w:val="20"/>
                <w:szCs w:val="20"/>
                <w:lang w:val="bs-Latn-BA"/>
              </w:rPr>
              <w:t>Odlaže se na deponiju usklađ-enu sa Zakonom</w:t>
            </w:r>
          </w:p>
        </w:tc>
      </w:tr>
      <w:tr w:rsidR="00A20BB1" w:rsidRPr="00620A75" w14:paraId="1B4F21E9" w14:textId="77777777" w:rsidTr="004D10D9">
        <w:trPr>
          <w:trHeight w:val="30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67E4A4B"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Mulj iz DHD sistema</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5F50227"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10 02 14</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3606304" w14:textId="77777777" w:rsidR="00A20BB1" w:rsidRPr="00634F72" w:rsidRDefault="00A20BB1" w:rsidP="00620A75">
            <w:pPr>
              <w:spacing w:before="40" w:after="40"/>
              <w:ind w:right="-68"/>
              <w:rPr>
                <w:rFonts w:ascii="Arial" w:hAnsi="Arial" w:cs="Arial"/>
                <w:bCs/>
                <w:noProof/>
                <w:sz w:val="20"/>
                <w:szCs w:val="20"/>
                <w:lang w:val="bs-Latn-BA"/>
              </w:rPr>
            </w:pPr>
            <w:r w:rsidRPr="00634F72">
              <w:rPr>
                <w:rFonts w:ascii="Arial" w:hAnsi="Arial" w:cs="Arial"/>
                <w:bCs/>
                <w:noProof/>
                <w:sz w:val="20"/>
                <w:szCs w:val="20"/>
                <w:lang w:val="bs-Latn-BA"/>
              </w:rPr>
              <w:t>DHD sistem primarnog otprašivanja-gazočistka</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3C369EA"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725,7</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AC33190"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D514F50" w14:textId="77777777" w:rsidR="00A20BB1" w:rsidRPr="00634F72" w:rsidRDefault="00A20BB1" w:rsidP="00620A75">
            <w:pPr>
              <w:spacing w:before="40" w:after="40"/>
              <w:ind w:left="-64" w:right="-60"/>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35C560E"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Dodavanje u proces pogona Aglomeracija</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085E0E16"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20A75" w14:paraId="7729A72F" w14:textId="77777777" w:rsidTr="004D10D9">
        <w:trPr>
          <w:trHeight w:val="30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5D498CC"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Ogorine (metalni otpad-cunder)</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7F6A9F2"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10 02 10</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1CE2689B"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Konti liv (CCM), peć, valjačka pruga, mašine za orebravanje i ravnalice</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4D3C4EC"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1.934</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B365791"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ECA3A9B"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Privremeno odlaganje na lokaciji nastanka u pogonu Valjaonice</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F37197D"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Povrat u proces pogona Aglomeracija</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1FD98756"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20A75" w14:paraId="4F1C8739" w14:textId="77777777" w:rsidTr="004D10D9">
        <w:trPr>
          <w:trHeight w:val="30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3FFB814" w14:textId="77777777" w:rsidR="00A20BB1" w:rsidRPr="00634F72" w:rsidRDefault="00A20BB1" w:rsidP="00620A75">
            <w:pPr>
              <w:spacing w:before="40" w:after="40"/>
              <w:ind w:left="-42" w:right="-108"/>
              <w:rPr>
                <w:rFonts w:ascii="Arial" w:hAnsi="Arial" w:cs="Arial"/>
                <w:bCs/>
                <w:noProof/>
                <w:sz w:val="20"/>
                <w:szCs w:val="20"/>
                <w:lang w:val="bs-Latn-BA"/>
              </w:rPr>
            </w:pPr>
            <w:r w:rsidRPr="00634F72">
              <w:rPr>
                <w:rFonts w:ascii="Arial" w:hAnsi="Arial" w:cs="Arial"/>
                <w:bCs/>
                <w:noProof/>
                <w:sz w:val="20"/>
                <w:szCs w:val="20"/>
                <w:lang w:val="bs-Latn-BA"/>
              </w:rPr>
              <w:t>Muljevi od čišćenja /obrade plina</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445906F"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10 02 14</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BC2E2DF" w14:textId="77777777" w:rsidR="00A20BB1" w:rsidRPr="00634F72" w:rsidRDefault="00A20BB1" w:rsidP="00620A75">
            <w:pPr>
              <w:spacing w:before="40" w:after="40"/>
              <w:ind w:right="-77"/>
              <w:rPr>
                <w:rFonts w:ascii="Arial" w:hAnsi="Arial" w:cs="Arial"/>
                <w:bCs/>
                <w:noProof/>
                <w:sz w:val="20"/>
                <w:szCs w:val="20"/>
                <w:lang w:val="bs-Latn-BA"/>
              </w:rPr>
            </w:pPr>
            <w:r w:rsidRPr="00634F72">
              <w:rPr>
                <w:rFonts w:ascii="Arial" w:hAnsi="Arial" w:cs="Arial"/>
                <w:bCs/>
                <w:noProof/>
                <w:sz w:val="20"/>
                <w:szCs w:val="20"/>
                <w:lang w:val="bs-Latn-BA"/>
              </w:rPr>
              <w:t xml:space="preserve">DOOR sistem i PČ-3 sistem za prečišćavanje tehnoloških otpadnih voda </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E8631BE"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926</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D2F30BA"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66CF5DB"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 xml:space="preserve">Privremeno skladištenje u taložnim bazenima kod radijalnih taložnika (DOOR) VP </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D20CBCA"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NE</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6E370089"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Odlaže se na deponiju usklađenu sa Zakonom</w:t>
            </w:r>
          </w:p>
        </w:tc>
      </w:tr>
      <w:tr w:rsidR="00A20BB1" w:rsidRPr="00620A75" w14:paraId="35027A4D" w14:textId="77777777" w:rsidTr="004D10D9">
        <w:trPr>
          <w:trHeight w:val="30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47C6E80"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 xml:space="preserve">Muljevi od prečišćavanja </w:t>
            </w:r>
            <w:r w:rsidRPr="00634F72">
              <w:rPr>
                <w:rFonts w:ascii="Arial" w:hAnsi="Arial" w:cs="Arial"/>
                <w:bCs/>
                <w:noProof/>
                <w:sz w:val="20"/>
                <w:szCs w:val="20"/>
                <w:lang w:val="bs-Latn-BA"/>
              </w:rPr>
              <w:lastRenderedPageBreak/>
              <w:t>otpadniih voda</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4A7E159"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lastRenderedPageBreak/>
              <w:t>10 02 15</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77CB354"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 xml:space="preserve">DSD sistem za </w:t>
            </w:r>
            <w:r w:rsidRPr="00634F72">
              <w:rPr>
                <w:rFonts w:ascii="Arial" w:hAnsi="Arial" w:cs="Arial"/>
                <w:bCs/>
                <w:noProof/>
                <w:sz w:val="20"/>
                <w:szCs w:val="20"/>
                <w:lang w:val="bs-Latn-BA"/>
              </w:rPr>
              <w:lastRenderedPageBreak/>
              <w:t>prečišćavanje otpadnih voda</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5F8667F"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lastRenderedPageBreak/>
              <w:t>1461</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580ECD4"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E0A60ED"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 xml:space="preserve">Privremeno skladištenje u taložnim </w:t>
            </w:r>
            <w:r w:rsidRPr="00634F72">
              <w:rPr>
                <w:rFonts w:ascii="Arial" w:hAnsi="Arial" w:cs="Arial"/>
                <w:bCs/>
                <w:noProof/>
                <w:sz w:val="20"/>
                <w:szCs w:val="20"/>
                <w:lang w:val="bs-Latn-BA"/>
              </w:rPr>
              <w:lastRenderedPageBreak/>
              <w:t>bazenima kod havarijalne jame VP</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F352AC2"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lastRenderedPageBreak/>
              <w:t>NE</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05B612F8" w14:textId="77777777" w:rsidR="00A20BB1" w:rsidRPr="00634F72" w:rsidRDefault="00A20BB1" w:rsidP="00620A75">
            <w:pPr>
              <w:spacing w:before="40" w:after="40"/>
              <w:ind w:left="-69" w:right="-45"/>
              <w:jc w:val="center"/>
              <w:rPr>
                <w:rFonts w:ascii="Arial" w:hAnsi="Arial" w:cs="Arial"/>
                <w:bCs/>
                <w:noProof/>
                <w:sz w:val="20"/>
                <w:szCs w:val="20"/>
                <w:lang w:val="bs-Latn-BA"/>
              </w:rPr>
            </w:pPr>
            <w:r w:rsidRPr="00634F72">
              <w:rPr>
                <w:rFonts w:ascii="Arial" w:hAnsi="Arial" w:cs="Arial"/>
                <w:bCs/>
                <w:noProof/>
                <w:sz w:val="20"/>
                <w:szCs w:val="20"/>
                <w:lang w:val="bs-Latn-BA"/>
              </w:rPr>
              <w:t xml:space="preserve">Odlaže se na deponiju </w:t>
            </w:r>
            <w:r w:rsidRPr="00634F72">
              <w:rPr>
                <w:rFonts w:ascii="Arial" w:hAnsi="Arial" w:cs="Arial"/>
                <w:bCs/>
                <w:noProof/>
                <w:sz w:val="20"/>
                <w:szCs w:val="20"/>
                <w:lang w:val="bs-Latn-BA"/>
              </w:rPr>
              <w:lastRenderedPageBreak/>
              <w:t>usklađ-enu sa Zakonom</w:t>
            </w:r>
          </w:p>
        </w:tc>
      </w:tr>
      <w:tr w:rsidR="00A20BB1" w:rsidRPr="00620A75" w14:paraId="253545D2" w14:textId="77777777" w:rsidTr="004D10D9">
        <w:trPr>
          <w:trHeight w:val="30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B1ABD61"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lastRenderedPageBreak/>
              <w:t>Metalni otpad -željezo od obrade metala</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BE0112D"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12 01 01</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DFFA425"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Mehanička radionica  i hemijska labaratorija</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348ED24"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1,56</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FBE65C7"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6536C1F"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Privremeno se odlaže na lokaciji nastanka</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9679928"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Povrat u proces pogona Čeličana</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466B80B4"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20A75" w14:paraId="12AC0764" w14:textId="77777777" w:rsidTr="004D10D9">
        <w:trPr>
          <w:trHeight w:val="30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7C44742"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eastAsia="Calibri" w:hAnsi="Arial" w:cs="Arial"/>
                <w:sz w:val="20"/>
                <w:szCs w:val="20"/>
                <w:lang w:val="bs-Latn-BA"/>
              </w:rPr>
              <w:t>Otpadni karton/papir</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FEE6AC6"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15 01 01</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882DF75"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Ambalaža od papira i kartona</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FC367D0"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1,46</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6728E5F"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3CCBD5C"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Privremeno skladištenje u krugu AMZ</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0894D02"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Prodaja operateru ALBA Zenica d.o.o.</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5E5C36B8"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20A75" w14:paraId="7BF05257" w14:textId="77777777" w:rsidTr="004D10D9">
        <w:trPr>
          <w:trHeight w:val="30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CA432EF"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Istrošene vreće od vrećastih filtera</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242F016"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10 13 99</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D01602D"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 xml:space="preserve">Tehnički sistmi za otprašivanje </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8D34C48"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0,24</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D2226E5"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23AF6A3" w14:textId="77777777" w:rsidR="00A20BB1" w:rsidRPr="00634F72" w:rsidRDefault="00A20BB1" w:rsidP="00620A75">
            <w:pPr>
              <w:spacing w:before="40" w:after="40"/>
              <w:rPr>
                <w:rFonts w:ascii="Arial" w:hAnsi="Arial" w:cs="Arial"/>
                <w:bCs/>
                <w:noProof/>
                <w:sz w:val="20"/>
                <w:szCs w:val="20"/>
                <w:lang w:val="bs-Latn-BA"/>
              </w:rPr>
            </w:pPr>
            <w:r w:rsidRPr="00634F72">
              <w:rPr>
                <w:rFonts w:ascii="Arial" w:hAnsi="Arial" w:cs="Arial"/>
                <w:bCs/>
                <w:noProof/>
                <w:sz w:val="20"/>
                <w:szCs w:val="20"/>
                <w:lang w:val="bs-Latn-BA"/>
              </w:rPr>
              <w:t>Privremeno odlaganje u krugu AMZ</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B147DB7" w14:textId="77777777" w:rsidR="00A20BB1" w:rsidRPr="00634F72" w:rsidRDefault="00A20BB1" w:rsidP="00620A75">
            <w:pPr>
              <w:spacing w:before="40" w:after="40"/>
              <w:jc w:val="center"/>
              <w:rPr>
                <w:rFonts w:ascii="Arial" w:hAnsi="Arial" w:cs="Arial"/>
                <w:bCs/>
                <w:noProof/>
                <w:sz w:val="20"/>
                <w:szCs w:val="20"/>
                <w:lang w:val="bs-Latn-BA"/>
              </w:rPr>
            </w:pPr>
            <w:r w:rsidRPr="00634F72">
              <w:rPr>
                <w:rFonts w:ascii="Arial" w:hAnsi="Arial" w:cs="Arial"/>
                <w:bCs/>
                <w:noProof/>
                <w:sz w:val="20"/>
                <w:szCs w:val="20"/>
                <w:lang w:val="bs-Latn-BA"/>
              </w:rPr>
              <w:t>NE</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5C27BFA7" w14:textId="77777777" w:rsidR="00A20BB1" w:rsidRPr="00634F72" w:rsidRDefault="00A20BB1" w:rsidP="00620A75">
            <w:pPr>
              <w:spacing w:before="40" w:after="40"/>
              <w:ind w:left="-69" w:right="-45"/>
              <w:jc w:val="center"/>
              <w:rPr>
                <w:rFonts w:ascii="Arial" w:hAnsi="Arial" w:cs="Arial"/>
                <w:bCs/>
                <w:noProof/>
                <w:sz w:val="20"/>
                <w:szCs w:val="20"/>
                <w:lang w:val="bs-Latn-BA"/>
              </w:rPr>
            </w:pPr>
            <w:r w:rsidRPr="00634F72">
              <w:rPr>
                <w:rFonts w:ascii="Arial" w:hAnsi="Arial" w:cs="Arial"/>
                <w:bCs/>
                <w:noProof/>
                <w:sz w:val="20"/>
                <w:szCs w:val="20"/>
                <w:lang w:val="bs-Latn-BA"/>
              </w:rPr>
              <w:t>ALBA Zenica - odvoz na depo. Mošćanica</w:t>
            </w:r>
          </w:p>
        </w:tc>
      </w:tr>
      <w:tr w:rsidR="00A20BB1" w:rsidRPr="00620A75" w14:paraId="7EE10B2C" w14:textId="77777777" w:rsidTr="004D10D9">
        <w:trPr>
          <w:trHeight w:val="30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D93CA4B"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Ambalaža od drveta - drveni palete</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9C46E4C"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15 01 03</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3FC8254A" w14:textId="77777777" w:rsidR="00A20BB1" w:rsidRPr="00634F72" w:rsidRDefault="00A20BB1" w:rsidP="00620A75">
            <w:pPr>
              <w:ind w:right="-90"/>
              <w:rPr>
                <w:rFonts w:ascii="Arial" w:hAnsi="Arial" w:cs="Arial"/>
                <w:bCs/>
                <w:noProof/>
                <w:sz w:val="20"/>
                <w:szCs w:val="20"/>
                <w:lang w:val="bs-Latn-BA"/>
              </w:rPr>
            </w:pPr>
            <w:r w:rsidRPr="00634F72">
              <w:rPr>
                <w:rFonts w:ascii="Arial" w:hAnsi="Arial" w:cs="Arial"/>
                <w:bCs/>
                <w:noProof/>
                <w:sz w:val="20"/>
                <w:szCs w:val="20"/>
                <w:lang w:val="bs-Latn-BA"/>
              </w:rPr>
              <w:t xml:space="preserve">Pogon Visoka peć Konti liv (CCM), LF, Čeličane, Centralno održavanje </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C4B4CE3"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FD1ABD4"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465 kom</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9B9DE86"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 xml:space="preserve">Privremeno odlaganje na lokaciji nastanka </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A9A93EB" w14:textId="77777777" w:rsidR="00A20BB1" w:rsidRPr="00634F72" w:rsidRDefault="00A20BB1" w:rsidP="00620A75">
            <w:pPr>
              <w:rPr>
                <w:rFonts w:ascii="Arial" w:hAnsi="Arial" w:cs="Arial"/>
                <w:bCs/>
                <w:noProof/>
                <w:sz w:val="20"/>
                <w:szCs w:val="20"/>
                <w:lang w:val="bs-Latn-BA"/>
              </w:rPr>
            </w:pPr>
            <w:r w:rsidRPr="00634F72">
              <w:rPr>
                <w:rFonts w:ascii="Arial" w:hAnsi="Arial" w:cs="Arial"/>
                <w:bCs/>
                <w:noProof/>
                <w:sz w:val="20"/>
                <w:szCs w:val="20"/>
                <w:lang w:val="bs-Latn-BA"/>
              </w:rPr>
              <w:t>Zbrinjavanje putem ovlaštene kompanije</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27298506" w14:textId="77777777" w:rsidR="00A20BB1" w:rsidRPr="00634F72" w:rsidRDefault="00A20BB1" w:rsidP="00620A75">
            <w:pPr>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20A75" w14:paraId="731D4F08" w14:textId="77777777" w:rsidTr="004D10D9">
        <w:trPr>
          <w:trHeight w:val="30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A768894" w14:textId="77777777" w:rsidR="00A20BB1" w:rsidRPr="00634F72" w:rsidRDefault="00A20BB1" w:rsidP="00620A75">
            <w:pPr>
              <w:spacing w:before="60" w:after="60"/>
              <w:rPr>
                <w:rFonts w:ascii="Arial" w:hAnsi="Arial" w:cs="Arial"/>
                <w:bCs/>
                <w:noProof/>
                <w:sz w:val="20"/>
                <w:szCs w:val="20"/>
                <w:lang w:val="bs-Latn-BA"/>
              </w:rPr>
            </w:pPr>
            <w:r w:rsidRPr="00634F72">
              <w:rPr>
                <w:rFonts w:ascii="Arial" w:hAnsi="Arial" w:cs="Arial"/>
                <w:bCs/>
                <w:noProof/>
                <w:sz w:val="20"/>
                <w:szCs w:val="20"/>
                <w:lang w:val="bs-Latn-BA"/>
              </w:rPr>
              <w:t xml:space="preserve">Stare transportne gumena traka i automobilske gume </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0625754"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16 01 03</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7BD08E1" w14:textId="77777777" w:rsidR="00A20BB1" w:rsidRPr="00634F72" w:rsidRDefault="00A20BB1" w:rsidP="00620A75">
            <w:pPr>
              <w:spacing w:before="60" w:after="60"/>
              <w:rPr>
                <w:rFonts w:ascii="Arial" w:hAnsi="Arial" w:cs="Arial"/>
                <w:bCs/>
                <w:noProof/>
                <w:sz w:val="20"/>
                <w:szCs w:val="20"/>
                <w:lang w:val="bs-Latn-BA"/>
              </w:rPr>
            </w:pPr>
            <w:r w:rsidRPr="00634F72">
              <w:rPr>
                <w:rFonts w:ascii="Arial" w:hAnsi="Arial" w:cs="Arial"/>
                <w:bCs/>
                <w:noProof/>
                <w:sz w:val="20"/>
                <w:szCs w:val="20"/>
                <w:lang w:val="bs-Latn-BA"/>
              </w:rPr>
              <w:t>Transportni sistemi u pogonima i radionica za održavanje vozila</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A0A97FF"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1,66</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375FFEE"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0E835B0" w14:textId="77777777" w:rsidR="00A20BB1" w:rsidRPr="00634F72" w:rsidRDefault="00A20BB1" w:rsidP="00620A75">
            <w:pPr>
              <w:spacing w:before="60" w:after="60"/>
              <w:rPr>
                <w:rFonts w:ascii="Arial" w:hAnsi="Arial" w:cs="Arial"/>
                <w:bCs/>
                <w:noProof/>
                <w:sz w:val="20"/>
                <w:szCs w:val="20"/>
                <w:lang w:val="bs-Latn-BA"/>
              </w:rPr>
            </w:pPr>
            <w:r w:rsidRPr="00634F72">
              <w:rPr>
                <w:rFonts w:ascii="Arial" w:hAnsi="Arial" w:cs="Arial"/>
                <w:bCs/>
                <w:noProof/>
                <w:sz w:val="20"/>
                <w:szCs w:val="20"/>
                <w:lang w:val="bs-Latn-BA"/>
              </w:rPr>
              <w:t>Privremeno odlaganje na lokaciji nastanka</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7606DD1" w14:textId="77777777" w:rsidR="00A20BB1" w:rsidRPr="00634F72" w:rsidRDefault="00A20BB1" w:rsidP="00620A75">
            <w:pPr>
              <w:spacing w:before="60" w:after="60"/>
              <w:rPr>
                <w:rFonts w:ascii="Arial" w:hAnsi="Arial" w:cs="Arial"/>
                <w:bCs/>
                <w:noProof/>
                <w:sz w:val="20"/>
                <w:szCs w:val="20"/>
                <w:lang w:val="bs-Latn-BA"/>
              </w:rPr>
            </w:pPr>
            <w:r w:rsidRPr="00634F72">
              <w:rPr>
                <w:rFonts w:ascii="Arial" w:hAnsi="Arial" w:cs="Arial"/>
                <w:bCs/>
                <w:noProof/>
                <w:sz w:val="20"/>
                <w:szCs w:val="20"/>
                <w:lang w:val="bs-Latn-BA"/>
              </w:rPr>
              <w:t>Prodaja / zbrinjavanje  putem ovlaštenog operatera Delta petrol</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3961AC57"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20A75" w14:paraId="61CCCE9F" w14:textId="77777777" w:rsidTr="004D10D9">
        <w:trPr>
          <w:trHeight w:val="30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66DE669" w14:textId="77777777" w:rsidR="00A20BB1" w:rsidRPr="00634F72" w:rsidRDefault="00A20BB1" w:rsidP="00620A75">
            <w:pPr>
              <w:spacing w:before="60" w:after="60"/>
              <w:rPr>
                <w:rFonts w:ascii="Arial" w:hAnsi="Arial" w:cs="Arial"/>
                <w:bCs/>
                <w:noProof/>
                <w:sz w:val="20"/>
                <w:szCs w:val="20"/>
                <w:lang w:val="bs-Latn-BA"/>
              </w:rPr>
            </w:pPr>
            <w:r w:rsidRPr="00634F72">
              <w:rPr>
                <w:rFonts w:ascii="Arial" w:hAnsi="Arial" w:cs="Arial"/>
                <w:bCs/>
                <w:noProof/>
                <w:sz w:val="20"/>
                <w:szCs w:val="20"/>
                <w:lang w:val="bs-Latn-BA"/>
              </w:rPr>
              <w:t>Vatrostalni otpad iz metalurških procesa</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12D1168"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16 11 04</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9016C4B" w14:textId="77777777" w:rsidR="00A20BB1" w:rsidRPr="00634F72" w:rsidRDefault="00A20BB1" w:rsidP="00620A75">
            <w:pPr>
              <w:spacing w:before="60" w:after="60"/>
              <w:rPr>
                <w:rFonts w:ascii="Arial" w:hAnsi="Arial" w:cs="Arial"/>
                <w:bCs/>
                <w:noProof/>
                <w:sz w:val="20"/>
                <w:szCs w:val="20"/>
                <w:lang w:val="bs-Latn-BA"/>
              </w:rPr>
            </w:pPr>
            <w:r w:rsidRPr="00634F72">
              <w:rPr>
                <w:rFonts w:ascii="Arial" w:hAnsi="Arial" w:cs="Arial"/>
                <w:bCs/>
                <w:noProof/>
                <w:sz w:val="20"/>
                <w:szCs w:val="20"/>
                <w:lang w:val="bs-Latn-BA"/>
              </w:rPr>
              <w:t>Konvertori, LF, Livna platforma VP, konti liv</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6A444DB"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715</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6F228B3"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3103C22" w14:textId="77777777" w:rsidR="00A20BB1" w:rsidRPr="00634F72" w:rsidRDefault="00A20BB1" w:rsidP="00620A75">
            <w:pPr>
              <w:spacing w:before="60" w:after="60"/>
              <w:rPr>
                <w:rFonts w:ascii="Arial" w:hAnsi="Arial" w:cs="Arial"/>
                <w:sz w:val="20"/>
                <w:szCs w:val="20"/>
                <w:lang w:val="bs-Latn-BA"/>
              </w:rPr>
            </w:pPr>
            <w:r w:rsidRPr="00634F72">
              <w:rPr>
                <w:rFonts w:ascii="Arial" w:hAnsi="Arial" w:cs="Arial"/>
                <w:bCs/>
                <w:noProof/>
                <w:sz w:val="20"/>
                <w:szCs w:val="20"/>
                <w:lang w:val="bs-Latn-BA"/>
              </w:rPr>
              <w:t>Privremeno odlaganje na lokaciji nastanka</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0DFCDC6" w14:textId="77777777" w:rsidR="00A20BB1" w:rsidRPr="00634F72" w:rsidRDefault="00A20BB1" w:rsidP="00620A75">
            <w:pPr>
              <w:spacing w:before="60" w:after="60"/>
              <w:ind w:left="-101"/>
              <w:jc w:val="center"/>
              <w:rPr>
                <w:rFonts w:ascii="Arial" w:hAnsi="Arial" w:cs="Arial"/>
                <w:bCs/>
                <w:noProof/>
                <w:sz w:val="20"/>
                <w:szCs w:val="20"/>
                <w:lang w:val="bs-Latn-BA"/>
              </w:rPr>
            </w:pPr>
            <w:r w:rsidRPr="00634F72">
              <w:rPr>
                <w:rFonts w:ascii="Arial" w:hAnsi="Arial" w:cs="Arial"/>
                <w:bCs/>
                <w:noProof/>
                <w:sz w:val="20"/>
                <w:szCs w:val="20"/>
                <w:lang w:val="bs-Latn-BA"/>
              </w:rPr>
              <w:t>Povrat u proces Čeličane 6 t/mjesec i predato eksternim korisnicima 6,25 t/mjesec</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34E614A6" w14:textId="77777777" w:rsidR="00A20BB1" w:rsidRPr="00634F72" w:rsidRDefault="00A20BB1" w:rsidP="00620A75">
            <w:pPr>
              <w:spacing w:before="60" w:after="60"/>
              <w:ind w:left="-69" w:right="-59"/>
              <w:jc w:val="center"/>
              <w:rPr>
                <w:rFonts w:ascii="Arial" w:hAnsi="Arial" w:cs="Arial"/>
                <w:bCs/>
                <w:noProof/>
                <w:sz w:val="20"/>
                <w:szCs w:val="20"/>
                <w:lang w:val="bs-Latn-BA"/>
              </w:rPr>
            </w:pPr>
            <w:r w:rsidRPr="00634F72">
              <w:rPr>
                <w:rFonts w:ascii="Arial" w:hAnsi="Arial" w:cs="Arial"/>
                <w:bCs/>
                <w:noProof/>
                <w:sz w:val="20"/>
                <w:szCs w:val="20"/>
                <w:lang w:val="bs-Latn-BA"/>
              </w:rPr>
              <w:t xml:space="preserve">Odlaže se na deponiju usklađ-enu sa Zakonom </w:t>
            </w:r>
          </w:p>
          <w:p w14:paraId="79B2F779" w14:textId="77777777" w:rsidR="00A20BB1" w:rsidRPr="00634F72" w:rsidRDefault="00A20BB1" w:rsidP="00620A75">
            <w:pPr>
              <w:spacing w:before="60" w:after="60"/>
              <w:ind w:left="-69" w:right="-59"/>
              <w:jc w:val="center"/>
              <w:rPr>
                <w:rFonts w:ascii="Arial" w:hAnsi="Arial" w:cs="Arial"/>
                <w:bCs/>
                <w:noProof/>
                <w:sz w:val="20"/>
                <w:szCs w:val="20"/>
                <w:lang w:val="bs-Latn-BA"/>
              </w:rPr>
            </w:pPr>
            <w:r w:rsidRPr="00634F72">
              <w:rPr>
                <w:rFonts w:ascii="Arial" w:hAnsi="Arial" w:cs="Arial"/>
                <w:bCs/>
                <w:noProof/>
                <w:sz w:val="20"/>
                <w:szCs w:val="20"/>
                <w:lang w:val="bs-Latn-BA"/>
              </w:rPr>
              <w:t>702 t/mjesec</w:t>
            </w:r>
          </w:p>
        </w:tc>
      </w:tr>
      <w:tr w:rsidR="00A20BB1" w:rsidRPr="00620A75" w14:paraId="0F539A35" w14:textId="77777777" w:rsidTr="004D10D9">
        <w:trPr>
          <w:trHeight w:val="30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91F98BC" w14:textId="77777777" w:rsidR="00A20BB1" w:rsidRPr="00634F72" w:rsidRDefault="00A20BB1" w:rsidP="00620A75">
            <w:pPr>
              <w:spacing w:before="60" w:after="60"/>
              <w:rPr>
                <w:rFonts w:ascii="Arial" w:hAnsi="Arial" w:cs="Arial"/>
                <w:bCs/>
                <w:noProof/>
                <w:sz w:val="20"/>
                <w:szCs w:val="20"/>
                <w:lang w:val="bs-Latn-BA"/>
              </w:rPr>
            </w:pPr>
            <w:r w:rsidRPr="00634F72">
              <w:rPr>
                <w:rFonts w:ascii="Arial" w:hAnsi="Arial" w:cs="Arial"/>
                <w:bCs/>
                <w:noProof/>
                <w:sz w:val="20"/>
                <w:szCs w:val="20"/>
                <w:lang w:val="bs-Latn-BA"/>
              </w:rPr>
              <w:t>Neutralizirani vodeni rastvor</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C331826"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16 05 09</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F3237F4" w14:textId="77777777" w:rsidR="00A20BB1" w:rsidRPr="00634F72" w:rsidRDefault="00A20BB1" w:rsidP="00620A75">
            <w:pPr>
              <w:spacing w:before="60" w:after="60"/>
              <w:rPr>
                <w:rFonts w:ascii="Arial" w:hAnsi="Arial" w:cs="Arial"/>
                <w:bCs/>
                <w:noProof/>
                <w:sz w:val="20"/>
                <w:szCs w:val="20"/>
                <w:lang w:val="bs-Latn-BA"/>
              </w:rPr>
            </w:pPr>
            <w:r w:rsidRPr="00634F72">
              <w:rPr>
                <w:rFonts w:ascii="Arial" w:hAnsi="Arial" w:cs="Arial"/>
                <w:bCs/>
                <w:noProof/>
                <w:sz w:val="20"/>
                <w:szCs w:val="20"/>
                <w:lang w:val="bs-Latn-BA"/>
              </w:rPr>
              <w:t>HL-OAL</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49976C9"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0,019</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E6EF3A2"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1855602"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NE</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341617F"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NE</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6E4605A6"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 xml:space="preserve">Ispušta se u kanalizaciju </w:t>
            </w:r>
          </w:p>
        </w:tc>
      </w:tr>
      <w:tr w:rsidR="00A20BB1" w:rsidRPr="00620A75" w14:paraId="7F74A92B" w14:textId="77777777" w:rsidTr="004D10D9">
        <w:trPr>
          <w:trHeight w:val="30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54FA21F" w14:textId="77777777" w:rsidR="00A20BB1" w:rsidRPr="00634F72" w:rsidRDefault="00A20BB1" w:rsidP="00620A75">
            <w:pPr>
              <w:spacing w:before="60" w:after="60"/>
              <w:ind w:right="-91"/>
              <w:rPr>
                <w:rFonts w:ascii="Arial" w:hAnsi="Arial" w:cs="Arial"/>
                <w:bCs/>
                <w:noProof/>
                <w:sz w:val="20"/>
                <w:szCs w:val="20"/>
                <w:lang w:val="bs-Latn-BA"/>
              </w:rPr>
            </w:pPr>
            <w:r w:rsidRPr="00634F72">
              <w:rPr>
                <w:rFonts w:ascii="Arial" w:eastAsia="Calibri" w:hAnsi="Arial" w:cs="Arial"/>
                <w:sz w:val="20"/>
                <w:szCs w:val="20"/>
                <w:lang w:val="bs-Latn-BA"/>
              </w:rPr>
              <w:t>Strugotine i opiljici obojenih metala</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B0B41F3"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12 01 03</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9EDD414" w14:textId="77777777" w:rsidR="00A20BB1" w:rsidRPr="00634F72" w:rsidRDefault="00A20BB1" w:rsidP="00620A75">
            <w:pPr>
              <w:spacing w:before="60" w:after="60"/>
              <w:rPr>
                <w:rFonts w:ascii="Arial" w:hAnsi="Arial" w:cs="Arial"/>
                <w:bCs/>
                <w:noProof/>
                <w:sz w:val="20"/>
                <w:szCs w:val="20"/>
                <w:lang w:val="bs-Latn-BA"/>
              </w:rPr>
            </w:pPr>
            <w:r w:rsidRPr="00634F72">
              <w:rPr>
                <w:rFonts w:ascii="Arial" w:hAnsi="Arial" w:cs="Arial"/>
                <w:bCs/>
                <w:noProof/>
                <w:sz w:val="20"/>
                <w:szCs w:val="20"/>
                <w:lang w:val="bs-Latn-BA"/>
              </w:rPr>
              <w:t>Centralno održavanje i pogon Energetika</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3EDE412"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1,08</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8537A74"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58D8DE7" w14:textId="77777777" w:rsidR="00A20BB1" w:rsidRPr="00634F72" w:rsidRDefault="00A20BB1" w:rsidP="00620A75">
            <w:pPr>
              <w:spacing w:before="60" w:after="60"/>
              <w:rPr>
                <w:rFonts w:ascii="Arial" w:hAnsi="Arial" w:cs="Arial"/>
                <w:bCs/>
                <w:noProof/>
                <w:sz w:val="20"/>
                <w:szCs w:val="20"/>
                <w:lang w:val="bs-Latn-BA"/>
              </w:rPr>
            </w:pPr>
            <w:r w:rsidRPr="00634F72">
              <w:rPr>
                <w:rFonts w:ascii="Arial" w:hAnsi="Arial" w:cs="Arial"/>
                <w:bCs/>
                <w:noProof/>
                <w:sz w:val="20"/>
                <w:szCs w:val="20"/>
                <w:lang w:val="bs-Latn-BA"/>
              </w:rPr>
              <w:t>Privremeno odlaganje na lokaciji nastanka</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289C7FC" w14:textId="77777777" w:rsidR="00A20BB1" w:rsidRPr="00634F72" w:rsidRDefault="00A20BB1" w:rsidP="00620A75">
            <w:pPr>
              <w:spacing w:before="60" w:after="60"/>
              <w:rPr>
                <w:rFonts w:ascii="Arial" w:hAnsi="Arial" w:cs="Arial"/>
                <w:bCs/>
                <w:noProof/>
                <w:sz w:val="20"/>
                <w:szCs w:val="20"/>
                <w:lang w:val="bs-Latn-BA"/>
              </w:rPr>
            </w:pPr>
            <w:r w:rsidRPr="00634F72">
              <w:rPr>
                <w:rFonts w:ascii="Arial" w:hAnsi="Arial" w:cs="Arial"/>
                <w:bCs/>
                <w:noProof/>
                <w:sz w:val="20"/>
                <w:szCs w:val="20"/>
                <w:lang w:val="bs-Latn-BA"/>
              </w:rPr>
              <w:t>Isporuka kompaniji AHSUN d.o.o. Ilijaš</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0AC9EC23"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20A75" w14:paraId="2A897B0B" w14:textId="77777777" w:rsidTr="004D10D9">
        <w:trPr>
          <w:trHeight w:val="30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98AC823" w14:textId="77777777" w:rsidR="00A20BB1" w:rsidRPr="00634F72" w:rsidRDefault="00A20BB1" w:rsidP="00620A75">
            <w:pPr>
              <w:spacing w:before="60" w:after="60"/>
              <w:rPr>
                <w:rFonts w:ascii="Arial" w:eastAsia="Calibri" w:hAnsi="Arial" w:cs="Arial"/>
                <w:sz w:val="20"/>
                <w:szCs w:val="20"/>
                <w:lang w:val="bs-Latn-BA"/>
              </w:rPr>
            </w:pPr>
            <w:r w:rsidRPr="00634F72">
              <w:rPr>
                <w:rFonts w:ascii="Arial" w:eastAsia="Calibri" w:hAnsi="Arial" w:cs="Arial"/>
                <w:sz w:val="20"/>
                <w:szCs w:val="20"/>
                <w:lang w:val="bs-Latn-BA"/>
              </w:rPr>
              <w:t>Čelični otpad</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C2CC7C0"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17 04 05</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7CF7CCD7" w14:textId="77777777" w:rsidR="00A20BB1" w:rsidRPr="00634F72" w:rsidRDefault="00A20BB1" w:rsidP="00620A75">
            <w:pPr>
              <w:spacing w:before="60" w:after="60"/>
              <w:rPr>
                <w:rFonts w:ascii="Arial" w:hAnsi="Arial" w:cs="Arial"/>
                <w:bCs/>
                <w:noProof/>
                <w:sz w:val="20"/>
                <w:szCs w:val="20"/>
                <w:lang w:val="bs-Latn-BA"/>
              </w:rPr>
            </w:pPr>
            <w:r w:rsidRPr="00634F72">
              <w:rPr>
                <w:rFonts w:ascii="Arial" w:hAnsi="Arial" w:cs="Arial"/>
                <w:bCs/>
                <w:noProof/>
                <w:sz w:val="20"/>
                <w:szCs w:val="20"/>
                <w:lang w:val="bs-Latn-BA"/>
              </w:rPr>
              <w:t>Nastaje u svim proizvonim pogonima te u radionicama Centralnog održavanja i Saobraćaja</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97A47DF"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2865</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32401E9"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76A47EC" w14:textId="77777777" w:rsidR="00A20BB1" w:rsidRPr="00634F72" w:rsidRDefault="00A20BB1" w:rsidP="00620A75">
            <w:pPr>
              <w:spacing w:before="60" w:after="60"/>
              <w:rPr>
                <w:rFonts w:ascii="Arial" w:hAnsi="Arial" w:cs="Arial"/>
                <w:bCs/>
                <w:noProof/>
                <w:sz w:val="20"/>
                <w:szCs w:val="20"/>
                <w:lang w:val="bs-Latn-BA"/>
              </w:rPr>
            </w:pPr>
            <w:r w:rsidRPr="00634F72">
              <w:rPr>
                <w:rFonts w:ascii="Arial" w:hAnsi="Arial" w:cs="Arial"/>
                <w:bCs/>
                <w:noProof/>
                <w:sz w:val="20"/>
                <w:szCs w:val="20"/>
                <w:lang w:val="bs-Latn-BA"/>
              </w:rPr>
              <w:t>Privremeno odlaganje na lokaciji nastanka</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3560160" w14:textId="77777777" w:rsidR="00A20BB1" w:rsidRPr="00634F72" w:rsidRDefault="00A20BB1" w:rsidP="00620A75">
            <w:pPr>
              <w:spacing w:before="60" w:after="60"/>
              <w:rPr>
                <w:rFonts w:ascii="Arial" w:hAnsi="Arial" w:cs="Arial"/>
                <w:bCs/>
                <w:noProof/>
                <w:sz w:val="20"/>
                <w:szCs w:val="20"/>
                <w:lang w:val="bs-Latn-BA"/>
              </w:rPr>
            </w:pPr>
            <w:r w:rsidRPr="00634F72">
              <w:rPr>
                <w:rFonts w:ascii="Arial" w:hAnsi="Arial" w:cs="Arial"/>
                <w:bCs/>
                <w:noProof/>
                <w:sz w:val="20"/>
                <w:szCs w:val="20"/>
                <w:lang w:val="bs-Latn-BA"/>
              </w:rPr>
              <w:t>Povrat u proces pogona Čeličana</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257F9525"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20A75" w14:paraId="19AEE6F5" w14:textId="77777777" w:rsidTr="004D10D9">
        <w:trPr>
          <w:trHeight w:val="30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7421D39" w14:textId="77777777" w:rsidR="00A20BB1" w:rsidRPr="00634F72" w:rsidRDefault="00A20BB1" w:rsidP="00620A75">
            <w:pPr>
              <w:spacing w:before="60" w:after="60"/>
              <w:rPr>
                <w:rFonts w:ascii="Arial" w:hAnsi="Arial" w:cs="Arial"/>
                <w:bCs/>
                <w:noProof/>
                <w:sz w:val="20"/>
                <w:szCs w:val="20"/>
                <w:lang w:val="bs-Latn-BA"/>
              </w:rPr>
            </w:pPr>
            <w:r w:rsidRPr="00634F72">
              <w:rPr>
                <w:rFonts w:ascii="Arial" w:hAnsi="Arial" w:cs="Arial"/>
                <w:bCs/>
                <w:noProof/>
                <w:sz w:val="20"/>
                <w:szCs w:val="20"/>
                <w:lang w:val="bs-Latn-BA"/>
              </w:rPr>
              <w:t>Pružni pragovi</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E6817CE"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17 02 01</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A661CAB" w14:textId="77777777" w:rsidR="00A20BB1" w:rsidRPr="00634F72" w:rsidRDefault="00A20BB1" w:rsidP="00620A75">
            <w:pPr>
              <w:spacing w:before="60" w:after="60"/>
              <w:rPr>
                <w:rFonts w:ascii="Arial" w:hAnsi="Arial" w:cs="Arial"/>
                <w:bCs/>
                <w:noProof/>
                <w:sz w:val="20"/>
                <w:szCs w:val="20"/>
                <w:lang w:val="bs-Latn-BA"/>
              </w:rPr>
            </w:pPr>
            <w:r w:rsidRPr="00634F72">
              <w:rPr>
                <w:rFonts w:ascii="Arial" w:hAnsi="Arial" w:cs="Arial"/>
                <w:bCs/>
                <w:noProof/>
                <w:sz w:val="20"/>
                <w:szCs w:val="20"/>
                <w:lang w:val="bs-Latn-BA"/>
              </w:rPr>
              <w:t>Održavanje željezničkih kolosjeka u krugu AMZ</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A6695FF"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C955B96"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71 kom</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8E75E63" w14:textId="77777777" w:rsidR="00A20BB1" w:rsidRPr="00634F72" w:rsidRDefault="00A20BB1" w:rsidP="00620A75">
            <w:pPr>
              <w:spacing w:before="60" w:after="60"/>
              <w:rPr>
                <w:rFonts w:ascii="Arial" w:hAnsi="Arial" w:cs="Arial"/>
                <w:bCs/>
                <w:noProof/>
                <w:sz w:val="20"/>
                <w:szCs w:val="20"/>
                <w:lang w:val="bs-Latn-BA"/>
              </w:rPr>
            </w:pPr>
            <w:r w:rsidRPr="00634F72">
              <w:rPr>
                <w:rFonts w:ascii="Arial" w:hAnsi="Arial" w:cs="Arial"/>
                <w:bCs/>
                <w:noProof/>
                <w:sz w:val="20"/>
                <w:szCs w:val="20"/>
                <w:lang w:val="bs-Latn-BA"/>
              </w:rPr>
              <w:t>Privremeno odlaganje u krugu AMZ</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F1CCE15" w14:textId="77777777" w:rsidR="00A20BB1" w:rsidRPr="00634F72" w:rsidRDefault="00A20BB1" w:rsidP="00620A75">
            <w:pPr>
              <w:spacing w:before="60" w:after="60"/>
              <w:rPr>
                <w:rFonts w:ascii="Arial" w:hAnsi="Arial" w:cs="Arial"/>
                <w:bCs/>
                <w:noProof/>
                <w:sz w:val="20"/>
                <w:szCs w:val="20"/>
                <w:lang w:val="bs-Latn-BA"/>
              </w:rPr>
            </w:pPr>
            <w:r w:rsidRPr="00634F72">
              <w:rPr>
                <w:rFonts w:ascii="Arial" w:hAnsi="Arial" w:cs="Arial"/>
                <w:bCs/>
                <w:noProof/>
                <w:sz w:val="20"/>
                <w:szCs w:val="20"/>
                <w:lang w:val="bs-Latn-BA"/>
              </w:rPr>
              <w:t xml:space="preserve">Isporučuje se firmama </w:t>
            </w:r>
            <w:r w:rsidRPr="00634F72">
              <w:rPr>
                <w:rFonts w:ascii="Arial" w:eastAsia="Calibri" w:hAnsi="Arial" w:cs="Arial"/>
                <w:sz w:val="20"/>
                <w:szCs w:val="20"/>
                <w:lang w:val="bs-Latn-BA"/>
              </w:rPr>
              <w:t>Eurotoner, AMK-farma i OZ-opruga</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0F1AFED5"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NE</w:t>
            </w:r>
          </w:p>
        </w:tc>
      </w:tr>
      <w:tr w:rsidR="00A20BB1" w:rsidRPr="00620A75" w14:paraId="391978EC" w14:textId="77777777" w:rsidTr="004D10D9">
        <w:trPr>
          <w:trHeight w:val="307"/>
        </w:trPr>
        <w:tc>
          <w:tcPr>
            <w:tcW w:w="607" w:type="pct"/>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5DEF39B" w14:textId="77777777" w:rsidR="00A20BB1" w:rsidRPr="00634F72" w:rsidRDefault="00A20BB1" w:rsidP="00620A75">
            <w:pPr>
              <w:spacing w:before="60" w:after="60"/>
              <w:rPr>
                <w:rFonts w:ascii="Arial" w:hAnsi="Arial" w:cs="Arial"/>
                <w:bCs/>
                <w:noProof/>
                <w:sz w:val="20"/>
                <w:szCs w:val="20"/>
                <w:lang w:val="bs-Latn-BA"/>
              </w:rPr>
            </w:pPr>
            <w:r w:rsidRPr="00634F72">
              <w:rPr>
                <w:rFonts w:ascii="Arial" w:hAnsi="Arial" w:cs="Arial"/>
                <w:bCs/>
                <w:noProof/>
                <w:sz w:val="20"/>
                <w:szCs w:val="20"/>
                <w:lang w:val="bs-Latn-BA"/>
              </w:rPr>
              <w:lastRenderedPageBreak/>
              <w:t>Miješani komunalni otpad</w:t>
            </w:r>
          </w:p>
        </w:tc>
        <w:tc>
          <w:tcPr>
            <w:tcW w:w="52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53480C3"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20 03 01</w:t>
            </w:r>
          </w:p>
        </w:tc>
        <w:tc>
          <w:tcPr>
            <w:tcW w:w="78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A3C918E" w14:textId="77777777" w:rsidR="00A20BB1" w:rsidRPr="00634F72" w:rsidRDefault="00A20BB1" w:rsidP="00620A75">
            <w:pPr>
              <w:spacing w:before="60" w:after="60"/>
              <w:rPr>
                <w:rFonts w:ascii="Arial" w:hAnsi="Arial" w:cs="Arial"/>
                <w:bCs/>
                <w:noProof/>
                <w:sz w:val="20"/>
                <w:szCs w:val="20"/>
                <w:lang w:val="bs-Latn-BA"/>
              </w:rPr>
            </w:pPr>
            <w:r w:rsidRPr="00634F72">
              <w:rPr>
                <w:rFonts w:ascii="Arial" w:hAnsi="Arial" w:cs="Arial"/>
                <w:bCs/>
                <w:noProof/>
                <w:sz w:val="20"/>
                <w:szCs w:val="20"/>
                <w:lang w:val="bs-Latn-BA"/>
              </w:rPr>
              <w:t>Svi pogoni, uprava i krug kompanije AMZ</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0A8D0D3"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1,2</w:t>
            </w:r>
          </w:p>
        </w:tc>
        <w:tc>
          <w:tcPr>
            <w:tcW w:w="414"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75FF922"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w:t>
            </w:r>
          </w:p>
        </w:tc>
        <w:tc>
          <w:tcPr>
            <w:tcW w:w="867"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7E555F5" w14:textId="77777777" w:rsidR="00A20BB1" w:rsidRPr="00634F72" w:rsidRDefault="00A20BB1" w:rsidP="00620A75">
            <w:pPr>
              <w:spacing w:before="60" w:after="60"/>
              <w:rPr>
                <w:rFonts w:ascii="Arial" w:hAnsi="Arial" w:cs="Arial"/>
                <w:bCs/>
                <w:noProof/>
                <w:sz w:val="20"/>
                <w:szCs w:val="20"/>
                <w:lang w:val="bs-Latn-BA"/>
              </w:rPr>
            </w:pPr>
            <w:r w:rsidRPr="00634F72">
              <w:rPr>
                <w:rFonts w:ascii="Arial" w:hAnsi="Arial" w:cs="Arial"/>
                <w:bCs/>
                <w:noProof/>
                <w:sz w:val="20"/>
                <w:szCs w:val="20"/>
                <w:lang w:val="bs-Latn-BA"/>
              </w:rPr>
              <w:t xml:space="preserve">Sakuplja se u namjenske posude i tipske kontejnere </w:t>
            </w:r>
          </w:p>
        </w:tc>
        <w:tc>
          <w:tcPr>
            <w:tcW w:w="802" w:type="pc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41F7238"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NE</w:t>
            </w:r>
          </w:p>
        </w:tc>
        <w:tc>
          <w:tcPr>
            <w:tcW w:w="506" w:type="pct"/>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656D9C7E" w14:textId="77777777" w:rsidR="00A20BB1" w:rsidRPr="00634F72" w:rsidRDefault="00A20BB1" w:rsidP="00620A75">
            <w:pPr>
              <w:spacing w:before="60" w:after="60"/>
              <w:jc w:val="center"/>
              <w:rPr>
                <w:rFonts w:ascii="Arial" w:hAnsi="Arial" w:cs="Arial"/>
                <w:bCs/>
                <w:noProof/>
                <w:sz w:val="20"/>
                <w:szCs w:val="20"/>
                <w:lang w:val="bs-Latn-BA"/>
              </w:rPr>
            </w:pPr>
            <w:r w:rsidRPr="00634F72">
              <w:rPr>
                <w:rFonts w:ascii="Arial" w:hAnsi="Arial" w:cs="Arial"/>
                <w:bCs/>
                <w:noProof/>
                <w:sz w:val="20"/>
                <w:szCs w:val="20"/>
                <w:lang w:val="bs-Latn-BA"/>
              </w:rPr>
              <w:t>ALBA Zenica - odvoz na dep. Mošćanica</w:t>
            </w:r>
          </w:p>
        </w:tc>
      </w:tr>
    </w:tbl>
    <w:p w14:paraId="0C015D41" w14:textId="77777777" w:rsidR="004D10D9" w:rsidRDefault="004D10D9" w:rsidP="00A20BB1">
      <w:pPr>
        <w:pStyle w:val="Heading1"/>
        <w:spacing w:before="0" w:after="240"/>
        <w:rPr>
          <w:rFonts w:ascii="Arial" w:eastAsiaTheme="minorHAnsi" w:hAnsi="Arial" w:cs="Arial"/>
          <w:noProof/>
          <w:sz w:val="22"/>
          <w:szCs w:val="22"/>
          <w:lang w:val="bs-Latn-BA"/>
        </w:rPr>
      </w:pPr>
      <w:bookmarkStart w:id="18" w:name="_Toc108605091"/>
      <w:bookmarkEnd w:id="15"/>
      <w:bookmarkEnd w:id="17"/>
    </w:p>
    <w:p w14:paraId="08E24882" w14:textId="6A9F2988" w:rsidR="00A20BB1" w:rsidRPr="00620A75" w:rsidRDefault="004D10D9" w:rsidP="00A20BB1">
      <w:pPr>
        <w:pStyle w:val="Heading1"/>
        <w:spacing w:before="0" w:after="240"/>
        <w:rPr>
          <w:rFonts w:ascii="Arial" w:eastAsiaTheme="minorHAnsi" w:hAnsi="Arial" w:cs="Arial"/>
          <w:b w:val="0"/>
          <w:noProof/>
          <w:sz w:val="22"/>
          <w:szCs w:val="22"/>
          <w:lang w:val="bs-Latn-BA"/>
        </w:rPr>
      </w:pPr>
      <w:r>
        <w:rPr>
          <w:rFonts w:ascii="Arial" w:eastAsiaTheme="minorHAnsi" w:hAnsi="Arial" w:cs="Arial"/>
          <w:noProof/>
          <w:sz w:val="22"/>
          <w:szCs w:val="22"/>
          <w:lang w:val="bs-Latn-BA"/>
        </w:rPr>
        <w:t>6.</w:t>
      </w:r>
      <w:r w:rsidR="00A20BB1" w:rsidRPr="00620A75">
        <w:rPr>
          <w:rFonts w:ascii="Arial" w:eastAsiaTheme="minorHAnsi" w:hAnsi="Arial" w:cs="Arial"/>
          <w:noProof/>
          <w:sz w:val="22"/>
          <w:szCs w:val="22"/>
          <w:lang w:val="bs-Latn-BA"/>
        </w:rPr>
        <w:t xml:space="preserve">2. </w:t>
      </w:r>
      <w:r w:rsidR="00A20BB1" w:rsidRPr="00620A75">
        <w:rPr>
          <w:rStyle w:val="Heading2Char"/>
          <w:rFonts w:ascii="Arial" w:eastAsiaTheme="minorHAnsi" w:hAnsi="Arial" w:cs="Arial"/>
          <w:b/>
          <w:sz w:val="22"/>
          <w:szCs w:val="22"/>
          <w:lang w:val="bs-Latn-BA"/>
        </w:rPr>
        <w:t>Emisije u zrak</w:t>
      </w:r>
      <w:bookmarkEnd w:id="18"/>
    </w:p>
    <w:p w14:paraId="6C04671C" w14:textId="3034845B" w:rsidR="00A20BB1" w:rsidRDefault="004D10D9" w:rsidP="00A20BB1">
      <w:pPr>
        <w:pStyle w:val="Heading1"/>
        <w:spacing w:before="0"/>
        <w:ind w:right="24"/>
        <w:jc w:val="both"/>
        <w:rPr>
          <w:rFonts w:ascii="Arial" w:eastAsiaTheme="minorHAnsi" w:hAnsi="Arial" w:cs="Arial"/>
          <w:noProof/>
          <w:sz w:val="22"/>
          <w:szCs w:val="22"/>
          <w:lang w:val="bs-Latn-BA"/>
        </w:rPr>
      </w:pPr>
      <w:bookmarkStart w:id="19" w:name="_Toc108605092"/>
      <w:r>
        <w:rPr>
          <w:rFonts w:ascii="Arial" w:eastAsiaTheme="minorHAnsi" w:hAnsi="Arial" w:cs="Arial"/>
          <w:noProof/>
          <w:sz w:val="22"/>
          <w:szCs w:val="22"/>
          <w:lang w:val="bs-Latn-BA"/>
        </w:rPr>
        <w:t>6.</w:t>
      </w:r>
      <w:r w:rsidR="00A20BB1" w:rsidRPr="00620A75">
        <w:rPr>
          <w:rFonts w:ascii="Arial" w:eastAsiaTheme="minorHAnsi" w:hAnsi="Arial" w:cs="Arial"/>
          <w:noProof/>
          <w:sz w:val="22"/>
          <w:szCs w:val="22"/>
          <w:lang w:val="bs-Latn-BA"/>
        </w:rPr>
        <w:t>2.1. Emisije u zrak iz parnih kotlova</w:t>
      </w:r>
      <w:bookmarkEnd w:id="19"/>
    </w:p>
    <w:p w14:paraId="69C66222" w14:textId="213E8704" w:rsidR="00DC7C1F" w:rsidRPr="00DC7C1F" w:rsidRDefault="00DC7C1F" w:rsidP="00DC7C1F">
      <w:pPr>
        <w:rPr>
          <w:rFonts w:eastAsiaTheme="minorHAnsi"/>
          <w:lang w:val="bs-Latn-BA"/>
        </w:rPr>
      </w:pPr>
      <w:r>
        <w:rPr>
          <w:rFonts w:eastAsiaTheme="minorHAnsi"/>
          <w:lang w:val="bs-Latn-BA"/>
        </w:rPr>
        <w:t>- nema emisja</w:t>
      </w:r>
    </w:p>
    <w:p w14:paraId="6124DBBE" w14:textId="0F72937C" w:rsidR="00A20BB1" w:rsidRPr="00620A75" w:rsidRDefault="00DC7C1F" w:rsidP="00A20BB1">
      <w:pPr>
        <w:pStyle w:val="Heading1"/>
        <w:rPr>
          <w:rFonts w:ascii="Arial" w:hAnsi="Arial" w:cs="Arial"/>
          <w:noProof/>
          <w:sz w:val="22"/>
          <w:szCs w:val="22"/>
          <w:lang w:val="bs-Latn-BA"/>
        </w:rPr>
      </w:pPr>
      <w:bookmarkStart w:id="20" w:name="_Toc273789149"/>
      <w:bookmarkStart w:id="21" w:name="_Toc275783769"/>
      <w:bookmarkStart w:id="22" w:name="_Toc283127314"/>
      <w:bookmarkStart w:id="23" w:name="_Toc108605093"/>
      <w:r>
        <w:rPr>
          <w:rFonts w:ascii="Arial" w:hAnsi="Arial" w:cs="Arial"/>
          <w:noProof/>
          <w:sz w:val="22"/>
          <w:szCs w:val="22"/>
          <w:lang w:val="bs-Latn-BA"/>
        </w:rPr>
        <w:t>6.</w:t>
      </w:r>
      <w:r w:rsidR="00A20BB1" w:rsidRPr="00620A75">
        <w:rPr>
          <w:rFonts w:ascii="Arial" w:hAnsi="Arial" w:cs="Arial"/>
          <w:noProof/>
          <w:sz w:val="22"/>
          <w:szCs w:val="22"/>
          <w:lang w:val="bs-Latn-BA"/>
        </w:rPr>
        <w:t xml:space="preserve">2.2. Glavne emisije u zrak </w:t>
      </w:r>
      <w:bookmarkEnd w:id="20"/>
      <w:bookmarkEnd w:id="21"/>
      <w:bookmarkEnd w:id="22"/>
      <w:bookmarkEnd w:id="23"/>
    </w:p>
    <w:p w14:paraId="5E0EF68B" w14:textId="77777777" w:rsidR="00A20BB1" w:rsidRPr="00620A75" w:rsidRDefault="00A20BB1" w:rsidP="00A20BB1">
      <w:pPr>
        <w:spacing w:after="60"/>
        <w:ind w:right="-664"/>
        <w:rPr>
          <w:rFonts w:ascii="Arial" w:hAnsi="Arial" w:cs="Arial"/>
          <w:b/>
          <w:bCs/>
          <w:noProof/>
          <w:sz w:val="22"/>
          <w:szCs w:val="22"/>
          <w:lang w:val="bs-Latn-BA"/>
        </w:rPr>
      </w:pPr>
      <w:bookmarkStart w:id="24" w:name="_Hlk103761996"/>
      <w:r w:rsidRPr="00620A75">
        <w:rPr>
          <w:rFonts w:ascii="Arial" w:hAnsi="Arial" w:cs="Arial"/>
          <w:bCs/>
          <w:noProof/>
          <w:sz w:val="22"/>
          <w:szCs w:val="22"/>
          <w:lang w:val="bs-Latn-BA"/>
        </w:rPr>
        <w:t xml:space="preserve">Emisiono mjesto: </w:t>
      </w:r>
      <w:r w:rsidRPr="00620A75">
        <w:rPr>
          <w:rFonts w:ascii="Arial" w:hAnsi="Arial" w:cs="Arial"/>
          <w:noProof/>
          <w:sz w:val="22"/>
          <w:szCs w:val="22"/>
          <w:lang w:val="bs-Latn-BA"/>
        </w:rPr>
        <w:t xml:space="preserve">Z-1 (A2-1) - </w:t>
      </w:r>
      <w:r w:rsidRPr="00620A75">
        <w:rPr>
          <w:rFonts w:ascii="Arial" w:hAnsi="Arial" w:cs="Arial"/>
          <w:b/>
          <w:bCs/>
          <w:noProof/>
          <w:sz w:val="22"/>
          <w:szCs w:val="22"/>
          <w:lang w:val="bs-Latn-BA"/>
        </w:rPr>
        <w:t xml:space="preserve"> </w:t>
      </w:r>
      <w:r w:rsidRPr="00620A75">
        <w:rPr>
          <w:rFonts w:ascii="Arial" w:hAnsi="Arial" w:cs="Arial"/>
          <w:b/>
          <w:noProof/>
          <w:sz w:val="22"/>
          <w:szCs w:val="22"/>
          <w:lang w:val="bs-Latn-BA"/>
        </w:rPr>
        <w:t>Dimnjak koksne baterije</w:t>
      </w:r>
    </w:p>
    <w:tbl>
      <w:tblPr>
        <w:tblW w:w="0" w:type="auto"/>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35"/>
        <w:gridCol w:w="6379"/>
      </w:tblGrid>
      <w:tr w:rsidR="00A20BB1" w:rsidRPr="0099726D" w14:paraId="6059C4F4" w14:textId="77777777" w:rsidTr="00620A75">
        <w:tc>
          <w:tcPr>
            <w:tcW w:w="2835" w:type="dxa"/>
            <w:shd w:val="clear" w:color="auto" w:fill="D9E2F3" w:themeFill="accent5" w:themeFillTint="33"/>
          </w:tcPr>
          <w:p w14:paraId="7F150942" w14:textId="77777777" w:rsidR="00A20BB1" w:rsidRPr="0099726D" w:rsidRDefault="00A20BB1" w:rsidP="00620A75">
            <w:pPr>
              <w:spacing w:before="60" w:after="60"/>
              <w:ind w:right="-170"/>
              <w:rPr>
                <w:rFonts w:ascii="Arial" w:hAnsi="Arial" w:cs="Arial"/>
                <w:noProof/>
                <w:sz w:val="20"/>
                <w:szCs w:val="20"/>
                <w:lang w:val="bs-Latn-BA"/>
              </w:rPr>
            </w:pPr>
            <w:r w:rsidRPr="0099726D">
              <w:rPr>
                <w:rFonts w:ascii="Arial" w:hAnsi="Arial" w:cs="Arial"/>
                <w:noProof/>
                <w:sz w:val="20"/>
                <w:szCs w:val="20"/>
                <w:lang w:val="bs-Latn-BA"/>
              </w:rPr>
              <w:t>Emisiono mjesto Ref. Br:</w:t>
            </w:r>
          </w:p>
        </w:tc>
        <w:tc>
          <w:tcPr>
            <w:tcW w:w="6379" w:type="dxa"/>
            <w:shd w:val="clear" w:color="auto" w:fill="auto"/>
          </w:tcPr>
          <w:p w14:paraId="65113637" w14:textId="77777777" w:rsidR="00A20BB1" w:rsidRPr="0099726D" w:rsidRDefault="00A20BB1" w:rsidP="00620A75">
            <w:pPr>
              <w:spacing w:before="60" w:after="60"/>
              <w:ind w:right="-1"/>
              <w:rPr>
                <w:rFonts w:ascii="Arial" w:hAnsi="Arial" w:cs="Arial"/>
                <w:noProof/>
                <w:sz w:val="20"/>
                <w:szCs w:val="20"/>
                <w:lang w:val="bs-Latn-BA"/>
              </w:rPr>
            </w:pPr>
            <w:r w:rsidRPr="0099726D">
              <w:rPr>
                <w:rFonts w:ascii="Arial" w:hAnsi="Arial" w:cs="Arial"/>
                <w:noProof/>
                <w:sz w:val="20"/>
                <w:szCs w:val="20"/>
                <w:lang w:val="bs-Latn-BA"/>
              </w:rPr>
              <w:t xml:space="preserve">Z-1 </w:t>
            </w:r>
          </w:p>
        </w:tc>
      </w:tr>
      <w:tr w:rsidR="00A20BB1" w:rsidRPr="0099726D" w14:paraId="1C4721BD" w14:textId="77777777" w:rsidTr="00620A75">
        <w:tc>
          <w:tcPr>
            <w:tcW w:w="2835" w:type="dxa"/>
            <w:shd w:val="clear" w:color="auto" w:fill="D9E2F3" w:themeFill="accent5" w:themeFillTint="33"/>
          </w:tcPr>
          <w:p w14:paraId="6EE5B0D6" w14:textId="77777777" w:rsidR="00A20BB1" w:rsidRPr="0099726D" w:rsidRDefault="00A20BB1" w:rsidP="00620A75">
            <w:pPr>
              <w:spacing w:before="60" w:after="60"/>
              <w:ind w:right="-170"/>
              <w:rPr>
                <w:rFonts w:ascii="Arial" w:hAnsi="Arial" w:cs="Arial"/>
                <w:noProof/>
                <w:sz w:val="20"/>
                <w:szCs w:val="20"/>
                <w:lang w:val="bs-Latn-BA"/>
              </w:rPr>
            </w:pPr>
            <w:r w:rsidRPr="0099726D">
              <w:rPr>
                <w:rFonts w:ascii="Arial" w:hAnsi="Arial" w:cs="Arial"/>
                <w:noProof/>
                <w:sz w:val="20"/>
                <w:szCs w:val="20"/>
                <w:lang w:val="bs-Latn-BA"/>
              </w:rPr>
              <w:t>Izvor emisije:</w:t>
            </w:r>
          </w:p>
        </w:tc>
        <w:tc>
          <w:tcPr>
            <w:tcW w:w="6379" w:type="dxa"/>
            <w:shd w:val="clear" w:color="auto" w:fill="auto"/>
          </w:tcPr>
          <w:p w14:paraId="7CBDE6AB" w14:textId="77777777" w:rsidR="00A20BB1" w:rsidRPr="0099726D" w:rsidRDefault="00A20BB1" w:rsidP="00620A75">
            <w:pPr>
              <w:spacing w:before="60" w:after="60"/>
              <w:ind w:right="-1"/>
              <w:rPr>
                <w:rFonts w:ascii="Arial" w:hAnsi="Arial" w:cs="Arial"/>
                <w:noProof/>
                <w:sz w:val="20"/>
                <w:szCs w:val="20"/>
                <w:lang w:val="bs-Latn-BA"/>
              </w:rPr>
            </w:pPr>
            <w:r w:rsidRPr="0099726D">
              <w:rPr>
                <w:rFonts w:ascii="Arial" w:hAnsi="Arial" w:cs="Arial"/>
                <w:noProof/>
                <w:sz w:val="20"/>
                <w:szCs w:val="20"/>
                <w:lang w:val="bs-Latn-BA"/>
              </w:rPr>
              <w:t>A2-1: Dimnjak koksne baterije</w:t>
            </w:r>
          </w:p>
        </w:tc>
      </w:tr>
      <w:tr w:rsidR="00A20BB1" w:rsidRPr="0099726D" w14:paraId="565CC332" w14:textId="77777777" w:rsidTr="00620A75">
        <w:tc>
          <w:tcPr>
            <w:tcW w:w="2835" w:type="dxa"/>
            <w:shd w:val="clear" w:color="auto" w:fill="D9E2F3" w:themeFill="accent5" w:themeFillTint="33"/>
          </w:tcPr>
          <w:p w14:paraId="6FE60DA0"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Opis:</w:t>
            </w:r>
          </w:p>
        </w:tc>
        <w:tc>
          <w:tcPr>
            <w:tcW w:w="6379" w:type="dxa"/>
            <w:shd w:val="clear" w:color="auto" w:fill="auto"/>
          </w:tcPr>
          <w:p w14:paraId="67A59547" w14:textId="77777777" w:rsidR="00A20BB1" w:rsidRPr="0099726D" w:rsidRDefault="00A20BB1" w:rsidP="00620A75">
            <w:pPr>
              <w:ind w:left="-30" w:right="130"/>
              <w:jc w:val="both"/>
              <w:rPr>
                <w:rFonts w:ascii="Arial" w:hAnsi="Arial" w:cs="Arial"/>
                <w:noProof/>
                <w:sz w:val="20"/>
                <w:szCs w:val="20"/>
                <w:lang w:val="bs-Latn-BA"/>
              </w:rPr>
            </w:pPr>
            <w:r w:rsidRPr="0099726D">
              <w:rPr>
                <w:rFonts w:ascii="Arial" w:hAnsi="Arial" w:cs="Arial"/>
                <w:noProof/>
                <w:sz w:val="20"/>
                <w:szCs w:val="20"/>
                <w:lang w:val="bs-Latn-BA"/>
              </w:rPr>
              <w:t xml:space="preserve">Dimni plinovi od sagorjevanja koksnog plina u procesu koksovanja se odvode u okolnu atmosferu preko zidanog dimnjak koksne baterije, bez prečišćavanja. Dimni plinovi nisu u kontaktu sa ugljem u koksnim pećima </w:t>
            </w:r>
          </w:p>
        </w:tc>
      </w:tr>
      <w:tr w:rsidR="00A20BB1" w:rsidRPr="0099726D" w14:paraId="02E9C7B8" w14:textId="77777777" w:rsidTr="00620A75">
        <w:tc>
          <w:tcPr>
            <w:tcW w:w="2835" w:type="dxa"/>
            <w:shd w:val="clear" w:color="auto" w:fill="D9E2F3" w:themeFill="accent5" w:themeFillTint="33"/>
          </w:tcPr>
          <w:p w14:paraId="3FB93F6A"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Koordinate po državnom koordinatnom sistemu</w:t>
            </w:r>
          </w:p>
        </w:tc>
        <w:tc>
          <w:tcPr>
            <w:tcW w:w="6379" w:type="dxa"/>
            <w:shd w:val="clear" w:color="auto" w:fill="auto"/>
            <w:vAlign w:val="center"/>
          </w:tcPr>
          <w:p w14:paraId="40C28EB7" w14:textId="77777777" w:rsidR="00A20BB1" w:rsidRPr="0099726D" w:rsidRDefault="00A20BB1" w:rsidP="00620A75">
            <w:pPr>
              <w:ind w:right="-1"/>
              <w:jc w:val="center"/>
              <w:rPr>
                <w:rFonts w:ascii="Arial" w:hAnsi="Arial" w:cs="Arial"/>
                <w:noProof/>
                <w:sz w:val="20"/>
                <w:szCs w:val="20"/>
                <w:lang w:val="bs-Latn-BA"/>
              </w:rPr>
            </w:pPr>
            <w:r w:rsidRPr="0099726D">
              <w:rPr>
                <w:rFonts w:ascii="Arial" w:hAnsi="Arial" w:cs="Arial"/>
                <w:noProof/>
                <w:sz w:val="20"/>
                <w:szCs w:val="20"/>
                <w:lang w:val="bs-Latn-BA"/>
              </w:rPr>
              <w:t>Y=6492197,61;</w:t>
            </w:r>
            <w:r w:rsidRPr="0099726D">
              <w:rPr>
                <w:rFonts w:ascii="Arial" w:hAnsi="Arial" w:cs="Arial"/>
                <w:noProof/>
                <w:sz w:val="20"/>
                <w:szCs w:val="20"/>
                <w:lang w:val="bs-Latn-BA"/>
              </w:rPr>
              <w:tab/>
              <w:t>X=4897365,49</w:t>
            </w:r>
          </w:p>
        </w:tc>
      </w:tr>
      <w:tr w:rsidR="00A20BB1" w:rsidRPr="0099726D" w14:paraId="4C6E7C73" w14:textId="77777777" w:rsidTr="00620A75">
        <w:tc>
          <w:tcPr>
            <w:tcW w:w="2835" w:type="dxa"/>
            <w:shd w:val="clear" w:color="auto" w:fill="D9E2F3" w:themeFill="accent5" w:themeFillTint="33"/>
          </w:tcPr>
          <w:p w14:paraId="5D9F8B06"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 xml:space="preserve">Detalji o dimnjaku      </w:t>
            </w:r>
          </w:p>
          <w:p w14:paraId="4CA55353"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ab/>
              <w:t>Dijametar:</w:t>
            </w:r>
          </w:p>
          <w:p w14:paraId="7D7A8871"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 xml:space="preserve">  </w:t>
            </w:r>
            <w:r w:rsidRPr="0099726D">
              <w:rPr>
                <w:rFonts w:ascii="Arial" w:hAnsi="Arial" w:cs="Arial"/>
                <w:noProof/>
                <w:sz w:val="20"/>
                <w:szCs w:val="20"/>
                <w:lang w:val="bs-Latn-BA"/>
              </w:rPr>
              <w:tab/>
              <w:t>Visina (m):</w:t>
            </w:r>
          </w:p>
        </w:tc>
        <w:tc>
          <w:tcPr>
            <w:tcW w:w="6379" w:type="dxa"/>
            <w:shd w:val="clear" w:color="auto" w:fill="auto"/>
          </w:tcPr>
          <w:p w14:paraId="60D14977" w14:textId="77777777" w:rsidR="00A20BB1" w:rsidRPr="0099726D" w:rsidRDefault="00A20BB1" w:rsidP="00620A75">
            <w:pPr>
              <w:ind w:right="-1"/>
              <w:rPr>
                <w:rFonts w:ascii="Arial" w:hAnsi="Arial" w:cs="Arial"/>
                <w:noProof/>
                <w:sz w:val="20"/>
                <w:szCs w:val="20"/>
                <w:lang w:val="bs-Latn-BA"/>
              </w:rPr>
            </w:pPr>
          </w:p>
          <w:p w14:paraId="57FC4228" w14:textId="77777777" w:rsidR="00A20BB1" w:rsidRPr="0099726D" w:rsidRDefault="00A20BB1" w:rsidP="00620A75">
            <w:pPr>
              <w:ind w:right="-1"/>
              <w:rPr>
                <w:rFonts w:ascii="Arial" w:hAnsi="Arial" w:cs="Arial"/>
                <w:noProof/>
                <w:sz w:val="20"/>
                <w:szCs w:val="20"/>
                <w:lang w:val="bs-Latn-BA"/>
              </w:rPr>
            </w:pPr>
            <w:r w:rsidRPr="0099726D">
              <w:rPr>
                <w:rFonts w:ascii="Arial" w:hAnsi="Arial" w:cs="Arial"/>
                <w:noProof/>
                <w:sz w:val="20"/>
                <w:szCs w:val="20"/>
                <w:lang w:val="bs-Latn-BA"/>
              </w:rPr>
              <w:t>4,2 m</w:t>
            </w:r>
          </w:p>
          <w:p w14:paraId="0382CFE7" w14:textId="77777777" w:rsidR="00A20BB1" w:rsidRPr="0099726D" w:rsidRDefault="00A20BB1" w:rsidP="00620A75">
            <w:pPr>
              <w:ind w:right="-1"/>
              <w:rPr>
                <w:rFonts w:ascii="Arial" w:hAnsi="Arial" w:cs="Arial"/>
                <w:noProof/>
                <w:sz w:val="20"/>
                <w:szCs w:val="20"/>
                <w:lang w:val="bs-Latn-BA"/>
              </w:rPr>
            </w:pPr>
            <w:r w:rsidRPr="0099726D">
              <w:rPr>
                <w:rFonts w:ascii="Arial" w:hAnsi="Arial" w:cs="Arial"/>
                <w:noProof/>
                <w:sz w:val="20"/>
                <w:szCs w:val="20"/>
                <w:lang w:val="bs-Latn-BA"/>
              </w:rPr>
              <w:t>100,00 m</w:t>
            </w:r>
          </w:p>
        </w:tc>
      </w:tr>
      <w:tr w:rsidR="00A20BB1" w:rsidRPr="0099726D" w14:paraId="296A8415" w14:textId="77777777" w:rsidTr="00620A75">
        <w:tc>
          <w:tcPr>
            <w:tcW w:w="2835" w:type="dxa"/>
            <w:shd w:val="clear" w:color="auto" w:fill="D9E2F3" w:themeFill="accent5" w:themeFillTint="33"/>
          </w:tcPr>
          <w:p w14:paraId="45A93612" w14:textId="77777777" w:rsidR="00A20BB1" w:rsidRPr="0099726D" w:rsidRDefault="00A20BB1" w:rsidP="00620A75">
            <w:pPr>
              <w:spacing w:before="60" w:after="80"/>
              <w:ind w:right="-170"/>
              <w:rPr>
                <w:rFonts w:ascii="Arial" w:hAnsi="Arial" w:cs="Arial"/>
                <w:noProof/>
                <w:sz w:val="20"/>
                <w:szCs w:val="20"/>
                <w:lang w:val="bs-Latn-BA"/>
              </w:rPr>
            </w:pPr>
            <w:r w:rsidRPr="0099726D">
              <w:rPr>
                <w:rFonts w:ascii="Arial" w:hAnsi="Arial" w:cs="Arial"/>
                <w:noProof/>
                <w:sz w:val="20"/>
                <w:szCs w:val="20"/>
                <w:lang w:val="bs-Latn-BA"/>
              </w:rPr>
              <w:t>Datum početka emitovanja:</w:t>
            </w:r>
          </w:p>
        </w:tc>
        <w:tc>
          <w:tcPr>
            <w:tcW w:w="6379" w:type="dxa"/>
            <w:shd w:val="clear" w:color="auto" w:fill="auto"/>
          </w:tcPr>
          <w:p w14:paraId="078C38C5" w14:textId="77777777" w:rsidR="00A20BB1" w:rsidRPr="0099726D" w:rsidRDefault="00A20BB1" w:rsidP="00620A75">
            <w:pPr>
              <w:spacing w:before="60" w:after="80"/>
              <w:ind w:right="-1"/>
              <w:rPr>
                <w:rFonts w:ascii="Arial" w:hAnsi="Arial" w:cs="Arial"/>
                <w:noProof/>
                <w:sz w:val="20"/>
                <w:szCs w:val="20"/>
                <w:lang w:val="bs-Latn-BA"/>
              </w:rPr>
            </w:pPr>
            <w:r w:rsidRPr="0099726D">
              <w:rPr>
                <w:rFonts w:ascii="Arial" w:hAnsi="Arial" w:cs="Arial"/>
                <w:noProof/>
                <w:sz w:val="20"/>
                <w:szCs w:val="20"/>
                <w:lang w:val="bs-Latn-BA"/>
              </w:rPr>
              <w:t>25.11.1982.  (ugašena juna 1992 i puštena u rad april 2008.)</w:t>
            </w:r>
          </w:p>
        </w:tc>
      </w:tr>
    </w:tbl>
    <w:p w14:paraId="7659DB0A" w14:textId="77777777" w:rsidR="00A20BB1" w:rsidRPr="00620A75" w:rsidRDefault="00A20BB1" w:rsidP="00A20BB1">
      <w:pPr>
        <w:spacing w:before="480" w:after="120"/>
        <w:ind w:right="-664"/>
        <w:rPr>
          <w:rFonts w:ascii="Arial" w:hAnsi="Arial" w:cs="Arial"/>
          <w:noProof/>
          <w:sz w:val="22"/>
          <w:szCs w:val="22"/>
          <w:lang w:val="bs-Latn-BA"/>
        </w:rPr>
      </w:pPr>
      <w:r w:rsidRPr="00620A75">
        <w:rPr>
          <w:rFonts w:ascii="Arial" w:hAnsi="Arial" w:cs="Arial"/>
          <w:noProof/>
          <w:sz w:val="22"/>
          <w:szCs w:val="22"/>
          <w:lang w:val="bs-Latn-BA"/>
        </w:rPr>
        <w:t>Karakteristike emisije:</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9225" w:type="dxa"/>
        <w:tblInd w:w="-5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40"/>
        <w:gridCol w:w="1908"/>
        <w:gridCol w:w="240"/>
        <w:gridCol w:w="1953"/>
        <w:gridCol w:w="195"/>
        <w:gridCol w:w="1989"/>
      </w:tblGrid>
      <w:tr w:rsidR="00A20BB1" w:rsidRPr="0099726D" w14:paraId="3C1175BD" w14:textId="77777777" w:rsidTr="00620A75">
        <w:tc>
          <w:tcPr>
            <w:tcW w:w="9225" w:type="dxa"/>
            <w:gridSpan w:val="6"/>
            <w:tcBorders>
              <w:top w:val="double" w:sz="6" w:space="0" w:color="auto"/>
              <w:bottom w:val="double" w:sz="6" w:space="0" w:color="auto"/>
            </w:tcBorders>
            <w:shd w:val="clear" w:color="auto" w:fill="D9E2F3" w:themeFill="accent5" w:themeFillTint="33"/>
          </w:tcPr>
          <w:p w14:paraId="7034FE6C"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 xml:space="preserve">(1) Protok (zapremina koja se emituje):  </w:t>
            </w:r>
          </w:p>
        </w:tc>
      </w:tr>
      <w:tr w:rsidR="00A20BB1" w:rsidRPr="0099726D" w14:paraId="3620B08F" w14:textId="77777777" w:rsidTr="00620A75">
        <w:tc>
          <w:tcPr>
            <w:tcW w:w="2940" w:type="dxa"/>
            <w:tcBorders>
              <w:top w:val="single" w:sz="6" w:space="0" w:color="auto"/>
              <w:bottom w:val="single" w:sz="6" w:space="0" w:color="auto"/>
            </w:tcBorders>
            <w:shd w:val="clear" w:color="auto" w:fill="D9E2F3" w:themeFill="accent5" w:themeFillTint="33"/>
          </w:tcPr>
          <w:p w14:paraId="04DE9AEC" w14:textId="77777777" w:rsidR="00A20BB1" w:rsidRPr="0099726D" w:rsidRDefault="00A20BB1" w:rsidP="00620A75">
            <w:pPr>
              <w:spacing w:before="40" w:after="4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Srednja vrijednost/dan</w:t>
            </w:r>
          </w:p>
        </w:tc>
        <w:tc>
          <w:tcPr>
            <w:tcW w:w="1908" w:type="dxa"/>
            <w:tcBorders>
              <w:top w:val="single" w:sz="6" w:space="0" w:color="auto"/>
              <w:bottom w:val="single" w:sz="6" w:space="0" w:color="auto"/>
            </w:tcBorders>
            <w:shd w:val="clear" w:color="auto" w:fill="auto"/>
          </w:tcPr>
          <w:p w14:paraId="6AE9F93E" w14:textId="77777777" w:rsidR="00A20BB1" w:rsidRPr="0099726D" w:rsidRDefault="00A20BB1" w:rsidP="00620A75">
            <w:pPr>
              <w:spacing w:before="40" w:after="40"/>
              <w:ind w:right="-115"/>
              <w:jc w:val="both"/>
              <w:rPr>
                <w:rFonts w:ascii="Arial" w:hAnsi="Arial" w:cs="Arial"/>
                <w:noProof/>
                <w:sz w:val="20"/>
                <w:szCs w:val="20"/>
                <w:lang w:val="bs-Latn-BA"/>
              </w:rPr>
            </w:pPr>
            <w:r w:rsidRPr="0099726D">
              <w:rPr>
                <w:rFonts w:ascii="Arial" w:hAnsi="Arial" w:cs="Arial"/>
                <w:noProof/>
                <w:sz w:val="20"/>
                <w:szCs w:val="20"/>
                <w:lang w:val="bs-Latn-BA"/>
              </w:rPr>
              <w:t>3.806.967 Nm</w:t>
            </w:r>
            <w:r w:rsidRPr="0099726D">
              <w:rPr>
                <w:rFonts w:ascii="Arial" w:hAnsi="Arial" w:cs="Arial"/>
                <w:noProof/>
                <w:sz w:val="20"/>
                <w:szCs w:val="20"/>
                <w:vertAlign w:val="superscript"/>
                <w:lang w:val="bs-Latn-BA"/>
              </w:rPr>
              <w:t>3</w:t>
            </w:r>
            <w:r w:rsidRPr="0099726D">
              <w:rPr>
                <w:rFonts w:ascii="Arial" w:hAnsi="Arial" w:cs="Arial"/>
                <w:noProof/>
                <w:sz w:val="20"/>
                <w:szCs w:val="20"/>
                <w:lang w:val="bs-Latn-BA"/>
              </w:rPr>
              <w:t>/d</w:t>
            </w:r>
          </w:p>
        </w:tc>
        <w:tc>
          <w:tcPr>
            <w:tcW w:w="2193" w:type="dxa"/>
            <w:gridSpan w:val="2"/>
            <w:tcBorders>
              <w:top w:val="single" w:sz="6" w:space="0" w:color="auto"/>
              <w:bottom w:val="single" w:sz="6" w:space="0" w:color="auto"/>
            </w:tcBorders>
            <w:shd w:val="clear" w:color="auto" w:fill="D9E2F3" w:themeFill="accent5" w:themeFillTint="33"/>
          </w:tcPr>
          <w:p w14:paraId="2D0BB17E" w14:textId="77777777" w:rsidR="00A20BB1" w:rsidRPr="0099726D" w:rsidRDefault="00A20BB1" w:rsidP="00620A75">
            <w:pPr>
              <w:spacing w:before="40" w:after="4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Maks./dan</w:t>
            </w:r>
          </w:p>
        </w:tc>
        <w:tc>
          <w:tcPr>
            <w:tcW w:w="2184" w:type="dxa"/>
            <w:gridSpan w:val="2"/>
            <w:tcBorders>
              <w:top w:val="single" w:sz="6" w:space="0" w:color="auto"/>
              <w:bottom w:val="single" w:sz="6" w:space="0" w:color="auto"/>
            </w:tcBorders>
            <w:shd w:val="clear" w:color="auto" w:fill="auto"/>
          </w:tcPr>
          <w:p w14:paraId="34A4ECE4" w14:textId="77777777" w:rsidR="00A20BB1" w:rsidRPr="0099726D" w:rsidRDefault="00A20BB1" w:rsidP="00620A75">
            <w:pPr>
              <w:spacing w:before="40" w:after="4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5.810.229 m</w:t>
            </w:r>
            <w:r w:rsidRPr="0099726D">
              <w:rPr>
                <w:rFonts w:ascii="Arial" w:hAnsi="Arial" w:cs="Arial"/>
                <w:noProof/>
                <w:sz w:val="20"/>
                <w:szCs w:val="20"/>
                <w:vertAlign w:val="superscript"/>
                <w:lang w:val="bs-Latn-BA"/>
              </w:rPr>
              <w:t>3</w:t>
            </w:r>
            <w:r w:rsidRPr="0099726D">
              <w:rPr>
                <w:rFonts w:ascii="Arial" w:hAnsi="Arial" w:cs="Arial"/>
                <w:noProof/>
                <w:sz w:val="20"/>
                <w:szCs w:val="20"/>
                <w:lang w:val="bs-Latn-BA"/>
              </w:rPr>
              <w:t>/d</w:t>
            </w:r>
          </w:p>
        </w:tc>
      </w:tr>
      <w:tr w:rsidR="00A20BB1" w:rsidRPr="0099726D" w14:paraId="1886964D" w14:textId="77777777" w:rsidTr="00620A75">
        <w:tc>
          <w:tcPr>
            <w:tcW w:w="2940" w:type="dxa"/>
            <w:tcBorders>
              <w:top w:val="single" w:sz="6" w:space="0" w:color="auto"/>
              <w:bottom w:val="single" w:sz="6" w:space="0" w:color="auto"/>
            </w:tcBorders>
            <w:shd w:val="clear" w:color="auto" w:fill="D9E2F3" w:themeFill="accent5" w:themeFillTint="33"/>
          </w:tcPr>
          <w:p w14:paraId="1F222D9A" w14:textId="77777777" w:rsidR="00A20BB1" w:rsidRPr="0099726D" w:rsidRDefault="00A20BB1" w:rsidP="00620A75">
            <w:pPr>
              <w:spacing w:before="40" w:after="4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Maksimalna vrijednost/sat</w:t>
            </w:r>
          </w:p>
        </w:tc>
        <w:tc>
          <w:tcPr>
            <w:tcW w:w="1908" w:type="dxa"/>
            <w:tcBorders>
              <w:top w:val="single" w:sz="6" w:space="0" w:color="auto"/>
              <w:bottom w:val="single" w:sz="6" w:space="0" w:color="auto"/>
            </w:tcBorders>
            <w:shd w:val="clear" w:color="auto" w:fill="auto"/>
          </w:tcPr>
          <w:p w14:paraId="7D3C23A4" w14:textId="77777777" w:rsidR="00A20BB1" w:rsidRPr="0099726D" w:rsidRDefault="00A20BB1" w:rsidP="00620A75">
            <w:pPr>
              <w:spacing w:before="40" w:after="4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242,093 Nm</w:t>
            </w:r>
            <w:r w:rsidRPr="0099726D">
              <w:rPr>
                <w:rFonts w:ascii="Arial" w:hAnsi="Arial" w:cs="Arial"/>
                <w:noProof/>
                <w:sz w:val="20"/>
                <w:szCs w:val="20"/>
                <w:vertAlign w:val="superscript"/>
                <w:lang w:val="bs-Latn-BA"/>
              </w:rPr>
              <w:t>3</w:t>
            </w:r>
            <w:r w:rsidRPr="0099726D">
              <w:rPr>
                <w:rFonts w:ascii="Arial" w:hAnsi="Arial" w:cs="Arial"/>
                <w:noProof/>
                <w:sz w:val="20"/>
                <w:szCs w:val="20"/>
                <w:lang w:val="bs-Latn-BA"/>
              </w:rPr>
              <w:t>/h</w:t>
            </w:r>
          </w:p>
        </w:tc>
        <w:tc>
          <w:tcPr>
            <w:tcW w:w="2193" w:type="dxa"/>
            <w:gridSpan w:val="2"/>
            <w:tcBorders>
              <w:top w:val="single" w:sz="6" w:space="0" w:color="auto"/>
              <w:bottom w:val="single" w:sz="6" w:space="0" w:color="auto"/>
            </w:tcBorders>
            <w:shd w:val="clear" w:color="auto" w:fill="D9E2F3" w:themeFill="accent5" w:themeFillTint="33"/>
          </w:tcPr>
          <w:p w14:paraId="07303B59" w14:textId="77777777" w:rsidR="00A20BB1" w:rsidRPr="0099726D" w:rsidRDefault="00A20BB1" w:rsidP="00620A75">
            <w:pPr>
              <w:spacing w:before="40" w:after="4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 xml:space="preserve">Min. brzina protoka </w:t>
            </w:r>
          </w:p>
        </w:tc>
        <w:tc>
          <w:tcPr>
            <w:tcW w:w="2184" w:type="dxa"/>
            <w:gridSpan w:val="2"/>
            <w:tcBorders>
              <w:top w:val="single" w:sz="6" w:space="0" w:color="auto"/>
              <w:bottom w:val="single" w:sz="6" w:space="0" w:color="auto"/>
            </w:tcBorders>
            <w:shd w:val="clear" w:color="auto" w:fill="auto"/>
          </w:tcPr>
          <w:p w14:paraId="6061870B" w14:textId="77777777" w:rsidR="00A20BB1" w:rsidRPr="0099726D" w:rsidRDefault="00A20BB1" w:rsidP="00620A75">
            <w:pPr>
              <w:spacing w:before="40" w:after="4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4,46   m.s</w:t>
            </w:r>
            <w:r w:rsidRPr="0099726D">
              <w:rPr>
                <w:rFonts w:ascii="Arial" w:hAnsi="Arial" w:cs="Arial"/>
                <w:noProof/>
                <w:sz w:val="20"/>
                <w:szCs w:val="20"/>
                <w:vertAlign w:val="superscript"/>
                <w:lang w:val="bs-Latn-BA"/>
              </w:rPr>
              <w:t>-1</w:t>
            </w:r>
          </w:p>
        </w:tc>
      </w:tr>
      <w:tr w:rsidR="00A20BB1" w:rsidRPr="0099726D" w14:paraId="17B6D62C" w14:textId="77777777" w:rsidTr="00620A75">
        <w:trPr>
          <w:trHeight w:val="334"/>
        </w:trPr>
        <w:tc>
          <w:tcPr>
            <w:tcW w:w="9225" w:type="dxa"/>
            <w:gridSpan w:val="6"/>
            <w:tcBorders>
              <w:top w:val="double" w:sz="6" w:space="0" w:color="auto"/>
              <w:bottom w:val="double" w:sz="6" w:space="0" w:color="auto"/>
            </w:tcBorders>
            <w:shd w:val="clear" w:color="auto" w:fill="D9E2F3" w:themeFill="accent5" w:themeFillTint="33"/>
          </w:tcPr>
          <w:p w14:paraId="7E40D1A0" w14:textId="77777777" w:rsidR="00A20BB1" w:rsidRPr="0099726D" w:rsidRDefault="00A20BB1" w:rsidP="00620A75">
            <w:pPr>
              <w:spacing w:before="40" w:after="4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(2) Ostali faktori</w:t>
            </w:r>
          </w:p>
        </w:tc>
      </w:tr>
      <w:tr w:rsidR="00A20BB1" w:rsidRPr="0099726D" w14:paraId="7C71A2EE" w14:textId="77777777" w:rsidTr="00620A75">
        <w:tc>
          <w:tcPr>
            <w:tcW w:w="2940" w:type="dxa"/>
            <w:shd w:val="clear" w:color="auto" w:fill="D9E2F3" w:themeFill="accent5" w:themeFillTint="33"/>
          </w:tcPr>
          <w:p w14:paraId="5C4310F4" w14:textId="77777777" w:rsidR="00A20BB1" w:rsidRPr="0099726D" w:rsidRDefault="00A20BB1" w:rsidP="00620A75">
            <w:pPr>
              <w:spacing w:before="40" w:after="4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Temperatura</w:t>
            </w:r>
          </w:p>
        </w:tc>
        <w:tc>
          <w:tcPr>
            <w:tcW w:w="2148" w:type="dxa"/>
            <w:gridSpan w:val="2"/>
            <w:tcBorders>
              <w:top w:val="single" w:sz="6" w:space="0" w:color="auto"/>
              <w:bottom w:val="single" w:sz="6" w:space="0" w:color="auto"/>
              <w:right w:val="nil"/>
            </w:tcBorders>
            <w:shd w:val="clear" w:color="auto" w:fill="auto"/>
            <w:vAlign w:val="center"/>
          </w:tcPr>
          <w:p w14:paraId="13EE389C" w14:textId="77777777" w:rsidR="00A20BB1" w:rsidRPr="0099726D" w:rsidRDefault="00A20BB1" w:rsidP="00620A75">
            <w:pPr>
              <w:spacing w:before="40" w:after="40"/>
              <w:ind w:left="16" w:right="-114" w:hanging="16"/>
              <w:jc w:val="center"/>
              <w:rPr>
                <w:rFonts w:ascii="Arial" w:hAnsi="Arial" w:cs="Arial"/>
                <w:noProof/>
                <w:sz w:val="20"/>
                <w:szCs w:val="20"/>
                <w:lang w:val="bs-Latn-BA"/>
              </w:rPr>
            </w:pPr>
            <w:r w:rsidRPr="0099726D">
              <w:rPr>
                <w:rFonts w:ascii="Arial" w:hAnsi="Arial" w:cs="Arial"/>
                <w:noProof/>
                <w:sz w:val="20"/>
                <w:szCs w:val="20"/>
                <w:lang w:val="bs-Latn-BA"/>
              </w:rPr>
              <w:t xml:space="preserve">193,52 </w:t>
            </w:r>
            <w:r w:rsidRPr="0099726D">
              <w:rPr>
                <w:rFonts w:ascii="Arial" w:hAnsi="Arial" w:cs="Arial"/>
                <w:noProof/>
                <w:sz w:val="20"/>
                <w:szCs w:val="20"/>
                <w:vertAlign w:val="superscript"/>
                <w:lang w:val="bs-Latn-BA"/>
              </w:rPr>
              <w:t>o</w:t>
            </w:r>
            <w:r w:rsidRPr="0099726D">
              <w:rPr>
                <w:rFonts w:ascii="Arial" w:hAnsi="Arial" w:cs="Arial"/>
                <w:noProof/>
                <w:sz w:val="20"/>
                <w:szCs w:val="20"/>
                <w:lang w:val="bs-Latn-BA"/>
              </w:rPr>
              <w:t>C(max)</w:t>
            </w:r>
          </w:p>
        </w:tc>
        <w:tc>
          <w:tcPr>
            <w:tcW w:w="2148" w:type="dxa"/>
            <w:gridSpan w:val="2"/>
            <w:tcBorders>
              <w:top w:val="single" w:sz="6" w:space="0" w:color="auto"/>
              <w:left w:val="nil"/>
              <w:bottom w:val="single" w:sz="6" w:space="0" w:color="auto"/>
              <w:right w:val="nil"/>
            </w:tcBorders>
            <w:shd w:val="clear" w:color="auto" w:fill="auto"/>
            <w:vAlign w:val="center"/>
          </w:tcPr>
          <w:p w14:paraId="34FE7597" w14:textId="77777777" w:rsidR="00A20BB1" w:rsidRPr="0099726D" w:rsidRDefault="00A20BB1" w:rsidP="00620A75">
            <w:pPr>
              <w:spacing w:before="40" w:after="40"/>
              <w:ind w:left="16" w:right="-114" w:hanging="16"/>
              <w:jc w:val="center"/>
              <w:rPr>
                <w:rFonts w:ascii="Arial" w:hAnsi="Arial" w:cs="Arial"/>
                <w:noProof/>
                <w:sz w:val="20"/>
                <w:szCs w:val="20"/>
                <w:lang w:val="bs-Latn-BA"/>
              </w:rPr>
            </w:pPr>
            <w:r w:rsidRPr="0099726D">
              <w:rPr>
                <w:rFonts w:ascii="Arial" w:hAnsi="Arial" w:cs="Arial"/>
                <w:noProof/>
                <w:sz w:val="20"/>
                <w:szCs w:val="20"/>
                <w:lang w:val="bs-Latn-BA"/>
              </w:rPr>
              <w:t xml:space="preserve">156,64 </w:t>
            </w:r>
            <w:r w:rsidRPr="0099726D">
              <w:rPr>
                <w:rFonts w:ascii="Arial" w:hAnsi="Arial" w:cs="Arial"/>
                <w:noProof/>
                <w:sz w:val="20"/>
                <w:szCs w:val="20"/>
                <w:vertAlign w:val="superscript"/>
                <w:lang w:val="bs-Latn-BA"/>
              </w:rPr>
              <w:t>o</w:t>
            </w:r>
            <w:r w:rsidRPr="0099726D">
              <w:rPr>
                <w:rFonts w:ascii="Arial" w:hAnsi="Arial" w:cs="Arial"/>
                <w:noProof/>
                <w:sz w:val="20"/>
                <w:szCs w:val="20"/>
                <w:lang w:val="bs-Latn-BA"/>
              </w:rPr>
              <w:t>C (min)</w:t>
            </w:r>
          </w:p>
        </w:tc>
        <w:tc>
          <w:tcPr>
            <w:tcW w:w="1989" w:type="dxa"/>
            <w:tcBorders>
              <w:left w:val="nil"/>
            </w:tcBorders>
            <w:shd w:val="clear" w:color="auto" w:fill="auto"/>
            <w:vAlign w:val="center"/>
          </w:tcPr>
          <w:p w14:paraId="20F1EF2F" w14:textId="77777777" w:rsidR="00A20BB1" w:rsidRPr="0099726D" w:rsidRDefault="00A20BB1" w:rsidP="00620A75">
            <w:pPr>
              <w:spacing w:before="40" w:after="40"/>
              <w:ind w:left="16" w:right="-114" w:hanging="16"/>
              <w:jc w:val="center"/>
              <w:rPr>
                <w:rFonts w:ascii="Arial" w:hAnsi="Arial" w:cs="Arial"/>
                <w:noProof/>
                <w:sz w:val="20"/>
                <w:szCs w:val="20"/>
                <w:lang w:val="bs-Latn-BA"/>
              </w:rPr>
            </w:pPr>
            <w:r w:rsidRPr="0099726D">
              <w:rPr>
                <w:rFonts w:ascii="Arial" w:hAnsi="Arial" w:cs="Arial"/>
                <w:noProof/>
                <w:sz w:val="20"/>
                <w:szCs w:val="20"/>
                <w:lang w:val="bs-Latn-BA"/>
              </w:rPr>
              <w:t xml:space="preserve">182,17 </w:t>
            </w:r>
            <w:r w:rsidRPr="0099726D">
              <w:rPr>
                <w:rFonts w:ascii="Arial" w:hAnsi="Arial" w:cs="Arial"/>
                <w:noProof/>
                <w:sz w:val="20"/>
                <w:szCs w:val="20"/>
                <w:vertAlign w:val="superscript"/>
                <w:lang w:val="bs-Latn-BA"/>
              </w:rPr>
              <w:t>o</w:t>
            </w:r>
            <w:r w:rsidRPr="0099726D">
              <w:rPr>
                <w:rFonts w:ascii="Arial" w:hAnsi="Arial" w:cs="Arial"/>
                <w:noProof/>
                <w:sz w:val="20"/>
                <w:szCs w:val="20"/>
                <w:lang w:val="bs-Latn-BA"/>
              </w:rPr>
              <w:t>C(avrg)</w:t>
            </w:r>
          </w:p>
        </w:tc>
      </w:tr>
      <w:tr w:rsidR="00A20BB1" w:rsidRPr="0099726D" w14:paraId="2C77E45E" w14:textId="77777777" w:rsidTr="00620A75">
        <w:tc>
          <w:tcPr>
            <w:tcW w:w="9225" w:type="dxa"/>
            <w:gridSpan w:val="6"/>
            <w:tcBorders>
              <w:top w:val="single" w:sz="6" w:space="0" w:color="auto"/>
              <w:bottom w:val="double" w:sz="6" w:space="0" w:color="auto"/>
            </w:tcBorders>
            <w:shd w:val="clear" w:color="auto" w:fill="D9E2F3" w:themeFill="accent5" w:themeFillTint="33"/>
          </w:tcPr>
          <w:p w14:paraId="2E8481E4" w14:textId="77777777" w:rsidR="00A20BB1" w:rsidRPr="0099726D" w:rsidRDefault="00A20BB1" w:rsidP="00620A75">
            <w:pPr>
              <w:spacing w:before="40" w:after="4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Zapreminski izrazi su dati kao:</w:t>
            </w:r>
            <w:r w:rsidRPr="0099726D">
              <w:rPr>
                <w:rFonts w:ascii="Arial" w:hAnsi="Arial" w:cs="Arial"/>
                <w:noProof/>
                <w:sz w:val="20"/>
                <w:szCs w:val="20"/>
                <w:lang w:val="bs-Latn-BA"/>
              </w:rPr>
              <w:tab/>
              <w:t xml:space="preserve"> </w:t>
            </w:r>
            <w:r w:rsidRPr="0099726D">
              <w:rPr>
                <w:rFonts w:ascii="Arial" w:hAnsi="Arial" w:cs="Arial"/>
                <w:noProof/>
                <w:sz w:val="20"/>
                <w:szCs w:val="20"/>
                <w:lang w:val="bs-Latn-BA"/>
              </w:rPr>
              <w:tab/>
            </w:r>
            <w:r w:rsidRPr="0099726D">
              <w:rPr>
                <w:rFonts w:ascii="Arial" w:hAnsi="Arial" w:cs="Arial"/>
                <w:noProof/>
                <w:sz w:val="20"/>
                <w:szCs w:val="20"/>
                <w:lang w:val="bs-Latn-BA"/>
              </w:rPr>
              <w:sym w:font="Wingdings" w:char="F078"/>
            </w:r>
            <w:r w:rsidRPr="0099726D">
              <w:rPr>
                <w:rFonts w:ascii="Arial" w:hAnsi="Arial" w:cs="Arial"/>
                <w:noProof/>
                <w:sz w:val="20"/>
                <w:szCs w:val="20"/>
                <w:lang w:val="bs-Latn-BA"/>
              </w:rPr>
              <w:t xml:space="preserve"> suho                </w:t>
            </w:r>
            <w:r w:rsidRPr="0099726D">
              <w:rPr>
                <w:rFonts w:ascii="Arial" w:hAnsi="Arial" w:cs="Arial"/>
                <w:noProof/>
                <w:sz w:val="20"/>
                <w:szCs w:val="20"/>
                <w:lang w:val="bs-Latn-BA"/>
              </w:rPr>
              <w:tab/>
            </w:r>
            <w:r w:rsidRPr="0099726D">
              <w:rPr>
                <w:rFonts w:ascii="Arial" w:hAnsi="Arial" w:cs="Arial"/>
                <w:noProof/>
                <w:sz w:val="20"/>
                <w:szCs w:val="20"/>
                <w:lang w:val="bs-Latn-BA"/>
              </w:rPr>
              <w:sym w:font="Wingdings" w:char="F0A8"/>
            </w:r>
            <w:r w:rsidRPr="0099726D">
              <w:rPr>
                <w:rFonts w:ascii="Arial" w:hAnsi="Arial" w:cs="Arial"/>
                <w:noProof/>
                <w:sz w:val="20"/>
                <w:szCs w:val="20"/>
                <w:lang w:val="bs-Latn-BA"/>
              </w:rPr>
              <w:t xml:space="preserve"> vlažno        </w:t>
            </w:r>
          </w:p>
        </w:tc>
      </w:tr>
    </w:tbl>
    <w:p w14:paraId="0E80AA24" w14:textId="77777777" w:rsidR="00A20BB1" w:rsidRPr="00620A75" w:rsidRDefault="00A20BB1" w:rsidP="00A20BB1">
      <w:pPr>
        <w:spacing w:before="480" w:after="120"/>
        <w:ind w:left="280" w:right="45" w:hanging="280"/>
        <w:jc w:val="both"/>
        <w:rPr>
          <w:rFonts w:ascii="Arial" w:hAnsi="Arial" w:cs="Arial"/>
          <w:noProof/>
          <w:sz w:val="22"/>
          <w:szCs w:val="22"/>
          <w:lang w:val="bs-Latn-BA"/>
        </w:rPr>
      </w:pPr>
      <w:r w:rsidRPr="00620A75">
        <w:rPr>
          <w:rFonts w:ascii="Arial" w:hAnsi="Arial" w:cs="Arial"/>
          <w:noProof/>
          <w:sz w:val="22"/>
          <w:szCs w:val="22"/>
          <w:lang w:val="bs-Latn-BA"/>
        </w:rPr>
        <w:t xml:space="preserve">3) Period ili periodi vremena u kojima se javljaju emisije uključujući dnevne ili sezonske varijacije (uključiti početak rada i/ili zaustavljanje) </w:t>
      </w:r>
    </w:p>
    <w:tbl>
      <w:tblPr>
        <w:tblW w:w="9188" w:type="dxa"/>
        <w:tblCellMar>
          <w:left w:w="0" w:type="dxa"/>
          <w:right w:w="0" w:type="dxa"/>
        </w:tblCellMar>
        <w:tblLook w:val="04A0" w:firstRow="1" w:lastRow="0" w:firstColumn="1" w:lastColumn="0" w:noHBand="0" w:noVBand="1"/>
      </w:tblPr>
      <w:tblGrid>
        <w:gridCol w:w="3620"/>
        <w:gridCol w:w="5568"/>
      </w:tblGrid>
      <w:tr w:rsidR="00A20BB1" w:rsidRPr="00620A75" w14:paraId="2B7DA197" w14:textId="77777777" w:rsidTr="00620A75">
        <w:trPr>
          <w:trHeight w:val="567"/>
        </w:trPr>
        <w:tc>
          <w:tcPr>
            <w:tcW w:w="3620" w:type="dxa"/>
            <w:tcBorders>
              <w:top w:val="double" w:sz="6" w:space="0" w:color="000000"/>
              <w:left w:val="double" w:sz="6" w:space="0" w:color="000000"/>
              <w:bottom w:val="double" w:sz="6" w:space="0" w:color="000000"/>
              <w:right w:val="single" w:sz="8" w:space="0" w:color="000000"/>
            </w:tcBorders>
            <w:shd w:val="clear" w:color="auto" w:fill="D9E2F3" w:themeFill="accent5" w:themeFillTint="33"/>
            <w:tcMar>
              <w:top w:w="15" w:type="dxa"/>
              <w:left w:w="108" w:type="dxa"/>
              <w:bottom w:w="0" w:type="dxa"/>
              <w:right w:w="108" w:type="dxa"/>
            </w:tcMar>
            <w:vAlign w:val="center"/>
          </w:tcPr>
          <w:p w14:paraId="790BDF32" w14:textId="77777777" w:rsidR="00A20BB1" w:rsidRPr="00620A75" w:rsidRDefault="00A20BB1" w:rsidP="00620A75">
            <w:pPr>
              <w:pStyle w:val="NormalWeb"/>
              <w:jc w:val="center"/>
              <w:rPr>
                <w:rFonts w:ascii="Arial" w:eastAsiaTheme="minorHAnsi" w:hAnsi="Arial" w:cs="Arial"/>
                <w:noProof/>
                <w:sz w:val="22"/>
                <w:szCs w:val="22"/>
                <w:lang w:val="bs-Latn-BA"/>
              </w:rPr>
            </w:pPr>
            <w:r w:rsidRPr="00620A75">
              <w:rPr>
                <w:rFonts w:ascii="Arial" w:eastAsiaTheme="minorHAnsi" w:hAnsi="Arial" w:cs="Arial"/>
                <w:noProof/>
                <w:sz w:val="22"/>
                <w:szCs w:val="22"/>
                <w:lang w:val="bs-Latn-BA"/>
              </w:rPr>
              <w:t>Periodi emisije (prosjek)</w:t>
            </w:r>
          </w:p>
        </w:tc>
        <w:tc>
          <w:tcPr>
            <w:tcW w:w="5568" w:type="dxa"/>
            <w:tcBorders>
              <w:top w:val="double" w:sz="6"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14:paraId="577E833D" w14:textId="77777777" w:rsidR="00A20BB1" w:rsidRPr="00620A75" w:rsidRDefault="00A20BB1" w:rsidP="00620A75">
            <w:pPr>
              <w:pStyle w:val="NormalWeb"/>
              <w:rPr>
                <w:rFonts w:ascii="Arial" w:eastAsiaTheme="minorHAnsi" w:hAnsi="Arial" w:cs="Arial"/>
                <w:noProof/>
                <w:sz w:val="22"/>
                <w:szCs w:val="22"/>
                <w:lang w:val="bs-Latn-BA"/>
              </w:rPr>
            </w:pPr>
            <w:r w:rsidRPr="00620A75">
              <w:rPr>
                <w:rFonts w:ascii="Arial" w:eastAsiaTheme="minorHAnsi" w:hAnsi="Arial" w:cs="Arial"/>
                <w:noProof/>
                <w:sz w:val="22"/>
                <w:szCs w:val="22"/>
                <w:lang w:val="bs-Latn-BA"/>
              </w:rPr>
              <w:t xml:space="preserve">             60 min/h       24 h/dan       365 dan/god</w:t>
            </w:r>
          </w:p>
        </w:tc>
      </w:tr>
    </w:tbl>
    <w:p w14:paraId="0DACDCF3" w14:textId="77777777" w:rsidR="00A20BB1" w:rsidRPr="00620A75" w:rsidRDefault="00A20BB1" w:rsidP="00A20BB1">
      <w:pPr>
        <w:rPr>
          <w:rFonts w:ascii="Arial" w:hAnsi="Arial" w:cs="Arial"/>
          <w:sz w:val="22"/>
          <w:szCs w:val="22"/>
          <w:lang w:val="bs-Latn-BA"/>
        </w:rPr>
      </w:pPr>
    </w:p>
    <w:p w14:paraId="451DC6AA" w14:textId="77777777" w:rsidR="00A20BB1" w:rsidRPr="00620A75" w:rsidRDefault="00A20BB1" w:rsidP="00A20BB1">
      <w:pPr>
        <w:spacing w:after="120"/>
        <w:ind w:right="-664"/>
        <w:rPr>
          <w:rFonts w:ascii="Arial" w:hAnsi="Arial" w:cs="Arial"/>
          <w:b/>
          <w:bCs/>
          <w:noProof/>
          <w:sz w:val="22"/>
          <w:szCs w:val="22"/>
          <w:lang w:val="bs-Latn-BA"/>
        </w:rPr>
      </w:pPr>
      <w:r w:rsidRPr="00620A75">
        <w:rPr>
          <w:rFonts w:ascii="Arial" w:hAnsi="Arial" w:cs="Arial"/>
          <w:bCs/>
          <w:noProof/>
          <w:sz w:val="22"/>
          <w:szCs w:val="22"/>
          <w:lang w:val="bs-Latn-BA"/>
        </w:rPr>
        <w:t xml:space="preserve">Emisiono mjesto: </w:t>
      </w:r>
      <w:r w:rsidRPr="00620A75">
        <w:rPr>
          <w:rFonts w:ascii="Arial" w:hAnsi="Arial" w:cs="Arial"/>
          <w:noProof/>
          <w:sz w:val="22"/>
          <w:szCs w:val="22"/>
          <w:lang w:val="bs-Latn-BA"/>
        </w:rPr>
        <w:t xml:space="preserve">Z-12 (A2-2) - </w:t>
      </w:r>
      <w:r w:rsidRPr="00620A75">
        <w:rPr>
          <w:rFonts w:ascii="Arial" w:hAnsi="Arial" w:cs="Arial"/>
          <w:b/>
          <w:bCs/>
          <w:noProof/>
          <w:sz w:val="22"/>
          <w:szCs w:val="22"/>
          <w:lang w:val="bs-Latn-BA"/>
        </w:rPr>
        <w:t xml:space="preserve"> </w:t>
      </w:r>
      <w:r w:rsidRPr="00620A75">
        <w:rPr>
          <w:rFonts w:ascii="Arial" w:hAnsi="Arial" w:cs="Arial"/>
          <w:b/>
          <w:noProof/>
          <w:sz w:val="22"/>
          <w:szCs w:val="22"/>
          <w:lang w:val="bs-Latn-BA"/>
        </w:rPr>
        <w:t>Dimnjak ekshaustora Sinter 1</w:t>
      </w:r>
    </w:p>
    <w:tbl>
      <w:tblPr>
        <w:tblW w:w="0" w:type="auto"/>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35"/>
        <w:gridCol w:w="6460"/>
      </w:tblGrid>
      <w:tr w:rsidR="00A20BB1" w:rsidRPr="00620A75" w14:paraId="22C4AF32" w14:textId="77777777" w:rsidTr="00620A75">
        <w:tc>
          <w:tcPr>
            <w:tcW w:w="2835" w:type="dxa"/>
            <w:shd w:val="clear" w:color="auto" w:fill="D9E2F3" w:themeFill="accent5" w:themeFillTint="33"/>
          </w:tcPr>
          <w:p w14:paraId="225B49B1" w14:textId="77777777" w:rsidR="00A20BB1" w:rsidRPr="00620A75" w:rsidRDefault="00A20BB1" w:rsidP="00620A75">
            <w:pPr>
              <w:spacing w:before="60" w:after="60"/>
              <w:ind w:right="-170"/>
              <w:rPr>
                <w:rFonts w:ascii="Arial" w:hAnsi="Arial" w:cs="Arial"/>
                <w:noProof/>
                <w:sz w:val="22"/>
                <w:szCs w:val="22"/>
                <w:lang w:val="bs-Latn-BA"/>
              </w:rPr>
            </w:pPr>
            <w:r w:rsidRPr="00620A75">
              <w:rPr>
                <w:rFonts w:ascii="Arial" w:hAnsi="Arial" w:cs="Arial"/>
                <w:noProof/>
                <w:sz w:val="22"/>
                <w:szCs w:val="22"/>
                <w:lang w:val="bs-Latn-BA"/>
              </w:rPr>
              <w:t>Emisiono mjesto Ref. Br:</w:t>
            </w:r>
          </w:p>
        </w:tc>
        <w:tc>
          <w:tcPr>
            <w:tcW w:w="6460" w:type="dxa"/>
            <w:shd w:val="clear" w:color="auto" w:fill="auto"/>
          </w:tcPr>
          <w:p w14:paraId="2326CE4A" w14:textId="77777777" w:rsidR="00A20BB1" w:rsidRPr="00620A75" w:rsidRDefault="00A20BB1" w:rsidP="00620A75">
            <w:pPr>
              <w:spacing w:before="60" w:after="60"/>
              <w:ind w:right="-1"/>
              <w:rPr>
                <w:rFonts w:ascii="Arial" w:hAnsi="Arial" w:cs="Arial"/>
                <w:noProof/>
                <w:sz w:val="22"/>
                <w:szCs w:val="22"/>
                <w:lang w:val="bs-Latn-BA"/>
              </w:rPr>
            </w:pPr>
            <w:r w:rsidRPr="00620A75">
              <w:rPr>
                <w:rFonts w:ascii="Arial" w:hAnsi="Arial" w:cs="Arial"/>
                <w:noProof/>
                <w:sz w:val="22"/>
                <w:szCs w:val="22"/>
                <w:lang w:val="bs-Latn-BA"/>
              </w:rPr>
              <w:t xml:space="preserve">Z-14 </w:t>
            </w:r>
          </w:p>
        </w:tc>
      </w:tr>
      <w:tr w:rsidR="00A20BB1" w:rsidRPr="00620A75" w14:paraId="2A26459F" w14:textId="77777777" w:rsidTr="00620A75">
        <w:tc>
          <w:tcPr>
            <w:tcW w:w="2835" w:type="dxa"/>
            <w:shd w:val="clear" w:color="auto" w:fill="D9E2F3" w:themeFill="accent5" w:themeFillTint="33"/>
          </w:tcPr>
          <w:p w14:paraId="6E81E17C" w14:textId="77777777" w:rsidR="00A20BB1" w:rsidRPr="00620A75" w:rsidRDefault="00A20BB1" w:rsidP="00620A75">
            <w:pPr>
              <w:spacing w:before="60" w:after="60"/>
              <w:ind w:right="-170"/>
              <w:rPr>
                <w:rFonts w:ascii="Arial" w:hAnsi="Arial" w:cs="Arial"/>
                <w:noProof/>
                <w:sz w:val="22"/>
                <w:szCs w:val="22"/>
                <w:lang w:val="bs-Latn-BA"/>
              </w:rPr>
            </w:pPr>
            <w:r w:rsidRPr="00620A75">
              <w:rPr>
                <w:rFonts w:ascii="Arial" w:hAnsi="Arial" w:cs="Arial"/>
                <w:noProof/>
                <w:sz w:val="22"/>
                <w:szCs w:val="22"/>
                <w:lang w:val="bs-Latn-BA"/>
              </w:rPr>
              <w:t>Izvor emisije:</w:t>
            </w:r>
          </w:p>
        </w:tc>
        <w:tc>
          <w:tcPr>
            <w:tcW w:w="6460" w:type="dxa"/>
            <w:shd w:val="clear" w:color="auto" w:fill="auto"/>
          </w:tcPr>
          <w:p w14:paraId="07B44777" w14:textId="77777777" w:rsidR="00A20BB1" w:rsidRPr="00620A75" w:rsidRDefault="00A20BB1" w:rsidP="00620A75">
            <w:pPr>
              <w:spacing w:before="60" w:after="60"/>
              <w:ind w:right="-1"/>
              <w:rPr>
                <w:rFonts w:ascii="Arial" w:hAnsi="Arial" w:cs="Arial"/>
                <w:noProof/>
                <w:sz w:val="22"/>
                <w:szCs w:val="22"/>
                <w:lang w:val="bs-Latn-BA"/>
              </w:rPr>
            </w:pPr>
            <w:r w:rsidRPr="00620A75">
              <w:rPr>
                <w:rFonts w:ascii="Arial" w:hAnsi="Arial" w:cs="Arial"/>
                <w:noProof/>
                <w:sz w:val="22"/>
                <w:szCs w:val="22"/>
                <w:lang w:val="bs-Latn-BA"/>
              </w:rPr>
              <w:t>A2-2: Dimnjak ekshaustora Sinter 1</w:t>
            </w:r>
          </w:p>
        </w:tc>
      </w:tr>
      <w:tr w:rsidR="00A20BB1" w:rsidRPr="00620A75" w14:paraId="28766004" w14:textId="77777777" w:rsidTr="00620A75">
        <w:tc>
          <w:tcPr>
            <w:tcW w:w="2835" w:type="dxa"/>
            <w:shd w:val="clear" w:color="auto" w:fill="D9E2F3" w:themeFill="accent5" w:themeFillTint="33"/>
          </w:tcPr>
          <w:p w14:paraId="1949B0BE" w14:textId="77777777" w:rsidR="00A20BB1" w:rsidRPr="00620A75" w:rsidRDefault="00A20BB1" w:rsidP="00620A75">
            <w:pPr>
              <w:ind w:right="-170"/>
              <w:rPr>
                <w:rFonts w:ascii="Arial" w:hAnsi="Arial" w:cs="Arial"/>
                <w:noProof/>
                <w:sz w:val="22"/>
                <w:szCs w:val="22"/>
                <w:lang w:val="bs-Latn-BA"/>
              </w:rPr>
            </w:pPr>
            <w:r w:rsidRPr="00620A75">
              <w:rPr>
                <w:rFonts w:ascii="Arial" w:hAnsi="Arial" w:cs="Arial"/>
                <w:noProof/>
                <w:sz w:val="22"/>
                <w:szCs w:val="22"/>
                <w:lang w:val="bs-Latn-BA"/>
              </w:rPr>
              <w:t>Opis:</w:t>
            </w:r>
          </w:p>
        </w:tc>
        <w:tc>
          <w:tcPr>
            <w:tcW w:w="6460" w:type="dxa"/>
            <w:shd w:val="clear" w:color="auto" w:fill="auto"/>
          </w:tcPr>
          <w:p w14:paraId="3B0E238B" w14:textId="77777777" w:rsidR="00A20BB1" w:rsidRPr="00620A75" w:rsidRDefault="00A20BB1" w:rsidP="00620A75">
            <w:pPr>
              <w:ind w:left="-30" w:right="-10"/>
              <w:jc w:val="both"/>
              <w:rPr>
                <w:rFonts w:ascii="Arial" w:hAnsi="Arial" w:cs="Arial"/>
                <w:noProof/>
                <w:sz w:val="22"/>
                <w:szCs w:val="22"/>
                <w:lang w:val="bs-Latn-BA"/>
              </w:rPr>
            </w:pPr>
            <w:r w:rsidRPr="00620A75">
              <w:rPr>
                <w:rFonts w:ascii="Arial" w:hAnsi="Arial" w:cs="Arial"/>
                <w:noProof/>
                <w:sz w:val="22"/>
                <w:szCs w:val="22"/>
                <w:lang w:val="bs-Latn-BA"/>
              </w:rPr>
              <w:t>Dimnjak ekshaustora Sinter 1 odvodi dimne plinove od prženja rude na aglomašini SM-5 preko hibridnog filtera HF-5 i nakon otprašivanja preko zidanog dimnjaka u okolnu atmosferu</w:t>
            </w:r>
          </w:p>
        </w:tc>
      </w:tr>
      <w:tr w:rsidR="00A20BB1" w:rsidRPr="00620A75" w14:paraId="436027E2" w14:textId="77777777" w:rsidTr="00620A75">
        <w:tc>
          <w:tcPr>
            <w:tcW w:w="2835" w:type="dxa"/>
            <w:shd w:val="clear" w:color="auto" w:fill="D9E2F3" w:themeFill="accent5" w:themeFillTint="33"/>
          </w:tcPr>
          <w:p w14:paraId="604E4F18" w14:textId="77777777" w:rsidR="00A20BB1" w:rsidRPr="00620A75" w:rsidRDefault="00A20BB1" w:rsidP="00620A75">
            <w:pPr>
              <w:ind w:right="-170"/>
              <w:rPr>
                <w:rFonts w:ascii="Arial" w:hAnsi="Arial" w:cs="Arial"/>
                <w:noProof/>
                <w:sz w:val="22"/>
                <w:szCs w:val="22"/>
                <w:lang w:val="bs-Latn-BA"/>
              </w:rPr>
            </w:pPr>
            <w:r w:rsidRPr="00620A75">
              <w:rPr>
                <w:rFonts w:ascii="Arial" w:hAnsi="Arial" w:cs="Arial"/>
                <w:noProof/>
                <w:sz w:val="22"/>
                <w:szCs w:val="22"/>
                <w:lang w:val="bs-Latn-BA"/>
              </w:rPr>
              <w:lastRenderedPageBreak/>
              <w:t>Koordinate po državnom koordinatnom sistemu</w:t>
            </w:r>
          </w:p>
        </w:tc>
        <w:tc>
          <w:tcPr>
            <w:tcW w:w="6460" w:type="dxa"/>
            <w:shd w:val="clear" w:color="auto" w:fill="auto"/>
            <w:vAlign w:val="center"/>
          </w:tcPr>
          <w:p w14:paraId="373D3D29" w14:textId="77777777" w:rsidR="00A20BB1" w:rsidRPr="00620A75" w:rsidRDefault="00A20BB1" w:rsidP="00620A75">
            <w:pPr>
              <w:ind w:right="-1"/>
              <w:jc w:val="center"/>
              <w:rPr>
                <w:rFonts w:ascii="Arial" w:hAnsi="Arial" w:cs="Arial"/>
                <w:noProof/>
                <w:sz w:val="22"/>
                <w:szCs w:val="22"/>
                <w:lang w:val="bs-Latn-BA"/>
              </w:rPr>
            </w:pPr>
            <w:r w:rsidRPr="00620A75">
              <w:rPr>
                <w:rFonts w:ascii="Arial" w:hAnsi="Arial" w:cs="Arial"/>
                <w:noProof/>
                <w:sz w:val="22"/>
                <w:szCs w:val="22"/>
                <w:lang w:val="bs-Latn-BA"/>
              </w:rPr>
              <w:t>Y=6492686,49;</w:t>
            </w:r>
            <w:r w:rsidRPr="00620A75">
              <w:rPr>
                <w:rFonts w:ascii="Arial" w:hAnsi="Arial" w:cs="Arial"/>
                <w:noProof/>
                <w:sz w:val="22"/>
                <w:szCs w:val="22"/>
                <w:lang w:val="bs-Latn-BA"/>
              </w:rPr>
              <w:tab/>
              <w:t>X=4897816,45</w:t>
            </w:r>
          </w:p>
        </w:tc>
      </w:tr>
      <w:tr w:rsidR="00A20BB1" w:rsidRPr="00620A75" w14:paraId="1D35CDAD" w14:textId="77777777" w:rsidTr="00620A75">
        <w:tc>
          <w:tcPr>
            <w:tcW w:w="2835" w:type="dxa"/>
            <w:shd w:val="clear" w:color="auto" w:fill="D9E2F3" w:themeFill="accent5" w:themeFillTint="33"/>
          </w:tcPr>
          <w:p w14:paraId="5AE6E8B5" w14:textId="77777777" w:rsidR="00A20BB1" w:rsidRPr="00620A75" w:rsidRDefault="00A20BB1" w:rsidP="00620A75">
            <w:pPr>
              <w:ind w:right="-170"/>
              <w:rPr>
                <w:rFonts w:ascii="Arial" w:hAnsi="Arial" w:cs="Arial"/>
                <w:noProof/>
                <w:sz w:val="22"/>
                <w:szCs w:val="22"/>
                <w:lang w:val="bs-Latn-BA"/>
              </w:rPr>
            </w:pPr>
            <w:r w:rsidRPr="00620A75">
              <w:rPr>
                <w:rFonts w:ascii="Arial" w:hAnsi="Arial" w:cs="Arial"/>
                <w:noProof/>
                <w:sz w:val="22"/>
                <w:szCs w:val="22"/>
                <w:lang w:val="bs-Latn-BA"/>
              </w:rPr>
              <w:t xml:space="preserve">Detalji o dimnjaku      </w:t>
            </w:r>
          </w:p>
          <w:p w14:paraId="677A5F43" w14:textId="77777777" w:rsidR="00A20BB1" w:rsidRPr="00620A75" w:rsidRDefault="00A20BB1" w:rsidP="00620A75">
            <w:pPr>
              <w:ind w:right="-170"/>
              <w:rPr>
                <w:rFonts w:ascii="Arial" w:hAnsi="Arial" w:cs="Arial"/>
                <w:noProof/>
                <w:sz w:val="22"/>
                <w:szCs w:val="22"/>
                <w:lang w:val="bs-Latn-BA"/>
              </w:rPr>
            </w:pPr>
            <w:r w:rsidRPr="00620A75">
              <w:rPr>
                <w:rFonts w:ascii="Arial" w:hAnsi="Arial" w:cs="Arial"/>
                <w:noProof/>
                <w:sz w:val="22"/>
                <w:szCs w:val="22"/>
                <w:lang w:val="bs-Latn-BA"/>
              </w:rPr>
              <w:tab/>
              <w:t>Dijametar:</w:t>
            </w:r>
          </w:p>
          <w:p w14:paraId="5CA582AD" w14:textId="77777777" w:rsidR="00A20BB1" w:rsidRPr="00620A75" w:rsidRDefault="00A20BB1" w:rsidP="00620A75">
            <w:pPr>
              <w:ind w:right="-170"/>
              <w:rPr>
                <w:rFonts w:ascii="Arial" w:hAnsi="Arial" w:cs="Arial"/>
                <w:noProof/>
                <w:sz w:val="22"/>
                <w:szCs w:val="22"/>
                <w:lang w:val="bs-Latn-BA"/>
              </w:rPr>
            </w:pPr>
            <w:r w:rsidRPr="00620A75">
              <w:rPr>
                <w:rFonts w:ascii="Arial" w:hAnsi="Arial" w:cs="Arial"/>
                <w:noProof/>
                <w:sz w:val="22"/>
                <w:szCs w:val="22"/>
                <w:lang w:val="bs-Latn-BA"/>
              </w:rPr>
              <w:t xml:space="preserve">  </w:t>
            </w:r>
            <w:r w:rsidRPr="00620A75">
              <w:rPr>
                <w:rFonts w:ascii="Arial" w:hAnsi="Arial" w:cs="Arial"/>
                <w:noProof/>
                <w:sz w:val="22"/>
                <w:szCs w:val="22"/>
                <w:lang w:val="bs-Latn-BA"/>
              </w:rPr>
              <w:tab/>
              <w:t>Visina (m):</w:t>
            </w:r>
          </w:p>
        </w:tc>
        <w:tc>
          <w:tcPr>
            <w:tcW w:w="6460" w:type="dxa"/>
            <w:shd w:val="clear" w:color="auto" w:fill="auto"/>
          </w:tcPr>
          <w:p w14:paraId="549311EB" w14:textId="77777777" w:rsidR="00A20BB1" w:rsidRPr="00620A75" w:rsidRDefault="00A20BB1" w:rsidP="00620A75">
            <w:pPr>
              <w:ind w:right="-1"/>
              <w:rPr>
                <w:rFonts w:ascii="Arial" w:hAnsi="Arial" w:cs="Arial"/>
                <w:noProof/>
                <w:sz w:val="22"/>
                <w:szCs w:val="22"/>
                <w:lang w:val="bs-Latn-BA"/>
              </w:rPr>
            </w:pPr>
          </w:p>
          <w:p w14:paraId="292353DE" w14:textId="77777777" w:rsidR="00A20BB1" w:rsidRPr="00620A75" w:rsidRDefault="00A20BB1" w:rsidP="00620A75">
            <w:pPr>
              <w:ind w:right="-1"/>
              <w:rPr>
                <w:rFonts w:ascii="Arial" w:hAnsi="Arial" w:cs="Arial"/>
                <w:noProof/>
                <w:sz w:val="22"/>
                <w:szCs w:val="22"/>
                <w:lang w:val="bs-Latn-BA"/>
              </w:rPr>
            </w:pPr>
            <w:r w:rsidRPr="00620A75">
              <w:rPr>
                <w:rFonts w:ascii="Arial" w:hAnsi="Arial" w:cs="Arial"/>
                <w:noProof/>
                <w:sz w:val="22"/>
                <w:szCs w:val="22"/>
                <w:lang w:val="bs-Latn-BA"/>
              </w:rPr>
              <w:t>5,0 m</w:t>
            </w:r>
          </w:p>
          <w:p w14:paraId="4B5529EA" w14:textId="77777777" w:rsidR="00A20BB1" w:rsidRPr="00620A75" w:rsidRDefault="00A20BB1" w:rsidP="00620A75">
            <w:pPr>
              <w:ind w:right="-1"/>
              <w:rPr>
                <w:rFonts w:ascii="Arial" w:hAnsi="Arial" w:cs="Arial"/>
                <w:noProof/>
                <w:sz w:val="22"/>
                <w:szCs w:val="22"/>
                <w:lang w:val="bs-Latn-BA"/>
              </w:rPr>
            </w:pPr>
            <w:r w:rsidRPr="00620A75">
              <w:rPr>
                <w:rFonts w:ascii="Arial" w:hAnsi="Arial" w:cs="Arial"/>
                <w:noProof/>
                <w:sz w:val="22"/>
                <w:szCs w:val="22"/>
                <w:lang w:val="bs-Latn-BA"/>
              </w:rPr>
              <w:t>150,00 m</w:t>
            </w:r>
          </w:p>
        </w:tc>
      </w:tr>
      <w:tr w:rsidR="00A20BB1" w:rsidRPr="00620A75" w14:paraId="0ED1BCF6" w14:textId="77777777" w:rsidTr="00620A75">
        <w:tc>
          <w:tcPr>
            <w:tcW w:w="2835" w:type="dxa"/>
            <w:shd w:val="clear" w:color="auto" w:fill="D9E2F3" w:themeFill="accent5" w:themeFillTint="33"/>
          </w:tcPr>
          <w:p w14:paraId="34202D41" w14:textId="77777777" w:rsidR="00A20BB1" w:rsidRPr="00620A75" w:rsidRDefault="00A20BB1" w:rsidP="00620A75">
            <w:pPr>
              <w:spacing w:before="60" w:after="60"/>
              <w:ind w:right="-170"/>
              <w:rPr>
                <w:rFonts w:ascii="Arial" w:hAnsi="Arial" w:cs="Arial"/>
                <w:noProof/>
                <w:sz w:val="22"/>
                <w:szCs w:val="22"/>
                <w:lang w:val="bs-Latn-BA"/>
              </w:rPr>
            </w:pPr>
            <w:r w:rsidRPr="00620A75">
              <w:rPr>
                <w:rFonts w:ascii="Arial" w:hAnsi="Arial" w:cs="Arial"/>
                <w:noProof/>
                <w:sz w:val="22"/>
                <w:szCs w:val="22"/>
                <w:lang w:val="bs-Latn-BA"/>
              </w:rPr>
              <w:t>Datum početka emitovanja:</w:t>
            </w:r>
          </w:p>
        </w:tc>
        <w:tc>
          <w:tcPr>
            <w:tcW w:w="6460" w:type="dxa"/>
            <w:shd w:val="clear" w:color="auto" w:fill="auto"/>
          </w:tcPr>
          <w:p w14:paraId="5174F46C" w14:textId="77777777" w:rsidR="00A20BB1" w:rsidRPr="00620A75" w:rsidRDefault="00A20BB1" w:rsidP="00620A75">
            <w:pPr>
              <w:spacing w:before="60" w:after="60"/>
              <w:ind w:right="-1"/>
              <w:rPr>
                <w:rFonts w:ascii="Arial" w:hAnsi="Arial" w:cs="Arial"/>
                <w:noProof/>
                <w:sz w:val="22"/>
                <w:szCs w:val="22"/>
                <w:lang w:val="bs-Latn-BA"/>
              </w:rPr>
            </w:pPr>
            <w:r w:rsidRPr="00620A75">
              <w:rPr>
                <w:rFonts w:ascii="Arial" w:hAnsi="Arial" w:cs="Arial"/>
                <w:noProof/>
                <w:sz w:val="22"/>
                <w:szCs w:val="22"/>
                <w:lang w:val="bs-Latn-BA"/>
              </w:rPr>
              <w:t>1987.  (ugašena juna 1992 i puštena u rad maj 2008.)</w:t>
            </w:r>
          </w:p>
        </w:tc>
      </w:tr>
    </w:tbl>
    <w:p w14:paraId="1F4AE829" w14:textId="77777777" w:rsidR="00A20BB1" w:rsidRPr="00620A75" w:rsidRDefault="00A20BB1" w:rsidP="00A20BB1">
      <w:pPr>
        <w:spacing w:before="480" w:after="60"/>
        <w:ind w:right="-664"/>
        <w:rPr>
          <w:rFonts w:ascii="Arial" w:hAnsi="Arial" w:cs="Arial"/>
          <w:noProof/>
          <w:sz w:val="22"/>
          <w:szCs w:val="22"/>
          <w:lang w:val="bs-Latn-BA"/>
        </w:rPr>
      </w:pPr>
      <w:r w:rsidRPr="00620A75">
        <w:rPr>
          <w:rFonts w:ascii="Arial" w:hAnsi="Arial" w:cs="Arial"/>
          <w:noProof/>
          <w:sz w:val="22"/>
          <w:szCs w:val="22"/>
          <w:lang w:val="bs-Latn-BA"/>
        </w:rPr>
        <w:t>Karakteristike emisije:</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9337" w:type="dxa"/>
        <w:tblInd w:w="-5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40"/>
        <w:gridCol w:w="1988"/>
        <w:gridCol w:w="160"/>
        <w:gridCol w:w="1953"/>
        <w:gridCol w:w="195"/>
        <w:gridCol w:w="2101"/>
      </w:tblGrid>
      <w:tr w:rsidR="00A20BB1" w:rsidRPr="0099726D" w14:paraId="3557DFF5" w14:textId="77777777" w:rsidTr="00620A75">
        <w:tc>
          <w:tcPr>
            <w:tcW w:w="9337" w:type="dxa"/>
            <w:gridSpan w:val="6"/>
            <w:tcBorders>
              <w:top w:val="double" w:sz="6" w:space="0" w:color="auto"/>
              <w:bottom w:val="double" w:sz="6" w:space="0" w:color="auto"/>
            </w:tcBorders>
            <w:shd w:val="clear" w:color="auto" w:fill="D9E2F3" w:themeFill="accent5" w:themeFillTint="33"/>
          </w:tcPr>
          <w:p w14:paraId="17B9289D"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 xml:space="preserve">(1) Protok (zapremina koja se emituje):  </w:t>
            </w:r>
          </w:p>
        </w:tc>
      </w:tr>
      <w:tr w:rsidR="00A20BB1" w:rsidRPr="0099726D" w14:paraId="4F7CD275" w14:textId="77777777" w:rsidTr="00620A75">
        <w:tc>
          <w:tcPr>
            <w:tcW w:w="2940" w:type="dxa"/>
            <w:tcBorders>
              <w:top w:val="single" w:sz="6" w:space="0" w:color="auto"/>
              <w:bottom w:val="single" w:sz="6" w:space="0" w:color="auto"/>
            </w:tcBorders>
            <w:shd w:val="clear" w:color="auto" w:fill="D9E2F3" w:themeFill="accent5" w:themeFillTint="33"/>
          </w:tcPr>
          <w:p w14:paraId="07379A71" w14:textId="77777777" w:rsidR="00A20BB1" w:rsidRPr="0099726D" w:rsidRDefault="00A20BB1" w:rsidP="00620A75">
            <w:pPr>
              <w:spacing w:before="40" w:after="4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Srednja vrijednost/dan</w:t>
            </w:r>
          </w:p>
        </w:tc>
        <w:tc>
          <w:tcPr>
            <w:tcW w:w="1988" w:type="dxa"/>
            <w:tcBorders>
              <w:top w:val="single" w:sz="6" w:space="0" w:color="auto"/>
              <w:bottom w:val="single" w:sz="6" w:space="0" w:color="auto"/>
            </w:tcBorders>
            <w:shd w:val="clear" w:color="auto" w:fill="auto"/>
          </w:tcPr>
          <w:p w14:paraId="7B2C8BC2" w14:textId="77777777" w:rsidR="00A20BB1" w:rsidRPr="0099726D" w:rsidRDefault="00A20BB1" w:rsidP="00620A75">
            <w:pPr>
              <w:spacing w:before="40" w:after="40"/>
              <w:ind w:right="-115"/>
              <w:jc w:val="both"/>
              <w:rPr>
                <w:rFonts w:ascii="Arial" w:hAnsi="Arial" w:cs="Arial"/>
                <w:noProof/>
                <w:sz w:val="20"/>
                <w:szCs w:val="20"/>
                <w:lang w:val="bs-Latn-BA"/>
              </w:rPr>
            </w:pPr>
            <w:r w:rsidRPr="0099726D">
              <w:rPr>
                <w:rFonts w:ascii="Arial" w:hAnsi="Arial" w:cs="Arial"/>
                <w:noProof/>
                <w:sz w:val="20"/>
                <w:szCs w:val="20"/>
                <w:lang w:val="bs-Latn-BA"/>
              </w:rPr>
              <w:t>7.073.708  Nm</w:t>
            </w:r>
            <w:r w:rsidRPr="0099726D">
              <w:rPr>
                <w:rFonts w:ascii="Arial" w:hAnsi="Arial" w:cs="Arial"/>
                <w:noProof/>
                <w:sz w:val="20"/>
                <w:szCs w:val="20"/>
                <w:vertAlign w:val="superscript"/>
                <w:lang w:val="bs-Latn-BA"/>
              </w:rPr>
              <w:t>3</w:t>
            </w:r>
            <w:r w:rsidRPr="0099726D">
              <w:rPr>
                <w:rFonts w:ascii="Arial" w:hAnsi="Arial" w:cs="Arial"/>
                <w:noProof/>
                <w:sz w:val="20"/>
                <w:szCs w:val="20"/>
                <w:lang w:val="bs-Latn-BA"/>
              </w:rPr>
              <w:t>/d</w:t>
            </w:r>
          </w:p>
        </w:tc>
        <w:tc>
          <w:tcPr>
            <w:tcW w:w="2113" w:type="dxa"/>
            <w:gridSpan w:val="2"/>
            <w:tcBorders>
              <w:top w:val="single" w:sz="6" w:space="0" w:color="auto"/>
              <w:bottom w:val="single" w:sz="6" w:space="0" w:color="auto"/>
            </w:tcBorders>
            <w:shd w:val="clear" w:color="auto" w:fill="D9E2F3" w:themeFill="accent5" w:themeFillTint="33"/>
          </w:tcPr>
          <w:p w14:paraId="76FA7FD8" w14:textId="77777777" w:rsidR="00A20BB1" w:rsidRPr="0099726D" w:rsidRDefault="00A20BB1" w:rsidP="00620A75">
            <w:pPr>
              <w:spacing w:before="40" w:after="4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Maks./dan</w:t>
            </w:r>
          </w:p>
        </w:tc>
        <w:tc>
          <w:tcPr>
            <w:tcW w:w="2296" w:type="dxa"/>
            <w:gridSpan w:val="2"/>
            <w:tcBorders>
              <w:top w:val="single" w:sz="6" w:space="0" w:color="auto"/>
              <w:bottom w:val="single" w:sz="6" w:space="0" w:color="auto"/>
            </w:tcBorders>
            <w:shd w:val="clear" w:color="auto" w:fill="auto"/>
          </w:tcPr>
          <w:p w14:paraId="030770BE" w14:textId="77777777" w:rsidR="00A20BB1" w:rsidRPr="0099726D" w:rsidRDefault="00A20BB1" w:rsidP="00620A75">
            <w:pPr>
              <w:spacing w:before="40" w:after="4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11.828.838 m</w:t>
            </w:r>
            <w:r w:rsidRPr="0099726D">
              <w:rPr>
                <w:rFonts w:ascii="Arial" w:hAnsi="Arial" w:cs="Arial"/>
                <w:noProof/>
                <w:sz w:val="20"/>
                <w:szCs w:val="20"/>
                <w:vertAlign w:val="superscript"/>
                <w:lang w:val="bs-Latn-BA"/>
              </w:rPr>
              <w:t>3</w:t>
            </w:r>
            <w:r w:rsidRPr="0099726D">
              <w:rPr>
                <w:rFonts w:ascii="Arial" w:hAnsi="Arial" w:cs="Arial"/>
                <w:noProof/>
                <w:sz w:val="20"/>
                <w:szCs w:val="20"/>
                <w:lang w:val="bs-Latn-BA"/>
              </w:rPr>
              <w:t>/d</w:t>
            </w:r>
          </w:p>
        </w:tc>
      </w:tr>
      <w:tr w:rsidR="00A20BB1" w:rsidRPr="0099726D" w14:paraId="1751B8AA" w14:textId="77777777" w:rsidTr="00620A75">
        <w:tc>
          <w:tcPr>
            <w:tcW w:w="2940" w:type="dxa"/>
            <w:tcBorders>
              <w:top w:val="single" w:sz="6" w:space="0" w:color="auto"/>
              <w:bottom w:val="single" w:sz="6" w:space="0" w:color="auto"/>
            </w:tcBorders>
            <w:shd w:val="clear" w:color="auto" w:fill="D9E2F3" w:themeFill="accent5" w:themeFillTint="33"/>
          </w:tcPr>
          <w:p w14:paraId="02A2BD82" w14:textId="77777777" w:rsidR="00A20BB1" w:rsidRPr="0099726D" w:rsidRDefault="00A20BB1" w:rsidP="00620A75">
            <w:pPr>
              <w:spacing w:before="40" w:after="4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Maksimalna vrijednost/sat</w:t>
            </w:r>
          </w:p>
        </w:tc>
        <w:tc>
          <w:tcPr>
            <w:tcW w:w="1988" w:type="dxa"/>
            <w:tcBorders>
              <w:top w:val="single" w:sz="6" w:space="0" w:color="auto"/>
              <w:bottom w:val="single" w:sz="6" w:space="0" w:color="auto"/>
            </w:tcBorders>
            <w:shd w:val="clear" w:color="auto" w:fill="auto"/>
          </w:tcPr>
          <w:p w14:paraId="384CD707" w14:textId="77777777" w:rsidR="00A20BB1" w:rsidRPr="0099726D" w:rsidRDefault="00A20BB1" w:rsidP="00620A75">
            <w:pPr>
              <w:spacing w:before="40" w:after="4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492.868,24 Nm</w:t>
            </w:r>
            <w:r w:rsidRPr="0099726D">
              <w:rPr>
                <w:rFonts w:ascii="Arial" w:hAnsi="Arial" w:cs="Arial"/>
                <w:noProof/>
                <w:sz w:val="20"/>
                <w:szCs w:val="20"/>
                <w:vertAlign w:val="superscript"/>
                <w:lang w:val="bs-Latn-BA"/>
              </w:rPr>
              <w:t>3</w:t>
            </w:r>
            <w:r w:rsidRPr="0099726D">
              <w:rPr>
                <w:rFonts w:ascii="Arial" w:hAnsi="Arial" w:cs="Arial"/>
                <w:noProof/>
                <w:sz w:val="20"/>
                <w:szCs w:val="20"/>
                <w:lang w:val="bs-Latn-BA"/>
              </w:rPr>
              <w:t>/h</w:t>
            </w:r>
          </w:p>
        </w:tc>
        <w:tc>
          <w:tcPr>
            <w:tcW w:w="2113" w:type="dxa"/>
            <w:gridSpan w:val="2"/>
            <w:tcBorders>
              <w:top w:val="single" w:sz="6" w:space="0" w:color="auto"/>
              <w:bottom w:val="single" w:sz="6" w:space="0" w:color="auto"/>
            </w:tcBorders>
            <w:shd w:val="clear" w:color="auto" w:fill="D9E2F3" w:themeFill="accent5" w:themeFillTint="33"/>
          </w:tcPr>
          <w:p w14:paraId="76E2073A" w14:textId="77777777" w:rsidR="00A20BB1" w:rsidRPr="0099726D" w:rsidRDefault="00A20BB1" w:rsidP="00620A75">
            <w:pPr>
              <w:spacing w:before="40" w:after="4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 xml:space="preserve">Min. brzina protoka </w:t>
            </w:r>
          </w:p>
        </w:tc>
        <w:tc>
          <w:tcPr>
            <w:tcW w:w="2296" w:type="dxa"/>
            <w:gridSpan w:val="2"/>
            <w:tcBorders>
              <w:top w:val="single" w:sz="6" w:space="0" w:color="auto"/>
              <w:bottom w:val="single" w:sz="6" w:space="0" w:color="auto"/>
            </w:tcBorders>
            <w:shd w:val="clear" w:color="auto" w:fill="auto"/>
          </w:tcPr>
          <w:p w14:paraId="583C2B30" w14:textId="77777777" w:rsidR="00A20BB1" w:rsidRPr="0099726D" w:rsidRDefault="00A20BB1" w:rsidP="00620A75">
            <w:pPr>
              <w:spacing w:before="40" w:after="4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1,1   m.s</w:t>
            </w:r>
            <w:r w:rsidRPr="0099726D">
              <w:rPr>
                <w:rFonts w:ascii="Arial" w:hAnsi="Arial" w:cs="Arial"/>
                <w:noProof/>
                <w:sz w:val="20"/>
                <w:szCs w:val="20"/>
                <w:vertAlign w:val="superscript"/>
                <w:lang w:val="bs-Latn-BA"/>
              </w:rPr>
              <w:t>-1</w:t>
            </w:r>
          </w:p>
        </w:tc>
      </w:tr>
      <w:tr w:rsidR="00A20BB1" w:rsidRPr="0099726D" w14:paraId="127214A1" w14:textId="77777777" w:rsidTr="00620A75">
        <w:trPr>
          <w:trHeight w:val="334"/>
        </w:trPr>
        <w:tc>
          <w:tcPr>
            <w:tcW w:w="9337" w:type="dxa"/>
            <w:gridSpan w:val="6"/>
            <w:tcBorders>
              <w:top w:val="double" w:sz="6" w:space="0" w:color="auto"/>
              <w:bottom w:val="double" w:sz="6" w:space="0" w:color="auto"/>
            </w:tcBorders>
            <w:shd w:val="clear" w:color="auto" w:fill="D9E2F3" w:themeFill="accent5" w:themeFillTint="33"/>
          </w:tcPr>
          <w:p w14:paraId="35261EA3" w14:textId="77777777" w:rsidR="00A20BB1" w:rsidRPr="0099726D" w:rsidRDefault="00A20BB1" w:rsidP="00620A75">
            <w:pPr>
              <w:spacing w:before="60" w:after="8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(2) Ostali faktori</w:t>
            </w:r>
          </w:p>
        </w:tc>
      </w:tr>
      <w:tr w:rsidR="00A20BB1" w:rsidRPr="0099726D" w14:paraId="4570BF8A" w14:textId="77777777" w:rsidTr="00620A75">
        <w:tc>
          <w:tcPr>
            <w:tcW w:w="2940" w:type="dxa"/>
            <w:shd w:val="clear" w:color="auto" w:fill="D9E2F3" w:themeFill="accent5" w:themeFillTint="33"/>
          </w:tcPr>
          <w:p w14:paraId="3D8E2DEB" w14:textId="77777777" w:rsidR="00A20BB1" w:rsidRPr="0099726D" w:rsidRDefault="00A20BB1" w:rsidP="00620A75">
            <w:pPr>
              <w:spacing w:before="60" w:after="8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Temperatura</w:t>
            </w:r>
          </w:p>
        </w:tc>
        <w:tc>
          <w:tcPr>
            <w:tcW w:w="2148" w:type="dxa"/>
            <w:gridSpan w:val="2"/>
            <w:tcBorders>
              <w:top w:val="single" w:sz="6" w:space="0" w:color="auto"/>
              <w:bottom w:val="single" w:sz="6" w:space="0" w:color="auto"/>
              <w:right w:val="nil"/>
            </w:tcBorders>
            <w:shd w:val="clear" w:color="auto" w:fill="auto"/>
            <w:vAlign w:val="center"/>
          </w:tcPr>
          <w:p w14:paraId="12846A83" w14:textId="77777777" w:rsidR="00A20BB1" w:rsidRPr="0099726D" w:rsidRDefault="00A20BB1" w:rsidP="00620A75">
            <w:pPr>
              <w:spacing w:before="60" w:after="80"/>
              <w:ind w:left="16" w:right="-114" w:hanging="16"/>
              <w:jc w:val="center"/>
              <w:rPr>
                <w:rFonts w:ascii="Arial" w:hAnsi="Arial" w:cs="Arial"/>
                <w:noProof/>
                <w:sz w:val="20"/>
                <w:szCs w:val="20"/>
                <w:lang w:val="bs-Latn-BA"/>
              </w:rPr>
            </w:pPr>
            <w:r w:rsidRPr="0099726D">
              <w:rPr>
                <w:rFonts w:ascii="Arial" w:hAnsi="Arial" w:cs="Arial"/>
                <w:noProof/>
                <w:sz w:val="20"/>
                <w:szCs w:val="20"/>
                <w:lang w:val="bs-Latn-BA"/>
              </w:rPr>
              <w:t xml:space="preserve">79,66 </w:t>
            </w:r>
            <w:r w:rsidRPr="0099726D">
              <w:rPr>
                <w:rFonts w:ascii="Arial" w:hAnsi="Arial" w:cs="Arial"/>
                <w:noProof/>
                <w:sz w:val="20"/>
                <w:szCs w:val="20"/>
                <w:vertAlign w:val="superscript"/>
                <w:lang w:val="bs-Latn-BA"/>
              </w:rPr>
              <w:t>o</w:t>
            </w:r>
            <w:r w:rsidRPr="0099726D">
              <w:rPr>
                <w:rFonts w:ascii="Arial" w:hAnsi="Arial" w:cs="Arial"/>
                <w:noProof/>
                <w:sz w:val="20"/>
                <w:szCs w:val="20"/>
                <w:lang w:val="bs-Latn-BA"/>
              </w:rPr>
              <w:t>C(max)</w:t>
            </w:r>
          </w:p>
        </w:tc>
        <w:tc>
          <w:tcPr>
            <w:tcW w:w="2148" w:type="dxa"/>
            <w:gridSpan w:val="2"/>
            <w:tcBorders>
              <w:top w:val="single" w:sz="6" w:space="0" w:color="auto"/>
              <w:left w:val="nil"/>
              <w:bottom w:val="single" w:sz="6" w:space="0" w:color="auto"/>
              <w:right w:val="nil"/>
            </w:tcBorders>
            <w:shd w:val="clear" w:color="auto" w:fill="auto"/>
            <w:vAlign w:val="center"/>
          </w:tcPr>
          <w:p w14:paraId="7CF6EAC5" w14:textId="77777777" w:rsidR="00A20BB1" w:rsidRPr="0099726D" w:rsidRDefault="00A20BB1" w:rsidP="00620A75">
            <w:pPr>
              <w:spacing w:before="60" w:after="80"/>
              <w:ind w:left="16" w:right="-114" w:hanging="16"/>
              <w:jc w:val="center"/>
              <w:rPr>
                <w:rFonts w:ascii="Arial" w:hAnsi="Arial" w:cs="Arial"/>
                <w:noProof/>
                <w:sz w:val="20"/>
                <w:szCs w:val="20"/>
                <w:lang w:val="bs-Latn-BA"/>
              </w:rPr>
            </w:pPr>
            <w:r w:rsidRPr="0099726D">
              <w:rPr>
                <w:rFonts w:ascii="Arial" w:hAnsi="Arial" w:cs="Arial"/>
                <w:noProof/>
                <w:sz w:val="20"/>
                <w:szCs w:val="20"/>
                <w:lang w:val="bs-Latn-BA"/>
              </w:rPr>
              <w:t xml:space="preserve">76,15 </w:t>
            </w:r>
            <w:r w:rsidRPr="0099726D">
              <w:rPr>
                <w:rFonts w:ascii="Arial" w:hAnsi="Arial" w:cs="Arial"/>
                <w:noProof/>
                <w:sz w:val="20"/>
                <w:szCs w:val="20"/>
                <w:vertAlign w:val="superscript"/>
                <w:lang w:val="bs-Latn-BA"/>
              </w:rPr>
              <w:t>o</w:t>
            </w:r>
            <w:r w:rsidRPr="0099726D">
              <w:rPr>
                <w:rFonts w:ascii="Arial" w:hAnsi="Arial" w:cs="Arial"/>
                <w:noProof/>
                <w:sz w:val="20"/>
                <w:szCs w:val="20"/>
                <w:lang w:val="bs-Latn-BA"/>
              </w:rPr>
              <w:t>C (min)</w:t>
            </w:r>
          </w:p>
        </w:tc>
        <w:tc>
          <w:tcPr>
            <w:tcW w:w="2101" w:type="dxa"/>
            <w:tcBorders>
              <w:left w:val="nil"/>
            </w:tcBorders>
            <w:shd w:val="clear" w:color="auto" w:fill="auto"/>
            <w:vAlign w:val="center"/>
          </w:tcPr>
          <w:p w14:paraId="279976D6" w14:textId="77777777" w:rsidR="00A20BB1" w:rsidRPr="0099726D" w:rsidRDefault="00A20BB1" w:rsidP="00620A75">
            <w:pPr>
              <w:spacing w:before="60" w:after="80"/>
              <w:ind w:left="16" w:right="-114" w:hanging="16"/>
              <w:jc w:val="center"/>
              <w:rPr>
                <w:rFonts w:ascii="Arial" w:hAnsi="Arial" w:cs="Arial"/>
                <w:noProof/>
                <w:sz w:val="20"/>
                <w:szCs w:val="20"/>
                <w:lang w:val="bs-Latn-BA"/>
              </w:rPr>
            </w:pPr>
            <w:r w:rsidRPr="0099726D">
              <w:rPr>
                <w:rFonts w:ascii="Arial" w:hAnsi="Arial" w:cs="Arial"/>
                <w:noProof/>
                <w:sz w:val="20"/>
                <w:szCs w:val="20"/>
                <w:lang w:val="bs-Latn-BA"/>
              </w:rPr>
              <w:t xml:space="preserve">76,75 </w:t>
            </w:r>
            <w:r w:rsidRPr="0099726D">
              <w:rPr>
                <w:rFonts w:ascii="Arial" w:hAnsi="Arial" w:cs="Arial"/>
                <w:noProof/>
                <w:sz w:val="20"/>
                <w:szCs w:val="20"/>
                <w:vertAlign w:val="superscript"/>
                <w:lang w:val="bs-Latn-BA"/>
              </w:rPr>
              <w:t>o</w:t>
            </w:r>
            <w:r w:rsidRPr="0099726D">
              <w:rPr>
                <w:rFonts w:ascii="Arial" w:hAnsi="Arial" w:cs="Arial"/>
                <w:noProof/>
                <w:sz w:val="20"/>
                <w:szCs w:val="20"/>
                <w:lang w:val="bs-Latn-BA"/>
              </w:rPr>
              <w:t>C(avrg)</w:t>
            </w:r>
          </w:p>
        </w:tc>
      </w:tr>
      <w:tr w:rsidR="00A20BB1" w:rsidRPr="0099726D" w14:paraId="36856684" w14:textId="77777777" w:rsidTr="00620A75">
        <w:tc>
          <w:tcPr>
            <w:tcW w:w="9337" w:type="dxa"/>
            <w:gridSpan w:val="6"/>
            <w:tcBorders>
              <w:top w:val="single" w:sz="6" w:space="0" w:color="auto"/>
              <w:bottom w:val="double" w:sz="6" w:space="0" w:color="auto"/>
            </w:tcBorders>
            <w:shd w:val="clear" w:color="auto" w:fill="D9E2F3" w:themeFill="accent5" w:themeFillTint="33"/>
          </w:tcPr>
          <w:p w14:paraId="1170FC22" w14:textId="77777777" w:rsidR="00A20BB1" w:rsidRPr="0099726D" w:rsidRDefault="00A20BB1" w:rsidP="00620A75">
            <w:pPr>
              <w:spacing w:before="60" w:after="8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Zapreminski izrazi su dati kao:</w:t>
            </w:r>
            <w:r w:rsidRPr="0099726D">
              <w:rPr>
                <w:rFonts w:ascii="Arial" w:hAnsi="Arial" w:cs="Arial"/>
                <w:noProof/>
                <w:sz w:val="20"/>
                <w:szCs w:val="20"/>
                <w:lang w:val="bs-Latn-BA"/>
              </w:rPr>
              <w:tab/>
              <w:t xml:space="preserve"> </w:t>
            </w:r>
            <w:r w:rsidRPr="0099726D">
              <w:rPr>
                <w:rFonts w:ascii="Arial" w:hAnsi="Arial" w:cs="Arial"/>
                <w:noProof/>
                <w:sz w:val="20"/>
                <w:szCs w:val="20"/>
                <w:lang w:val="bs-Latn-BA"/>
              </w:rPr>
              <w:tab/>
            </w:r>
            <w:r w:rsidRPr="0099726D">
              <w:rPr>
                <w:rFonts w:ascii="Arial" w:hAnsi="Arial" w:cs="Arial"/>
                <w:noProof/>
                <w:sz w:val="20"/>
                <w:szCs w:val="20"/>
                <w:lang w:val="bs-Latn-BA"/>
              </w:rPr>
              <w:sym w:font="Wingdings" w:char="F078"/>
            </w:r>
            <w:r w:rsidRPr="0099726D">
              <w:rPr>
                <w:rFonts w:ascii="Arial" w:hAnsi="Arial" w:cs="Arial"/>
                <w:noProof/>
                <w:sz w:val="20"/>
                <w:szCs w:val="20"/>
                <w:lang w:val="bs-Latn-BA"/>
              </w:rPr>
              <w:t xml:space="preserve"> suho                </w:t>
            </w:r>
            <w:r w:rsidRPr="0099726D">
              <w:rPr>
                <w:rFonts w:ascii="Arial" w:hAnsi="Arial" w:cs="Arial"/>
                <w:noProof/>
                <w:sz w:val="20"/>
                <w:szCs w:val="20"/>
                <w:lang w:val="bs-Latn-BA"/>
              </w:rPr>
              <w:tab/>
            </w:r>
            <w:r w:rsidRPr="0099726D">
              <w:rPr>
                <w:rFonts w:ascii="Arial" w:hAnsi="Arial" w:cs="Arial"/>
                <w:noProof/>
                <w:sz w:val="20"/>
                <w:szCs w:val="20"/>
                <w:lang w:val="bs-Latn-BA"/>
              </w:rPr>
              <w:sym w:font="Wingdings" w:char="F0A8"/>
            </w:r>
            <w:r w:rsidRPr="0099726D">
              <w:rPr>
                <w:rFonts w:ascii="Arial" w:hAnsi="Arial" w:cs="Arial"/>
                <w:noProof/>
                <w:sz w:val="20"/>
                <w:szCs w:val="20"/>
                <w:lang w:val="bs-Latn-BA"/>
              </w:rPr>
              <w:t xml:space="preserve"> vlažno        </w:t>
            </w:r>
          </w:p>
        </w:tc>
      </w:tr>
    </w:tbl>
    <w:p w14:paraId="36BA9857" w14:textId="77777777" w:rsidR="00A20BB1" w:rsidRPr="00620A75" w:rsidRDefault="00A20BB1" w:rsidP="00A20BB1">
      <w:pPr>
        <w:spacing w:before="480" w:after="120"/>
        <w:ind w:left="280" w:right="45" w:hanging="280"/>
        <w:jc w:val="both"/>
        <w:rPr>
          <w:rFonts w:ascii="Arial" w:hAnsi="Arial" w:cs="Arial"/>
          <w:noProof/>
          <w:sz w:val="22"/>
          <w:szCs w:val="22"/>
          <w:lang w:val="bs-Latn-BA"/>
        </w:rPr>
      </w:pPr>
      <w:r w:rsidRPr="00620A75">
        <w:rPr>
          <w:rFonts w:ascii="Arial" w:hAnsi="Arial" w:cs="Arial"/>
          <w:noProof/>
          <w:sz w:val="22"/>
          <w:szCs w:val="22"/>
          <w:lang w:val="bs-Latn-BA"/>
        </w:rPr>
        <w:t xml:space="preserve">3) Period ili periodi vremena u kojima se javljaju emisije uključujući dnevne ili sezonske varijacije (uključiti početak rada i/ili zaustavljanje) </w:t>
      </w:r>
    </w:p>
    <w:tbl>
      <w:tblPr>
        <w:tblW w:w="9300" w:type="dxa"/>
        <w:tblCellMar>
          <w:left w:w="0" w:type="dxa"/>
          <w:right w:w="0" w:type="dxa"/>
        </w:tblCellMar>
        <w:tblLook w:val="04A0" w:firstRow="1" w:lastRow="0" w:firstColumn="1" w:lastColumn="0" w:noHBand="0" w:noVBand="1"/>
      </w:tblPr>
      <w:tblGrid>
        <w:gridCol w:w="3620"/>
        <w:gridCol w:w="5680"/>
      </w:tblGrid>
      <w:tr w:rsidR="00A20BB1" w:rsidRPr="00620A75" w14:paraId="212C331A" w14:textId="77777777" w:rsidTr="00620A75">
        <w:trPr>
          <w:trHeight w:val="567"/>
        </w:trPr>
        <w:tc>
          <w:tcPr>
            <w:tcW w:w="3620" w:type="dxa"/>
            <w:tcBorders>
              <w:top w:val="double" w:sz="6" w:space="0" w:color="000000"/>
              <w:left w:val="double" w:sz="6" w:space="0" w:color="000000"/>
              <w:bottom w:val="double" w:sz="6" w:space="0" w:color="000000"/>
              <w:right w:val="single" w:sz="8" w:space="0" w:color="000000"/>
            </w:tcBorders>
            <w:shd w:val="clear" w:color="auto" w:fill="D9E2F3" w:themeFill="accent5" w:themeFillTint="33"/>
            <w:tcMar>
              <w:top w:w="15" w:type="dxa"/>
              <w:left w:w="108" w:type="dxa"/>
              <w:bottom w:w="0" w:type="dxa"/>
              <w:right w:w="108" w:type="dxa"/>
            </w:tcMar>
            <w:vAlign w:val="center"/>
          </w:tcPr>
          <w:p w14:paraId="2F7318E6" w14:textId="77777777" w:rsidR="00A20BB1" w:rsidRPr="00620A75" w:rsidRDefault="00A20BB1" w:rsidP="00620A75">
            <w:pPr>
              <w:pStyle w:val="NormalWeb"/>
              <w:spacing w:before="120" w:beforeAutospacing="0" w:after="120" w:afterAutospacing="0"/>
              <w:jc w:val="center"/>
              <w:rPr>
                <w:rFonts w:ascii="Arial" w:eastAsiaTheme="minorHAnsi" w:hAnsi="Arial" w:cs="Arial"/>
                <w:noProof/>
                <w:sz w:val="22"/>
                <w:szCs w:val="22"/>
                <w:lang w:val="bs-Latn-BA"/>
              </w:rPr>
            </w:pPr>
            <w:r w:rsidRPr="00620A75">
              <w:rPr>
                <w:rFonts w:ascii="Arial" w:eastAsiaTheme="minorHAnsi" w:hAnsi="Arial" w:cs="Arial"/>
                <w:noProof/>
                <w:sz w:val="22"/>
                <w:szCs w:val="22"/>
                <w:lang w:val="bs-Latn-BA"/>
              </w:rPr>
              <w:t>Periodi emisije (prosjek)</w:t>
            </w:r>
          </w:p>
        </w:tc>
        <w:tc>
          <w:tcPr>
            <w:tcW w:w="5680" w:type="dxa"/>
            <w:tcBorders>
              <w:top w:val="double" w:sz="6"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14:paraId="6D8EFA7B" w14:textId="77777777" w:rsidR="00A20BB1" w:rsidRPr="00620A75" w:rsidRDefault="00A20BB1" w:rsidP="00620A75">
            <w:pPr>
              <w:pStyle w:val="NormalWeb"/>
              <w:spacing w:before="120" w:beforeAutospacing="0" w:after="120" w:afterAutospacing="0"/>
              <w:rPr>
                <w:rFonts w:ascii="Arial" w:eastAsiaTheme="minorHAnsi" w:hAnsi="Arial" w:cs="Arial"/>
                <w:noProof/>
                <w:sz w:val="22"/>
                <w:szCs w:val="22"/>
                <w:lang w:val="bs-Latn-BA"/>
              </w:rPr>
            </w:pPr>
            <w:r w:rsidRPr="00620A75">
              <w:rPr>
                <w:rFonts w:ascii="Arial" w:eastAsiaTheme="minorHAnsi" w:hAnsi="Arial" w:cs="Arial"/>
                <w:noProof/>
                <w:sz w:val="22"/>
                <w:szCs w:val="22"/>
                <w:lang w:val="bs-Latn-BA"/>
              </w:rPr>
              <w:t xml:space="preserve">             60 min/h       24 h/dan       235 dan/god</w:t>
            </w:r>
          </w:p>
        </w:tc>
      </w:tr>
    </w:tbl>
    <w:p w14:paraId="37B12E02" w14:textId="77777777" w:rsidR="00A20BB1" w:rsidRPr="00620A75" w:rsidRDefault="00A20BB1" w:rsidP="00A20BB1">
      <w:pPr>
        <w:rPr>
          <w:rFonts w:ascii="Arial" w:hAnsi="Arial" w:cs="Arial"/>
          <w:sz w:val="22"/>
          <w:szCs w:val="22"/>
          <w:lang w:val="bs-Latn-BA"/>
        </w:rPr>
      </w:pPr>
    </w:p>
    <w:p w14:paraId="233EDA18" w14:textId="59037E20" w:rsidR="00A20BB1" w:rsidRPr="00620A75" w:rsidRDefault="00A20BB1" w:rsidP="00A20BB1">
      <w:pPr>
        <w:spacing w:after="120"/>
        <w:ind w:right="-664"/>
        <w:rPr>
          <w:rFonts w:ascii="Arial" w:hAnsi="Arial" w:cs="Arial"/>
          <w:b/>
          <w:bCs/>
          <w:noProof/>
          <w:sz w:val="22"/>
          <w:szCs w:val="22"/>
          <w:lang w:val="bs-Latn-BA"/>
        </w:rPr>
      </w:pPr>
      <w:r w:rsidRPr="00620A75">
        <w:rPr>
          <w:rFonts w:ascii="Arial" w:hAnsi="Arial" w:cs="Arial"/>
          <w:bCs/>
          <w:noProof/>
          <w:sz w:val="22"/>
          <w:szCs w:val="22"/>
          <w:lang w:val="bs-Latn-BA"/>
        </w:rPr>
        <w:t>Emisiono mjesto:</w:t>
      </w:r>
      <w:r w:rsidRPr="00620A75">
        <w:rPr>
          <w:rFonts w:ascii="Arial" w:hAnsi="Arial" w:cs="Arial"/>
          <w:b/>
          <w:bCs/>
          <w:noProof/>
          <w:sz w:val="22"/>
          <w:szCs w:val="22"/>
          <w:lang w:val="bs-Latn-BA"/>
        </w:rPr>
        <w:t xml:space="preserve"> </w:t>
      </w:r>
      <w:r w:rsidRPr="00620A75">
        <w:rPr>
          <w:rFonts w:ascii="Arial" w:hAnsi="Arial" w:cs="Arial"/>
          <w:noProof/>
          <w:sz w:val="22"/>
          <w:szCs w:val="22"/>
          <w:lang w:val="bs-Latn-BA"/>
        </w:rPr>
        <w:t xml:space="preserve">Z-15 (A2-3) - </w:t>
      </w:r>
      <w:r w:rsidRPr="00620A75">
        <w:rPr>
          <w:rFonts w:ascii="Arial" w:hAnsi="Arial" w:cs="Arial"/>
          <w:b/>
          <w:noProof/>
          <w:sz w:val="22"/>
          <w:szCs w:val="22"/>
          <w:lang w:val="bs-Latn-BA"/>
        </w:rPr>
        <w:t>Dimnjak ekshaustora Sinter 2</w:t>
      </w:r>
    </w:p>
    <w:tbl>
      <w:tblPr>
        <w:tblW w:w="0" w:type="auto"/>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35"/>
        <w:gridCol w:w="6488"/>
      </w:tblGrid>
      <w:tr w:rsidR="00A20BB1" w:rsidRPr="0099726D" w14:paraId="4D657BBE" w14:textId="77777777" w:rsidTr="00620A75">
        <w:tc>
          <w:tcPr>
            <w:tcW w:w="2835" w:type="dxa"/>
            <w:shd w:val="clear" w:color="auto" w:fill="D9E2F3" w:themeFill="accent5" w:themeFillTint="33"/>
          </w:tcPr>
          <w:p w14:paraId="3D419C9E" w14:textId="77777777" w:rsidR="00A20BB1" w:rsidRPr="0099726D" w:rsidRDefault="00A20BB1" w:rsidP="00620A75">
            <w:pPr>
              <w:spacing w:before="60" w:after="60"/>
              <w:ind w:right="-170"/>
              <w:rPr>
                <w:rFonts w:ascii="Arial" w:hAnsi="Arial" w:cs="Arial"/>
                <w:noProof/>
                <w:sz w:val="20"/>
                <w:szCs w:val="20"/>
                <w:lang w:val="bs-Latn-BA"/>
              </w:rPr>
            </w:pPr>
            <w:r w:rsidRPr="0099726D">
              <w:rPr>
                <w:rFonts w:ascii="Arial" w:hAnsi="Arial" w:cs="Arial"/>
                <w:noProof/>
                <w:sz w:val="20"/>
                <w:szCs w:val="20"/>
                <w:lang w:val="bs-Latn-BA"/>
              </w:rPr>
              <w:t>Emisiono mjesto Ref. Br:</w:t>
            </w:r>
          </w:p>
        </w:tc>
        <w:tc>
          <w:tcPr>
            <w:tcW w:w="6488" w:type="dxa"/>
            <w:shd w:val="clear" w:color="auto" w:fill="auto"/>
          </w:tcPr>
          <w:p w14:paraId="19222155" w14:textId="77777777" w:rsidR="00A20BB1" w:rsidRPr="0099726D" w:rsidRDefault="00A20BB1" w:rsidP="00620A75">
            <w:pPr>
              <w:spacing w:before="60" w:after="60"/>
              <w:ind w:right="-1"/>
              <w:rPr>
                <w:rFonts w:ascii="Arial" w:hAnsi="Arial" w:cs="Arial"/>
                <w:noProof/>
                <w:sz w:val="20"/>
                <w:szCs w:val="20"/>
                <w:lang w:val="bs-Latn-BA"/>
              </w:rPr>
            </w:pPr>
            <w:r w:rsidRPr="0099726D">
              <w:rPr>
                <w:rFonts w:ascii="Arial" w:hAnsi="Arial" w:cs="Arial"/>
                <w:noProof/>
                <w:sz w:val="20"/>
                <w:szCs w:val="20"/>
                <w:lang w:val="bs-Latn-BA"/>
              </w:rPr>
              <w:t>Z-15</w:t>
            </w:r>
          </w:p>
        </w:tc>
      </w:tr>
      <w:tr w:rsidR="00A20BB1" w:rsidRPr="0099726D" w14:paraId="75D49D4E" w14:textId="77777777" w:rsidTr="00620A75">
        <w:tc>
          <w:tcPr>
            <w:tcW w:w="2835" w:type="dxa"/>
            <w:shd w:val="clear" w:color="auto" w:fill="D9E2F3" w:themeFill="accent5" w:themeFillTint="33"/>
          </w:tcPr>
          <w:p w14:paraId="4948F4E6" w14:textId="77777777" w:rsidR="00A20BB1" w:rsidRPr="0099726D" w:rsidRDefault="00A20BB1" w:rsidP="00620A75">
            <w:pPr>
              <w:spacing w:before="60" w:after="60"/>
              <w:ind w:right="-170"/>
              <w:rPr>
                <w:rFonts w:ascii="Arial" w:hAnsi="Arial" w:cs="Arial"/>
                <w:noProof/>
                <w:sz w:val="20"/>
                <w:szCs w:val="20"/>
                <w:lang w:val="bs-Latn-BA"/>
              </w:rPr>
            </w:pPr>
            <w:r w:rsidRPr="0099726D">
              <w:rPr>
                <w:rFonts w:ascii="Arial" w:hAnsi="Arial" w:cs="Arial"/>
                <w:noProof/>
                <w:sz w:val="20"/>
                <w:szCs w:val="20"/>
                <w:lang w:val="bs-Latn-BA"/>
              </w:rPr>
              <w:t>Izvor emisije:</w:t>
            </w:r>
          </w:p>
        </w:tc>
        <w:tc>
          <w:tcPr>
            <w:tcW w:w="6488" w:type="dxa"/>
            <w:shd w:val="clear" w:color="auto" w:fill="auto"/>
          </w:tcPr>
          <w:p w14:paraId="0EE80355" w14:textId="77777777" w:rsidR="00A20BB1" w:rsidRPr="0099726D" w:rsidRDefault="00A20BB1" w:rsidP="00620A75">
            <w:pPr>
              <w:spacing w:before="60" w:after="60"/>
              <w:ind w:right="-1"/>
              <w:rPr>
                <w:rFonts w:ascii="Arial" w:hAnsi="Arial" w:cs="Arial"/>
                <w:noProof/>
                <w:sz w:val="20"/>
                <w:szCs w:val="20"/>
                <w:lang w:val="bs-Latn-BA"/>
              </w:rPr>
            </w:pPr>
            <w:r w:rsidRPr="0099726D">
              <w:rPr>
                <w:rFonts w:ascii="Arial" w:hAnsi="Arial" w:cs="Arial"/>
                <w:noProof/>
                <w:sz w:val="20"/>
                <w:szCs w:val="20"/>
                <w:lang w:val="bs-Latn-BA"/>
              </w:rPr>
              <w:t>A2-3: Dimnjak ekshaustora Sinter 2</w:t>
            </w:r>
          </w:p>
        </w:tc>
      </w:tr>
      <w:tr w:rsidR="00A20BB1" w:rsidRPr="0099726D" w14:paraId="476EA3BC" w14:textId="77777777" w:rsidTr="00620A75">
        <w:tc>
          <w:tcPr>
            <w:tcW w:w="2835" w:type="dxa"/>
            <w:shd w:val="clear" w:color="auto" w:fill="D9E2F3" w:themeFill="accent5" w:themeFillTint="33"/>
          </w:tcPr>
          <w:p w14:paraId="78A3B9D6"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Opis:</w:t>
            </w:r>
          </w:p>
        </w:tc>
        <w:tc>
          <w:tcPr>
            <w:tcW w:w="6488" w:type="dxa"/>
            <w:shd w:val="clear" w:color="auto" w:fill="auto"/>
          </w:tcPr>
          <w:p w14:paraId="3C1D345D" w14:textId="77777777" w:rsidR="00A20BB1" w:rsidRPr="0099726D" w:rsidRDefault="00A20BB1" w:rsidP="00620A75">
            <w:pPr>
              <w:ind w:left="-30" w:right="-4"/>
              <w:jc w:val="both"/>
              <w:rPr>
                <w:rFonts w:ascii="Arial" w:hAnsi="Arial" w:cs="Arial"/>
                <w:noProof/>
                <w:sz w:val="20"/>
                <w:szCs w:val="20"/>
                <w:lang w:val="bs-Latn-BA"/>
              </w:rPr>
            </w:pPr>
            <w:r w:rsidRPr="0099726D">
              <w:rPr>
                <w:rFonts w:ascii="Arial" w:hAnsi="Arial" w:cs="Arial"/>
                <w:noProof/>
                <w:sz w:val="20"/>
                <w:szCs w:val="20"/>
                <w:lang w:val="bs-Latn-BA"/>
              </w:rPr>
              <w:t>Dimnjak ekshaustora Sinter 2 odvodi dimne plinove od prženja rude na aglomašini SM-6 preko hibridnog filtera HF-6 i nakon otprašivanja preko zidanog dimnjaka u okolnu atmosferu</w:t>
            </w:r>
          </w:p>
        </w:tc>
      </w:tr>
      <w:tr w:rsidR="00A20BB1" w:rsidRPr="0099726D" w14:paraId="1A82450A" w14:textId="77777777" w:rsidTr="00620A75">
        <w:tc>
          <w:tcPr>
            <w:tcW w:w="2835" w:type="dxa"/>
            <w:shd w:val="clear" w:color="auto" w:fill="D9E2F3" w:themeFill="accent5" w:themeFillTint="33"/>
          </w:tcPr>
          <w:p w14:paraId="7A8C35DD"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Koordinate po državnom koordinatnom sistemu</w:t>
            </w:r>
          </w:p>
        </w:tc>
        <w:tc>
          <w:tcPr>
            <w:tcW w:w="6488" w:type="dxa"/>
            <w:shd w:val="clear" w:color="auto" w:fill="auto"/>
            <w:vAlign w:val="center"/>
          </w:tcPr>
          <w:p w14:paraId="6FFB65EE" w14:textId="77777777" w:rsidR="00A20BB1" w:rsidRPr="0099726D" w:rsidRDefault="00A20BB1" w:rsidP="00620A75">
            <w:pPr>
              <w:ind w:right="-1"/>
              <w:jc w:val="center"/>
              <w:rPr>
                <w:rFonts w:ascii="Arial" w:hAnsi="Arial" w:cs="Arial"/>
                <w:noProof/>
                <w:sz w:val="20"/>
                <w:szCs w:val="20"/>
                <w:lang w:val="bs-Latn-BA"/>
              </w:rPr>
            </w:pPr>
            <w:r w:rsidRPr="0099726D">
              <w:rPr>
                <w:rFonts w:ascii="Arial" w:hAnsi="Arial" w:cs="Arial"/>
                <w:noProof/>
                <w:sz w:val="20"/>
                <w:szCs w:val="20"/>
                <w:lang w:val="bs-Latn-BA"/>
              </w:rPr>
              <w:t>Y=6492612,07;</w:t>
            </w:r>
            <w:r w:rsidRPr="0099726D">
              <w:rPr>
                <w:rFonts w:ascii="Arial" w:hAnsi="Arial" w:cs="Arial"/>
                <w:noProof/>
                <w:sz w:val="20"/>
                <w:szCs w:val="20"/>
                <w:lang w:val="bs-Latn-BA"/>
              </w:rPr>
              <w:tab/>
              <w:t>X=4897714,87</w:t>
            </w:r>
          </w:p>
        </w:tc>
      </w:tr>
      <w:tr w:rsidR="00A20BB1" w:rsidRPr="0099726D" w14:paraId="7CF2E629" w14:textId="77777777" w:rsidTr="00620A75">
        <w:tc>
          <w:tcPr>
            <w:tcW w:w="2835" w:type="dxa"/>
            <w:shd w:val="clear" w:color="auto" w:fill="D9E2F3" w:themeFill="accent5" w:themeFillTint="33"/>
          </w:tcPr>
          <w:p w14:paraId="129F4190"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 xml:space="preserve">Detalji o dimnjaku      </w:t>
            </w:r>
          </w:p>
          <w:p w14:paraId="02A2FC3F"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ab/>
              <w:t>Dijametar:</w:t>
            </w:r>
          </w:p>
          <w:p w14:paraId="41B3A293"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 xml:space="preserve">  </w:t>
            </w:r>
            <w:r w:rsidRPr="0099726D">
              <w:rPr>
                <w:rFonts w:ascii="Arial" w:hAnsi="Arial" w:cs="Arial"/>
                <w:noProof/>
                <w:sz w:val="20"/>
                <w:szCs w:val="20"/>
                <w:lang w:val="bs-Latn-BA"/>
              </w:rPr>
              <w:tab/>
              <w:t>Visina (m):</w:t>
            </w:r>
          </w:p>
        </w:tc>
        <w:tc>
          <w:tcPr>
            <w:tcW w:w="6488" w:type="dxa"/>
            <w:shd w:val="clear" w:color="auto" w:fill="auto"/>
          </w:tcPr>
          <w:p w14:paraId="2370C942" w14:textId="77777777" w:rsidR="00A20BB1" w:rsidRPr="0099726D" w:rsidRDefault="00A20BB1" w:rsidP="00620A75">
            <w:pPr>
              <w:ind w:right="-1"/>
              <w:rPr>
                <w:rFonts w:ascii="Arial" w:hAnsi="Arial" w:cs="Arial"/>
                <w:noProof/>
                <w:sz w:val="20"/>
                <w:szCs w:val="20"/>
                <w:lang w:val="bs-Latn-BA"/>
              </w:rPr>
            </w:pPr>
          </w:p>
          <w:p w14:paraId="38E5AA04" w14:textId="77777777" w:rsidR="00A20BB1" w:rsidRPr="0099726D" w:rsidRDefault="00A20BB1" w:rsidP="00620A75">
            <w:pPr>
              <w:ind w:right="-1"/>
              <w:rPr>
                <w:rFonts w:ascii="Arial" w:hAnsi="Arial" w:cs="Arial"/>
                <w:noProof/>
                <w:sz w:val="20"/>
                <w:szCs w:val="20"/>
                <w:lang w:val="bs-Latn-BA"/>
              </w:rPr>
            </w:pPr>
            <w:r w:rsidRPr="0099726D">
              <w:rPr>
                <w:rFonts w:ascii="Arial" w:hAnsi="Arial" w:cs="Arial"/>
                <w:noProof/>
                <w:sz w:val="20"/>
                <w:szCs w:val="20"/>
                <w:lang w:val="bs-Latn-BA"/>
              </w:rPr>
              <w:t>5,0 m</w:t>
            </w:r>
          </w:p>
          <w:p w14:paraId="5DB82867" w14:textId="77777777" w:rsidR="00A20BB1" w:rsidRPr="0099726D" w:rsidRDefault="00A20BB1" w:rsidP="00620A75">
            <w:pPr>
              <w:ind w:right="-1"/>
              <w:rPr>
                <w:rFonts w:ascii="Arial" w:hAnsi="Arial" w:cs="Arial"/>
                <w:noProof/>
                <w:sz w:val="20"/>
                <w:szCs w:val="20"/>
                <w:lang w:val="bs-Latn-BA"/>
              </w:rPr>
            </w:pPr>
            <w:r w:rsidRPr="0099726D">
              <w:rPr>
                <w:rFonts w:ascii="Arial" w:hAnsi="Arial" w:cs="Arial"/>
                <w:noProof/>
                <w:sz w:val="20"/>
                <w:szCs w:val="20"/>
                <w:lang w:val="bs-Latn-BA"/>
              </w:rPr>
              <w:t>150,00 m</w:t>
            </w:r>
          </w:p>
        </w:tc>
      </w:tr>
      <w:tr w:rsidR="00A20BB1" w:rsidRPr="0099726D" w14:paraId="23FB2A55" w14:textId="77777777" w:rsidTr="00620A75">
        <w:tc>
          <w:tcPr>
            <w:tcW w:w="2835" w:type="dxa"/>
            <w:shd w:val="clear" w:color="auto" w:fill="D9E2F3" w:themeFill="accent5" w:themeFillTint="33"/>
          </w:tcPr>
          <w:p w14:paraId="0D749E92" w14:textId="77777777" w:rsidR="00A20BB1" w:rsidRPr="0099726D" w:rsidRDefault="00A20BB1" w:rsidP="00620A75">
            <w:pPr>
              <w:spacing w:before="60" w:after="60"/>
              <w:ind w:right="-170"/>
              <w:rPr>
                <w:rFonts w:ascii="Arial" w:hAnsi="Arial" w:cs="Arial"/>
                <w:noProof/>
                <w:sz w:val="20"/>
                <w:szCs w:val="20"/>
                <w:lang w:val="bs-Latn-BA"/>
              </w:rPr>
            </w:pPr>
            <w:r w:rsidRPr="0099726D">
              <w:rPr>
                <w:rFonts w:ascii="Arial" w:hAnsi="Arial" w:cs="Arial"/>
                <w:noProof/>
                <w:sz w:val="20"/>
                <w:szCs w:val="20"/>
                <w:lang w:val="bs-Latn-BA"/>
              </w:rPr>
              <w:t>Datum početka emitovanja:</w:t>
            </w:r>
          </w:p>
        </w:tc>
        <w:tc>
          <w:tcPr>
            <w:tcW w:w="6488" w:type="dxa"/>
            <w:shd w:val="clear" w:color="auto" w:fill="auto"/>
          </w:tcPr>
          <w:p w14:paraId="4DF3FB43" w14:textId="77777777" w:rsidR="00A20BB1" w:rsidRPr="0099726D" w:rsidRDefault="00A20BB1" w:rsidP="00620A75">
            <w:pPr>
              <w:spacing w:before="60" w:after="60"/>
              <w:ind w:right="-1"/>
              <w:rPr>
                <w:rFonts w:ascii="Arial" w:hAnsi="Arial" w:cs="Arial"/>
                <w:noProof/>
                <w:sz w:val="20"/>
                <w:szCs w:val="20"/>
                <w:lang w:val="bs-Latn-BA"/>
              </w:rPr>
            </w:pPr>
            <w:r w:rsidRPr="0099726D">
              <w:rPr>
                <w:rFonts w:ascii="Arial" w:hAnsi="Arial" w:cs="Arial"/>
                <w:noProof/>
                <w:sz w:val="20"/>
                <w:szCs w:val="20"/>
                <w:lang w:val="bs-Latn-BA"/>
              </w:rPr>
              <w:t>1987.  (ugašena juna 1992 i puštena u rad maj 2008.)</w:t>
            </w:r>
          </w:p>
        </w:tc>
      </w:tr>
    </w:tbl>
    <w:p w14:paraId="7593D56B" w14:textId="77777777" w:rsidR="00A20BB1" w:rsidRPr="00620A75" w:rsidRDefault="00A20BB1" w:rsidP="00A20BB1">
      <w:pPr>
        <w:spacing w:before="480" w:after="120"/>
        <w:ind w:right="-664"/>
        <w:rPr>
          <w:rFonts w:ascii="Arial" w:hAnsi="Arial" w:cs="Arial"/>
          <w:noProof/>
          <w:sz w:val="22"/>
          <w:szCs w:val="22"/>
          <w:lang w:val="bs-Latn-BA"/>
        </w:rPr>
      </w:pPr>
      <w:r w:rsidRPr="00620A75">
        <w:rPr>
          <w:rFonts w:ascii="Arial" w:hAnsi="Arial" w:cs="Arial"/>
          <w:noProof/>
          <w:sz w:val="22"/>
          <w:szCs w:val="22"/>
          <w:lang w:val="bs-Latn-BA"/>
        </w:rPr>
        <w:t>Karakteristike emisije:</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9351" w:type="dxa"/>
        <w:tblInd w:w="-5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40"/>
        <w:gridCol w:w="1946"/>
        <w:gridCol w:w="202"/>
        <w:gridCol w:w="1953"/>
        <w:gridCol w:w="195"/>
        <w:gridCol w:w="2115"/>
      </w:tblGrid>
      <w:tr w:rsidR="00A20BB1" w:rsidRPr="0099726D" w14:paraId="23175A4E" w14:textId="77777777" w:rsidTr="00620A75">
        <w:tc>
          <w:tcPr>
            <w:tcW w:w="9351" w:type="dxa"/>
            <w:gridSpan w:val="6"/>
            <w:tcBorders>
              <w:top w:val="double" w:sz="6" w:space="0" w:color="auto"/>
              <w:bottom w:val="double" w:sz="6" w:space="0" w:color="auto"/>
            </w:tcBorders>
            <w:shd w:val="clear" w:color="auto" w:fill="D9E2F3" w:themeFill="accent5" w:themeFillTint="33"/>
          </w:tcPr>
          <w:p w14:paraId="436F6235"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 xml:space="preserve">(1) Protok (zapremina koja se emituje):  </w:t>
            </w:r>
          </w:p>
        </w:tc>
      </w:tr>
      <w:tr w:rsidR="00A20BB1" w:rsidRPr="0099726D" w14:paraId="1D0C89B3" w14:textId="77777777" w:rsidTr="00620A75">
        <w:tc>
          <w:tcPr>
            <w:tcW w:w="2940" w:type="dxa"/>
            <w:tcBorders>
              <w:top w:val="single" w:sz="6" w:space="0" w:color="auto"/>
              <w:bottom w:val="single" w:sz="6" w:space="0" w:color="auto"/>
            </w:tcBorders>
            <w:shd w:val="clear" w:color="auto" w:fill="D9E2F3" w:themeFill="accent5" w:themeFillTint="33"/>
          </w:tcPr>
          <w:p w14:paraId="51F02E03"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Srednja vrijednost/dan</w:t>
            </w:r>
          </w:p>
        </w:tc>
        <w:tc>
          <w:tcPr>
            <w:tcW w:w="1946" w:type="dxa"/>
            <w:tcBorders>
              <w:top w:val="single" w:sz="6" w:space="0" w:color="auto"/>
              <w:bottom w:val="single" w:sz="6" w:space="0" w:color="auto"/>
            </w:tcBorders>
            <w:shd w:val="clear" w:color="auto" w:fill="auto"/>
          </w:tcPr>
          <w:p w14:paraId="06221477" w14:textId="77777777" w:rsidR="00A20BB1" w:rsidRPr="0099726D" w:rsidRDefault="00A20BB1" w:rsidP="00620A75">
            <w:pPr>
              <w:spacing w:before="60" w:after="60"/>
              <w:ind w:right="-115"/>
              <w:jc w:val="both"/>
              <w:rPr>
                <w:rFonts w:ascii="Arial" w:hAnsi="Arial" w:cs="Arial"/>
                <w:noProof/>
                <w:sz w:val="20"/>
                <w:szCs w:val="20"/>
                <w:lang w:val="bs-Latn-BA"/>
              </w:rPr>
            </w:pPr>
            <w:r w:rsidRPr="0099726D">
              <w:rPr>
                <w:rFonts w:ascii="Arial" w:hAnsi="Arial" w:cs="Arial"/>
                <w:noProof/>
                <w:sz w:val="20"/>
                <w:szCs w:val="20"/>
                <w:lang w:val="bs-Latn-BA"/>
              </w:rPr>
              <w:t>6.427.903 Nm</w:t>
            </w:r>
            <w:r w:rsidRPr="0099726D">
              <w:rPr>
                <w:rFonts w:ascii="Arial" w:hAnsi="Arial" w:cs="Arial"/>
                <w:noProof/>
                <w:sz w:val="20"/>
                <w:szCs w:val="20"/>
                <w:vertAlign w:val="superscript"/>
                <w:lang w:val="bs-Latn-BA"/>
              </w:rPr>
              <w:t>3</w:t>
            </w:r>
            <w:r w:rsidRPr="0099726D">
              <w:rPr>
                <w:rFonts w:ascii="Arial" w:hAnsi="Arial" w:cs="Arial"/>
                <w:noProof/>
                <w:sz w:val="20"/>
                <w:szCs w:val="20"/>
                <w:lang w:val="bs-Latn-BA"/>
              </w:rPr>
              <w:t>/d</w:t>
            </w:r>
          </w:p>
        </w:tc>
        <w:tc>
          <w:tcPr>
            <w:tcW w:w="2155" w:type="dxa"/>
            <w:gridSpan w:val="2"/>
            <w:tcBorders>
              <w:top w:val="single" w:sz="6" w:space="0" w:color="auto"/>
              <w:bottom w:val="single" w:sz="6" w:space="0" w:color="auto"/>
            </w:tcBorders>
            <w:shd w:val="clear" w:color="auto" w:fill="D9E2F3" w:themeFill="accent5" w:themeFillTint="33"/>
          </w:tcPr>
          <w:p w14:paraId="6477D7DE"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Maks./dan</w:t>
            </w:r>
          </w:p>
        </w:tc>
        <w:tc>
          <w:tcPr>
            <w:tcW w:w="2310" w:type="dxa"/>
            <w:gridSpan w:val="2"/>
            <w:tcBorders>
              <w:top w:val="single" w:sz="6" w:space="0" w:color="auto"/>
              <w:bottom w:val="single" w:sz="6" w:space="0" w:color="auto"/>
            </w:tcBorders>
            <w:shd w:val="clear" w:color="auto" w:fill="auto"/>
          </w:tcPr>
          <w:p w14:paraId="64A15A27"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8.665.394 m</w:t>
            </w:r>
            <w:r w:rsidRPr="0099726D">
              <w:rPr>
                <w:rFonts w:ascii="Arial" w:hAnsi="Arial" w:cs="Arial"/>
                <w:noProof/>
                <w:sz w:val="20"/>
                <w:szCs w:val="20"/>
                <w:vertAlign w:val="superscript"/>
                <w:lang w:val="bs-Latn-BA"/>
              </w:rPr>
              <w:t>3</w:t>
            </w:r>
            <w:r w:rsidRPr="0099726D">
              <w:rPr>
                <w:rFonts w:ascii="Arial" w:hAnsi="Arial" w:cs="Arial"/>
                <w:noProof/>
                <w:sz w:val="20"/>
                <w:szCs w:val="20"/>
                <w:lang w:val="bs-Latn-BA"/>
              </w:rPr>
              <w:t>/d</w:t>
            </w:r>
          </w:p>
        </w:tc>
      </w:tr>
      <w:tr w:rsidR="00A20BB1" w:rsidRPr="0099726D" w14:paraId="178F78CC" w14:textId="77777777" w:rsidTr="00620A75">
        <w:tc>
          <w:tcPr>
            <w:tcW w:w="2940" w:type="dxa"/>
            <w:tcBorders>
              <w:top w:val="single" w:sz="6" w:space="0" w:color="auto"/>
              <w:bottom w:val="single" w:sz="6" w:space="0" w:color="auto"/>
            </w:tcBorders>
            <w:shd w:val="clear" w:color="auto" w:fill="D9E2F3" w:themeFill="accent5" w:themeFillTint="33"/>
          </w:tcPr>
          <w:p w14:paraId="050B515A"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Maksimalna vrijednost/sat</w:t>
            </w:r>
          </w:p>
        </w:tc>
        <w:tc>
          <w:tcPr>
            <w:tcW w:w="1946" w:type="dxa"/>
            <w:tcBorders>
              <w:top w:val="single" w:sz="6" w:space="0" w:color="auto"/>
              <w:bottom w:val="single" w:sz="6" w:space="0" w:color="auto"/>
            </w:tcBorders>
            <w:shd w:val="clear" w:color="auto" w:fill="auto"/>
          </w:tcPr>
          <w:p w14:paraId="1E3C9B73"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361.058 Nm</w:t>
            </w:r>
            <w:r w:rsidRPr="0099726D">
              <w:rPr>
                <w:rFonts w:ascii="Arial" w:hAnsi="Arial" w:cs="Arial"/>
                <w:noProof/>
                <w:sz w:val="20"/>
                <w:szCs w:val="20"/>
                <w:vertAlign w:val="superscript"/>
                <w:lang w:val="bs-Latn-BA"/>
              </w:rPr>
              <w:t>3</w:t>
            </w:r>
            <w:r w:rsidRPr="0099726D">
              <w:rPr>
                <w:rFonts w:ascii="Arial" w:hAnsi="Arial" w:cs="Arial"/>
                <w:noProof/>
                <w:sz w:val="20"/>
                <w:szCs w:val="20"/>
                <w:lang w:val="bs-Latn-BA"/>
              </w:rPr>
              <w:t>/h</w:t>
            </w:r>
          </w:p>
        </w:tc>
        <w:tc>
          <w:tcPr>
            <w:tcW w:w="2155" w:type="dxa"/>
            <w:gridSpan w:val="2"/>
            <w:tcBorders>
              <w:top w:val="single" w:sz="6" w:space="0" w:color="auto"/>
              <w:bottom w:val="single" w:sz="6" w:space="0" w:color="auto"/>
            </w:tcBorders>
            <w:shd w:val="clear" w:color="auto" w:fill="D9E2F3" w:themeFill="accent5" w:themeFillTint="33"/>
          </w:tcPr>
          <w:p w14:paraId="162455A2"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 xml:space="preserve">Min. brzina protoka </w:t>
            </w:r>
          </w:p>
        </w:tc>
        <w:tc>
          <w:tcPr>
            <w:tcW w:w="2310" w:type="dxa"/>
            <w:gridSpan w:val="2"/>
            <w:tcBorders>
              <w:top w:val="single" w:sz="6" w:space="0" w:color="auto"/>
              <w:bottom w:val="single" w:sz="6" w:space="0" w:color="auto"/>
            </w:tcBorders>
            <w:shd w:val="clear" w:color="auto" w:fill="auto"/>
          </w:tcPr>
          <w:p w14:paraId="0AF5ECF0"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1,7    m.s</w:t>
            </w:r>
            <w:r w:rsidRPr="0099726D">
              <w:rPr>
                <w:rFonts w:ascii="Arial" w:hAnsi="Arial" w:cs="Arial"/>
                <w:noProof/>
                <w:sz w:val="20"/>
                <w:szCs w:val="20"/>
                <w:vertAlign w:val="superscript"/>
                <w:lang w:val="bs-Latn-BA"/>
              </w:rPr>
              <w:t>-1</w:t>
            </w:r>
          </w:p>
        </w:tc>
      </w:tr>
      <w:tr w:rsidR="00A20BB1" w:rsidRPr="0099726D" w14:paraId="5D9DC3E4" w14:textId="77777777" w:rsidTr="00620A75">
        <w:trPr>
          <w:trHeight w:val="334"/>
        </w:trPr>
        <w:tc>
          <w:tcPr>
            <w:tcW w:w="9351" w:type="dxa"/>
            <w:gridSpan w:val="6"/>
            <w:tcBorders>
              <w:top w:val="double" w:sz="6" w:space="0" w:color="auto"/>
              <w:bottom w:val="double" w:sz="6" w:space="0" w:color="auto"/>
            </w:tcBorders>
            <w:shd w:val="clear" w:color="auto" w:fill="D9E2F3" w:themeFill="accent5" w:themeFillTint="33"/>
          </w:tcPr>
          <w:p w14:paraId="7619FA21"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(2) Ostali faktori</w:t>
            </w:r>
          </w:p>
        </w:tc>
      </w:tr>
      <w:tr w:rsidR="00A20BB1" w:rsidRPr="0099726D" w14:paraId="13D73DFC" w14:textId="77777777" w:rsidTr="00620A75">
        <w:tc>
          <w:tcPr>
            <w:tcW w:w="2940" w:type="dxa"/>
            <w:shd w:val="clear" w:color="auto" w:fill="D9E2F3" w:themeFill="accent5" w:themeFillTint="33"/>
          </w:tcPr>
          <w:p w14:paraId="0870DE12"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Temperatura</w:t>
            </w:r>
          </w:p>
        </w:tc>
        <w:tc>
          <w:tcPr>
            <w:tcW w:w="2148" w:type="dxa"/>
            <w:gridSpan w:val="2"/>
            <w:tcBorders>
              <w:top w:val="single" w:sz="6" w:space="0" w:color="auto"/>
              <w:bottom w:val="single" w:sz="6" w:space="0" w:color="auto"/>
              <w:right w:val="nil"/>
            </w:tcBorders>
            <w:shd w:val="clear" w:color="auto" w:fill="auto"/>
            <w:vAlign w:val="center"/>
          </w:tcPr>
          <w:p w14:paraId="6D03FCA7" w14:textId="77777777" w:rsidR="00A20BB1" w:rsidRPr="0099726D" w:rsidRDefault="00A20BB1" w:rsidP="00620A75">
            <w:pPr>
              <w:spacing w:before="60" w:after="60"/>
              <w:ind w:left="16" w:right="-114" w:hanging="16"/>
              <w:jc w:val="center"/>
              <w:rPr>
                <w:rFonts w:ascii="Arial" w:hAnsi="Arial" w:cs="Arial"/>
                <w:noProof/>
                <w:sz w:val="20"/>
                <w:szCs w:val="20"/>
                <w:lang w:val="bs-Latn-BA"/>
              </w:rPr>
            </w:pPr>
            <w:r w:rsidRPr="0099726D">
              <w:rPr>
                <w:rFonts w:ascii="Arial" w:hAnsi="Arial" w:cs="Arial"/>
                <w:noProof/>
                <w:sz w:val="20"/>
                <w:szCs w:val="20"/>
                <w:lang w:val="bs-Latn-BA"/>
              </w:rPr>
              <w:t xml:space="preserve">57,65 </w:t>
            </w:r>
            <w:r w:rsidRPr="0099726D">
              <w:rPr>
                <w:rFonts w:ascii="Arial" w:hAnsi="Arial" w:cs="Arial"/>
                <w:noProof/>
                <w:sz w:val="20"/>
                <w:szCs w:val="20"/>
                <w:vertAlign w:val="superscript"/>
                <w:lang w:val="bs-Latn-BA"/>
              </w:rPr>
              <w:t>o</w:t>
            </w:r>
            <w:r w:rsidRPr="0099726D">
              <w:rPr>
                <w:rFonts w:ascii="Arial" w:hAnsi="Arial" w:cs="Arial"/>
                <w:noProof/>
                <w:sz w:val="20"/>
                <w:szCs w:val="20"/>
                <w:lang w:val="bs-Latn-BA"/>
              </w:rPr>
              <w:t>C(max)</w:t>
            </w:r>
          </w:p>
        </w:tc>
        <w:tc>
          <w:tcPr>
            <w:tcW w:w="2148" w:type="dxa"/>
            <w:gridSpan w:val="2"/>
            <w:tcBorders>
              <w:top w:val="single" w:sz="6" w:space="0" w:color="auto"/>
              <w:left w:val="nil"/>
              <w:bottom w:val="single" w:sz="6" w:space="0" w:color="auto"/>
              <w:right w:val="nil"/>
            </w:tcBorders>
            <w:shd w:val="clear" w:color="auto" w:fill="auto"/>
            <w:vAlign w:val="center"/>
          </w:tcPr>
          <w:p w14:paraId="4D0081A3" w14:textId="77777777" w:rsidR="00A20BB1" w:rsidRPr="0099726D" w:rsidRDefault="00A20BB1" w:rsidP="00620A75">
            <w:pPr>
              <w:spacing w:before="60" w:after="60"/>
              <w:ind w:left="16" w:right="-114" w:hanging="16"/>
              <w:jc w:val="center"/>
              <w:rPr>
                <w:rFonts w:ascii="Arial" w:hAnsi="Arial" w:cs="Arial"/>
                <w:noProof/>
                <w:sz w:val="20"/>
                <w:szCs w:val="20"/>
                <w:lang w:val="bs-Latn-BA"/>
              </w:rPr>
            </w:pPr>
            <w:r w:rsidRPr="0099726D">
              <w:rPr>
                <w:rFonts w:ascii="Arial" w:hAnsi="Arial" w:cs="Arial"/>
                <w:noProof/>
                <w:sz w:val="20"/>
                <w:szCs w:val="20"/>
                <w:lang w:val="bs-Latn-BA"/>
              </w:rPr>
              <w:t xml:space="preserve">47,95 </w:t>
            </w:r>
            <w:r w:rsidRPr="0099726D">
              <w:rPr>
                <w:rFonts w:ascii="Arial" w:hAnsi="Arial" w:cs="Arial"/>
                <w:noProof/>
                <w:sz w:val="20"/>
                <w:szCs w:val="20"/>
                <w:vertAlign w:val="superscript"/>
                <w:lang w:val="bs-Latn-BA"/>
              </w:rPr>
              <w:t>o</w:t>
            </w:r>
            <w:r w:rsidRPr="0099726D">
              <w:rPr>
                <w:rFonts w:ascii="Arial" w:hAnsi="Arial" w:cs="Arial"/>
                <w:noProof/>
                <w:sz w:val="20"/>
                <w:szCs w:val="20"/>
                <w:lang w:val="bs-Latn-BA"/>
              </w:rPr>
              <w:t>C (min)</w:t>
            </w:r>
          </w:p>
        </w:tc>
        <w:tc>
          <w:tcPr>
            <w:tcW w:w="2115" w:type="dxa"/>
            <w:tcBorders>
              <w:left w:val="nil"/>
            </w:tcBorders>
            <w:shd w:val="clear" w:color="auto" w:fill="auto"/>
            <w:vAlign w:val="center"/>
          </w:tcPr>
          <w:p w14:paraId="277A2481" w14:textId="77777777" w:rsidR="00A20BB1" w:rsidRPr="0099726D" w:rsidRDefault="00A20BB1" w:rsidP="00620A75">
            <w:pPr>
              <w:spacing w:before="60" w:after="60"/>
              <w:ind w:left="16" w:right="-114" w:hanging="16"/>
              <w:jc w:val="center"/>
              <w:rPr>
                <w:rFonts w:ascii="Arial" w:hAnsi="Arial" w:cs="Arial"/>
                <w:noProof/>
                <w:sz w:val="20"/>
                <w:szCs w:val="20"/>
                <w:lang w:val="bs-Latn-BA"/>
              </w:rPr>
            </w:pPr>
            <w:r w:rsidRPr="0099726D">
              <w:rPr>
                <w:rFonts w:ascii="Arial" w:hAnsi="Arial" w:cs="Arial"/>
                <w:noProof/>
                <w:sz w:val="20"/>
                <w:szCs w:val="20"/>
                <w:lang w:val="bs-Latn-BA"/>
              </w:rPr>
              <w:t xml:space="preserve">52,8 </w:t>
            </w:r>
            <w:r w:rsidRPr="0099726D">
              <w:rPr>
                <w:rFonts w:ascii="Arial" w:hAnsi="Arial" w:cs="Arial"/>
                <w:noProof/>
                <w:sz w:val="20"/>
                <w:szCs w:val="20"/>
                <w:vertAlign w:val="superscript"/>
                <w:lang w:val="bs-Latn-BA"/>
              </w:rPr>
              <w:t>o</w:t>
            </w:r>
            <w:r w:rsidRPr="0099726D">
              <w:rPr>
                <w:rFonts w:ascii="Arial" w:hAnsi="Arial" w:cs="Arial"/>
                <w:noProof/>
                <w:sz w:val="20"/>
                <w:szCs w:val="20"/>
                <w:lang w:val="bs-Latn-BA"/>
              </w:rPr>
              <w:t>C(avrg)</w:t>
            </w:r>
          </w:p>
        </w:tc>
      </w:tr>
      <w:tr w:rsidR="00A20BB1" w:rsidRPr="0099726D" w14:paraId="7B0EC116" w14:textId="77777777" w:rsidTr="00620A75">
        <w:tc>
          <w:tcPr>
            <w:tcW w:w="9351" w:type="dxa"/>
            <w:gridSpan w:val="6"/>
            <w:tcBorders>
              <w:top w:val="single" w:sz="6" w:space="0" w:color="auto"/>
              <w:bottom w:val="double" w:sz="6" w:space="0" w:color="auto"/>
            </w:tcBorders>
            <w:shd w:val="clear" w:color="auto" w:fill="D9E2F3" w:themeFill="accent5" w:themeFillTint="33"/>
          </w:tcPr>
          <w:p w14:paraId="4371AD36"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Zapreminski izrazi su dati kao:</w:t>
            </w:r>
            <w:r w:rsidRPr="0099726D">
              <w:rPr>
                <w:rFonts w:ascii="Arial" w:hAnsi="Arial" w:cs="Arial"/>
                <w:noProof/>
                <w:sz w:val="20"/>
                <w:szCs w:val="20"/>
                <w:lang w:val="bs-Latn-BA"/>
              </w:rPr>
              <w:tab/>
              <w:t xml:space="preserve"> </w:t>
            </w:r>
            <w:r w:rsidRPr="0099726D">
              <w:rPr>
                <w:rFonts w:ascii="Arial" w:hAnsi="Arial" w:cs="Arial"/>
                <w:noProof/>
                <w:sz w:val="20"/>
                <w:szCs w:val="20"/>
                <w:lang w:val="bs-Latn-BA"/>
              </w:rPr>
              <w:tab/>
            </w:r>
            <w:r w:rsidRPr="0099726D">
              <w:rPr>
                <w:rFonts w:ascii="Arial" w:hAnsi="Arial" w:cs="Arial"/>
                <w:noProof/>
                <w:sz w:val="20"/>
                <w:szCs w:val="20"/>
                <w:lang w:val="bs-Latn-BA"/>
              </w:rPr>
              <w:sym w:font="Wingdings" w:char="F078"/>
            </w:r>
            <w:r w:rsidRPr="0099726D">
              <w:rPr>
                <w:rFonts w:ascii="Arial" w:hAnsi="Arial" w:cs="Arial"/>
                <w:noProof/>
                <w:sz w:val="20"/>
                <w:szCs w:val="20"/>
                <w:lang w:val="bs-Latn-BA"/>
              </w:rPr>
              <w:t xml:space="preserve"> suho                </w:t>
            </w:r>
            <w:r w:rsidRPr="0099726D">
              <w:rPr>
                <w:rFonts w:ascii="Arial" w:hAnsi="Arial" w:cs="Arial"/>
                <w:noProof/>
                <w:sz w:val="20"/>
                <w:szCs w:val="20"/>
                <w:lang w:val="bs-Latn-BA"/>
              </w:rPr>
              <w:tab/>
            </w:r>
            <w:r w:rsidRPr="0099726D">
              <w:rPr>
                <w:rFonts w:ascii="Arial" w:hAnsi="Arial" w:cs="Arial"/>
                <w:noProof/>
                <w:sz w:val="20"/>
                <w:szCs w:val="20"/>
                <w:lang w:val="bs-Latn-BA"/>
              </w:rPr>
              <w:sym w:font="Wingdings" w:char="F0A8"/>
            </w:r>
            <w:r w:rsidRPr="0099726D">
              <w:rPr>
                <w:rFonts w:ascii="Arial" w:hAnsi="Arial" w:cs="Arial"/>
                <w:noProof/>
                <w:sz w:val="20"/>
                <w:szCs w:val="20"/>
                <w:lang w:val="bs-Latn-BA"/>
              </w:rPr>
              <w:t xml:space="preserve"> vlažno        </w:t>
            </w:r>
          </w:p>
        </w:tc>
      </w:tr>
    </w:tbl>
    <w:p w14:paraId="00126C59" w14:textId="77777777" w:rsidR="00A20BB1" w:rsidRPr="00620A75" w:rsidRDefault="00A20BB1" w:rsidP="00A20BB1">
      <w:pPr>
        <w:spacing w:before="480" w:after="120"/>
        <w:ind w:left="280" w:right="45" w:hanging="280"/>
        <w:jc w:val="both"/>
        <w:rPr>
          <w:rFonts w:ascii="Arial" w:hAnsi="Arial" w:cs="Arial"/>
          <w:noProof/>
          <w:sz w:val="22"/>
          <w:szCs w:val="22"/>
          <w:lang w:val="bs-Latn-BA"/>
        </w:rPr>
      </w:pPr>
      <w:r w:rsidRPr="00620A75">
        <w:rPr>
          <w:rFonts w:ascii="Arial" w:hAnsi="Arial" w:cs="Arial"/>
          <w:noProof/>
          <w:sz w:val="22"/>
          <w:szCs w:val="22"/>
          <w:lang w:val="bs-Latn-BA"/>
        </w:rPr>
        <w:lastRenderedPageBreak/>
        <w:t xml:space="preserve">3) Period ili periodi vremena u kojima se javljaju emisije uključujući dnevne ili sezonske varijacije (uključiti početak rada i/ili zaustavljanje) </w:t>
      </w:r>
    </w:p>
    <w:tbl>
      <w:tblPr>
        <w:tblW w:w="9328" w:type="dxa"/>
        <w:tblCellMar>
          <w:left w:w="0" w:type="dxa"/>
          <w:right w:w="0" w:type="dxa"/>
        </w:tblCellMar>
        <w:tblLook w:val="04A0" w:firstRow="1" w:lastRow="0" w:firstColumn="1" w:lastColumn="0" w:noHBand="0" w:noVBand="1"/>
      </w:tblPr>
      <w:tblGrid>
        <w:gridCol w:w="3620"/>
        <w:gridCol w:w="5708"/>
      </w:tblGrid>
      <w:tr w:rsidR="00A20BB1" w:rsidRPr="00620A75" w14:paraId="3DB9F99F" w14:textId="77777777" w:rsidTr="00620A75">
        <w:trPr>
          <w:trHeight w:val="567"/>
        </w:trPr>
        <w:tc>
          <w:tcPr>
            <w:tcW w:w="3620" w:type="dxa"/>
            <w:tcBorders>
              <w:top w:val="double" w:sz="6" w:space="0" w:color="000000"/>
              <w:left w:val="double" w:sz="6" w:space="0" w:color="000000"/>
              <w:bottom w:val="double" w:sz="6" w:space="0" w:color="000000"/>
              <w:right w:val="single" w:sz="8" w:space="0" w:color="000000"/>
            </w:tcBorders>
            <w:shd w:val="clear" w:color="auto" w:fill="D9E2F3" w:themeFill="accent5" w:themeFillTint="33"/>
            <w:tcMar>
              <w:top w:w="15" w:type="dxa"/>
              <w:left w:w="108" w:type="dxa"/>
              <w:bottom w:w="0" w:type="dxa"/>
              <w:right w:w="108" w:type="dxa"/>
            </w:tcMar>
            <w:vAlign w:val="center"/>
          </w:tcPr>
          <w:p w14:paraId="5DD32F7A" w14:textId="77777777" w:rsidR="00A20BB1" w:rsidRPr="00620A75" w:rsidRDefault="00A20BB1" w:rsidP="00620A75">
            <w:pPr>
              <w:pStyle w:val="NormalWeb"/>
              <w:jc w:val="center"/>
              <w:rPr>
                <w:rFonts w:ascii="Arial" w:eastAsiaTheme="minorHAnsi" w:hAnsi="Arial" w:cs="Arial"/>
                <w:noProof/>
                <w:sz w:val="22"/>
                <w:szCs w:val="22"/>
                <w:lang w:val="bs-Latn-BA"/>
              </w:rPr>
            </w:pPr>
            <w:r w:rsidRPr="00620A75">
              <w:rPr>
                <w:rFonts w:ascii="Arial" w:eastAsiaTheme="minorHAnsi" w:hAnsi="Arial" w:cs="Arial"/>
                <w:noProof/>
                <w:sz w:val="22"/>
                <w:szCs w:val="22"/>
                <w:lang w:val="bs-Latn-BA"/>
              </w:rPr>
              <w:t>Periodi emisije (prosjek)</w:t>
            </w:r>
          </w:p>
        </w:tc>
        <w:tc>
          <w:tcPr>
            <w:tcW w:w="5708" w:type="dxa"/>
            <w:tcBorders>
              <w:top w:val="double" w:sz="6"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14:paraId="09D14E6A" w14:textId="77777777" w:rsidR="00A20BB1" w:rsidRPr="00620A75" w:rsidRDefault="00A20BB1" w:rsidP="00620A75">
            <w:pPr>
              <w:pStyle w:val="NormalWeb"/>
              <w:rPr>
                <w:rFonts w:ascii="Arial" w:eastAsiaTheme="minorHAnsi" w:hAnsi="Arial" w:cs="Arial"/>
                <w:noProof/>
                <w:sz w:val="22"/>
                <w:szCs w:val="22"/>
                <w:lang w:val="bs-Latn-BA"/>
              </w:rPr>
            </w:pPr>
            <w:r w:rsidRPr="00620A75">
              <w:rPr>
                <w:rFonts w:ascii="Arial" w:eastAsiaTheme="minorHAnsi" w:hAnsi="Arial" w:cs="Arial"/>
                <w:noProof/>
                <w:sz w:val="22"/>
                <w:szCs w:val="22"/>
                <w:lang w:val="bs-Latn-BA"/>
              </w:rPr>
              <w:t xml:space="preserve">             60 min/h       24 h/dan       235 dan/god</w:t>
            </w:r>
          </w:p>
        </w:tc>
      </w:tr>
    </w:tbl>
    <w:p w14:paraId="22AA1CAF" w14:textId="77777777" w:rsidR="00A20BB1" w:rsidRPr="00620A75" w:rsidRDefault="00A20BB1" w:rsidP="00A20BB1">
      <w:pPr>
        <w:rPr>
          <w:rFonts w:ascii="Arial" w:hAnsi="Arial" w:cs="Arial"/>
          <w:sz w:val="22"/>
          <w:szCs w:val="22"/>
          <w:lang w:val="bs-Latn-BA"/>
        </w:rPr>
      </w:pPr>
    </w:p>
    <w:p w14:paraId="731B29D5" w14:textId="0CE2B6B4" w:rsidR="00A20BB1" w:rsidRPr="00620A75" w:rsidRDefault="00A20BB1" w:rsidP="00A20BB1">
      <w:pPr>
        <w:rPr>
          <w:rFonts w:ascii="Arial" w:hAnsi="Arial" w:cs="Arial"/>
          <w:sz w:val="22"/>
          <w:szCs w:val="22"/>
          <w:lang w:val="bs-Latn-BA"/>
        </w:rPr>
      </w:pPr>
    </w:p>
    <w:p w14:paraId="7420BC6C" w14:textId="77777777" w:rsidR="00A20BB1" w:rsidRPr="00620A75" w:rsidRDefault="00A20BB1" w:rsidP="00A20BB1">
      <w:pPr>
        <w:spacing w:after="120"/>
        <w:ind w:right="-664"/>
        <w:rPr>
          <w:rFonts w:ascii="Arial" w:hAnsi="Arial" w:cs="Arial"/>
          <w:b/>
          <w:bCs/>
          <w:noProof/>
          <w:sz w:val="22"/>
          <w:szCs w:val="22"/>
          <w:lang w:val="bs-Latn-BA"/>
        </w:rPr>
      </w:pPr>
      <w:r w:rsidRPr="00620A75">
        <w:rPr>
          <w:rFonts w:ascii="Arial" w:hAnsi="Arial" w:cs="Arial"/>
          <w:bCs/>
          <w:noProof/>
          <w:sz w:val="22"/>
          <w:szCs w:val="22"/>
          <w:lang w:val="bs-Latn-BA"/>
        </w:rPr>
        <w:t xml:space="preserve">Emisiono mjesto: </w:t>
      </w:r>
      <w:r w:rsidRPr="00620A75">
        <w:rPr>
          <w:rFonts w:ascii="Arial" w:hAnsi="Arial" w:cs="Arial"/>
          <w:noProof/>
          <w:sz w:val="22"/>
          <w:szCs w:val="22"/>
          <w:lang w:val="bs-Latn-BA"/>
        </w:rPr>
        <w:t xml:space="preserve">Z-37 (A2-4) - </w:t>
      </w:r>
      <w:r w:rsidRPr="00620A75">
        <w:rPr>
          <w:rFonts w:ascii="Arial" w:hAnsi="Arial" w:cs="Arial"/>
          <w:b/>
          <w:bCs/>
          <w:noProof/>
          <w:sz w:val="22"/>
          <w:szCs w:val="22"/>
          <w:lang w:val="bs-Latn-BA"/>
        </w:rPr>
        <w:t xml:space="preserve"> </w:t>
      </w:r>
      <w:r w:rsidRPr="00620A75">
        <w:rPr>
          <w:rFonts w:ascii="Arial" w:hAnsi="Arial" w:cs="Arial"/>
          <w:b/>
          <w:noProof/>
          <w:sz w:val="22"/>
          <w:szCs w:val="22"/>
          <w:lang w:val="bs-Latn-BA"/>
        </w:rPr>
        <w:t>Dimnjak kaupera Visoke peći</w:t>
      </w:r>
    </w:p>
    <w:tbl>
      <w:tblPr>
        <w:tblW w:w="9365"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35"/>
        <w:gridCol w:w="6530"/>
      </w:tblGrid>
      <w:tr w:rsidR="00A20BB1" w:rsidRPr="0099726D" w14:paraId="09F4239F" w14:textId="77777777" w:rsidTr="00620A75">
        <w:tc>
          <w:tcPr>
            <w:tcW w:w="2835" w:type="dxa"/>
            <w:shd w:val="clear" w:color="auto" w:fill="D9E2F3" w:themeFill="accent5" w:themeFillTint="33"/>
          </w:tcPr>
          <w:p w14:paraId="26E978BE" w14:textId="77777777" w:rsidR="00A20BB1" w:rsidRPr="0099726D" w:rsidRDefault="00A20BB1" w:rsidP="00620A75">
            <w:pPr>
              <w:spacing w:before="60" w:after="60"/>
              <w:ind w:right="-170"/>
              <w:rPr>
                <w:rFonts w:ascii="Arial" w:hAnsi="Arial" w:cs="Arial"/>
                <w:noProof/>
                <w:sz w:val="20"/>
                <w:szCs w:val="20"/>
                <w:lang w:val="bs-Latn-BA"/>
              </w:rPr>
            </w:pPr>
            <w:r w:rsidRPr="0099726D">
              <w:rPr>
                <w:rFonts w:ascii="Arial" w:hAnsi="Arial" w:cs="Arial"/>
                <w:noProof/>
                <w:sz w:val="20"/>
                <w:szCs w:val="20"/>
                <w:lang w:val="bs-Latn-BA"/>
              </w:rPr>
              <w:t>Emisiono mjesto Ref. Br:</w:t>
            </w:r>
          </w:p>
        </w:tc>
        <w:tc>
          <w:tcPr>
            <w:tcW w:w="6530" w:type="dxa"/>
            <w:shd w:val="clear" w:color="auto" w:fill="auto"/>
          </w:tcPr>
          <w:p w14:paraId="65C9CE17" w14:textId="77777777" w:rsidR="00A20BB1" w:rsidRPr="0099726D" w:rsidRDefault="00A20BB1" w:rsidP="00620A75">
            <w:pPr>
              <w:spacing w:before="60" w:after="60"/>
              <w:ind w:right="-1"/>
              <w:rPr>
                <w:rFonts w:ascii="Arial" w:hAnsi="Arial" w:cs="Arial"/>
                <w:noProof/>
                <w:sz w:val="20"/>
                <w:szCs w:val="20"/>
                <w:lang w:val="bs-Latn-BA"/>
              </w:rPr>
            </w:pPr>
            <w:r w:rsidRPr="0099726D">
              <w:rPr>
                <w:rFonts w:ascii="Arial" w:hAnsi="Arial" w:cs="Arial"/>
                <w:noProof/>
                <w:sz w:val="20"/>
                <w:szCs w:val="20"/>
                <w:lang w:val="bs-Latn-BA"/>
              </w:rPr>
              <w:t>Z-37</w:t>
            </w:r>
          </w:p>
        </w:tc>
      </w:tr>
      <w:tr w:rsidR="00A20BB1" w:rsidRPr="0099726D" w14:paraId="0888EA6F" w14:textId="77777777" w:rsidTr="00620A75">
        <w:tc>
          <w:tcPr>
            <w:tcW w:w="2835" w:type="dxa"/>
            <w:shd w:val="clear" w:color="auto" w:fill="D9E2F3" w:themeFill="accent5" w:themeFillTint="33"/>
          </w:tcPr>
          <w:p w14:paraId="76074760"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Izvor emisije:</w:t>
            </w:r>
          </w:p>
        </w:tc>
        <w:tc>
          <w:tcPr>
            <w:tcW w:w="6530" w:type="dxa"/>
            <w:shd w:val="clear" w:color="auto" w:fill="auto"/>
          </w:tcPr>
          <w:p w14:paraId="104A2C0F" w14:textId="77777777" w:rsidR="00A20BB1" w:rsidRPr="0099726D" w:rsidRDefault="00A20BB1" w:rsidP="00620A75">
            <w:pPr>
              <w:ind w:left="600" w:right="-1" w:hanging="600"/>
              <w:rPr>
                <w:rFonts w:ascii="Arial" w:hAnsi="Arial" w:cs="Arial"/>
                <w:noProof/>
                <w:sz w:val="20"/>
                <w:szCs w:val="20"/>
                <w:lang w:val="bs-Latn-BA"/>
              </w:rPr>
            </w:pPr>
            <w:r w:rsidRPr="0099726D">
              <w:rPr>
                <w:rFonts w:ascii="Arial" w:hAnsi="Arial" w:cs="Arial"/>
                <w:noProof/>
                <w:sz w:val="20"/>
                <w:szCs w:val="20"/>
                <w:lang w:val="bs-Latn-BA"/>
              </w:rPr>
              <w:t>A2-4: Dimnjak kaupera Visoke peći</w:t>
            </w:r>
          </w:p>
        </w:tc>
      </w:tr>
      <w:tr w:rsidR="00A20BB1" w:rsidRPr="0099726D" w14:paraId="3EF74210" w14:textId="77777777" w:rsidTr="00620A75">
        <w:tc>
          <w:tcPr>
            <w:tcW w:w="2835" w:type="dxa"/>
            <w:shd w:val="clear" w:color="auto" w:fill="D9E2F3" w:themeFill="accent5" w:themeFillTint="33"/>
          </w:tcPr>
          <w:p w14:paraId="07965388"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Opis:</w:t>
            </w:r>
          </w:p>
        </w:tc>
        <w:tc>
          <w:tcPr>
            <w:tcW w:w="6530" w:type="dxa"/>
            <w:shd w:val="clear" w:color="auto" w:fill="auto"/>
          </w:tcPr>
          <w:p w14:paraId="2D0F4C84" w14:textId="77777777" w:rsidR="00A20BB1" w:rsidRPr="0099726D" w:rsidRDefault="00A20BB1" w:rsidP="00620A75">
            <w:pPr>
              <w:ind w:left="-30" w:right="-52"/>
              <w:jc w:val="both"/>
              <w:rPr>
                <w:rFonts w:ascii="Arial" w:hAnsi="Arial" w:cs="Arial"/>
                <w:noProof/>
                <w:sz w:val="20"/>
                <w:szCs w:val="20"/>
                <w:lang w:val="bs-Latn-BA"/>
              </w:rPr>
            </w:pPr>
            <w:r w:rsidRPr="0099726D">
              <w:rPr>
                <w:rFonts w:ascii="Arial" w:hAnsi="Arial" w:cs="Arial"/>
                <w:noProof/>
                <w:sz w:val="20"/>
                <w:szCs w:val="20"/>
                <w:lang w:val="bs-Latn-BA"/>
              </w:rPr>
              <w:t>Otpadni dimni plinovi nastali sagorjevanjem tehnoloških plinova (VPP i KP) u ložištima 4 kaupera u kojima se vrši predgrijavanje zraka koji se koristi u procesu proizvodnje sirovog gvožđa u visokoj peći se ispuštaju preko limenog dimnjaka u okolnu atmosferu</w:t>
            </w:r>
          </w:p>
        </w:tc>
      </w:tr>
      <w:tr w:rsidR="00A20BB1" w:rsidRPr="0099726D" w14:paraId="6796E41F" w14:textId="77777777" w:rsidTr="00620A75">
        <w:tc>
          <w:tcPr>
            <w:tcW w:w="2835" w:type="dxa"/>
            <w:shd w:val="clear" w:color="auto" w:fill="D9E2F3" w:themeFill="accent5" w:themeFillTint="33"/>
          </w:tcPr>
          <w:p w14:paraId="2EAE3F0C"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Koordinate po državnom koordinatnom sistemu</w:t>
            </w:r>
          </w:p>
        </w:tc>
        <w:tc>
          <w:tcPr>
            <w:tcW w:w="6530" w:type="dxa"/>
            <w:shd w:val="clear" w:color="auto" w:fill="auto"/>
            <w:vAlign w:val="center"/>
          </w:tcPr>
          <w:p w14:paraId="6DB58407" w14:textId="77777777" w:rsidR="00A20BB1" w:rsidRPr="0099726D" w:rsidRDefault="00A20BB1" w:rsidP="00620A75">
            <w:pPr>
              <w:ind w:right="-1"/>
              <w:jc w:val="center"/>
              <w:rPr>
                <w:rFonts w:ascii="Arial" w:hAnsi="Arial" w:cs="Arial"/>
                <w:noProof/>
                <w:sz w:val="20"/>
                <w:szCs w:val="20"/>
                <w:lang w:val="bs-Latn-BA"/>
              </w:rPr>
            </w:pPr>
            <w:r w:rsidRPr="0099726D">
              <w:rPr>
                <w:rFonts w:ascii="Arial" w:hAnsi="Arial" w:cs="Arial"/>
                <w:noProof/>
                <w:sz w:val="20"/>
                <w:szCs w:val="20"/>
                <w:lang w:val="bs-Latn-BA"/>
              </w:rPr>
              <w:t>Y=6492463,17;</w:t>
            </w:r>
            <w:r w:rsidRPr="0099726D">
              <w:rPr>
                <w:rFonts w:ascii="Arial" w:hAnsi="Arial" w:cs="Arial"/>
                <w:noProof/>
                <w:sz w:val="20"/>
                <w:szCs w:val="20"/>
                <w:lang w:val="bs-Latn-BA"/>
              </w:rPr>
              <w:tab/>
              <w:t>X=4897072,52</w:t>
            </w:r>
          </w:p>
        </w:tc>
      </w:tr>
      <w:tr w:rsidR="00A20BB1" w:rsidRPr="0099726D" w14:paraId="62C1C579" w14:textId="77777777" w:rsidTr="00620A75">
        <w:tc>
          <w:tcPr>
            <w:tcW w:w="2835" w:type="dxa"/>
            <w:shd w:val="clear" w:color="auto" w:fill="D9E2F3" w:themeFill="accent5" w:themeFillTint="33"/>
          </w:tcPr>
          <w:p w14:paraId="22BA628A"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 xml:space="preserve">Detalji o dimnjaku      </w:t>
            </w:r>
          </w:p>
          <w:p w14:paraId="63630379"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ab/>
              <w:t>Dijametar:</w:t>
            </w:r>
          </w:p>
          <w:p w14:paraId="688933C3"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 xml:space="preserve">  </w:t>
            </w:r>
            <w:r w:rsidRPr="0099726D">
              <w:rPr>
                <w:rFonts w:ascii="Arial" w:hAnsi="Arial" w:cs="Arial"/>
                <w:noProof/>
                <w:sz w:val="20"/>
                <w:szCs w:val="20"/>
                <w:lang w:val="bs-Latn-BA"/>
              </w:rPr>
              <w:tab/>
              <w:t>Visina (m):</w:t>
            </w:r>
          </w:p>
        </w:tc>
        <w:tc>
          <w:tcPr>
            <w:tcW w:w="6530" w:type="dxa"/>
            <w:shd w:val="clear" w:color="auto" w:fill="auto"/>
          </w:tcPr>
          <w:p w14:paraId="7293B4E0" w14:textId="77777777" w:rsidR="00A20BB1" w:rsidRPr="0099726D" w:rsidRDefault="00A20BB1" w:rsidP="00620A75">
            <w:pPr>
              <w:ind w:right="-1"/>
              <w:rPr>
                <w:rFonts w:ascii="Arial" w:hAnsi="Arial" w:cs="Arial"/>
                <w:noProof/>
                <w:sz w:val="20"/>
                <w:szCs w:val="20"/>
                <w:lang w:val="bs-Latn-BA"/>
              </w:rPr>
            </w:pPr>
          </w:p>
          <w:p w14:paraId="278EEAF0" w14:textId="77777777" w:rsidR="00A20BB1" w:rsidRPr="0099726D" w:rsidRDefault="00A20BB1" w:rsidP="00620A75">
            <w:pPr>
              <w:ind w:right="-1"/>
              <w:rPr>
                <w:rFonts w:ascii="Arial" w:hAnsi="Arial" w:cs="Arial"/>
                <w:noProof/>
                <w:sz w:val="20"/>
                <w:szCs w:val="20"/>
                <w:lang w:val="bs-Latn-BA"/>
              </w:rPr>
            </w:pPr>
            <w:r w:rsidRPr="0099726D">
              <w:rPr>
                <w:rFonts w:ascii="Arial" w:hAnsi="Arial" w:cs="Arial"/>
                <w:noProof/>
                <w:sz w:val="20"/>
                <w:szCs w:val="20"/>
                <w:lang w:val="bs-Latn-BA"/>
              </w:rPr>
              <w:t>4,1 m</w:t>
            </w:r>
          </w:p>
          <w:p w14:paraId="30D7D2E1" w14:textId="77777777" w:rsidR="00A20BB1" w:rsidRPr="0099726D" w:rsidRDefault="00A20BB1" w:rsidP="00620A75">
            <w:pPr>
              <w:ind w:right="-1"/>
              <w:rPr>
                <w:rFonts w:ascii="Arial" w:hAnsi="Arial" w:cs="Arial"/>
                <w:noProof/>
                <w:sz w:val="20"/>
                <w:szCs w:val="20"/>
                <w:lang w:val="bs-Latn-BA"/>
              </w:rPr>
            </w:pPr>
            <w:r w:rsidRPr="0099726D">
              <w:rPr>
                <w:rFonts w:ascii="Arial" w:hAnsi="Arial" w:cs="Arial"/>
                <w:noProof/>
                <w:sz w:val="20"/>
                <w:szCs w:val="20"/>
                <w:lang w:val="bs-Latn-BA"/>
              </w:rPr>
              <w:t>65,0 m</w:t>
            </w:r>
          </w:p>
        </w:tc>
      </w:tr>
      <w:tr w:rsidR="00A20BB1" w:rsidRPr="0099726D" w14:paraId="558DB9AC" w14:textId="77777777" w:rsidTr="00620A75">
        <w:tc>
          <w:tcPr>
            <w:tcW w:w="2835" w:type="dxa"/>
            <w:shd w:val="clear" w:color="auto" w:fill="D9E2F3" w:themeFill="accent5" w:themeFillTint="33"/>
          </w:tcPr>
          <w:p w14:paraId="3EC19497" w14:textId="77777777" w:rsidR="00A20BB1" w:rsidRPr="0099726D" w:rsidRDefault="00A20BB1" w:rsidP="00620A75">
            <w:pPr>
              <w:spacing w:before="60" w:after="60"/>
              <w:ind w:right="-170"/>
              <w:rPr>
                <w:rFonts w:ascii="Arial" w:hAnsi="Arial" w:cs="Arial"/>
                <w:noProof/>
                <w:sz w:val="20"/>
                <w:szCs w:val="20"/>
                <w:lang w:val="bs-Latn-BA"/>
              </w:rPr>
            </w:pPr>
            <w:r w:rsidRPr="0099726D">
              <w:rPr>
                <w:rFonts w:ascii="Arial" w:hAnsi="Arial" w:cs="Arial"/>
                <w:noProof/>
                <w:sz w:val="20"/>
                <w:szCs w:val="20"/>
                <w:lang w:val="bs-Latn-BA"/>
              </w:rPr>
              <w:t>Datum početka emitovanja:</w:t>
            </w:r>
          </w:p>
        </w:tc>
        <w:tc>
          <w:tcPr>
            <w:tcW w:w="6530" w:type="dxa"/>
            <w:shd w:val="clear" w:color="auto" w:fill="auto"/>
          </w:tcPr>
          <w:p w14:paraId="236E3255" w14:textId="77777777" w:rsidR="00A20BB1" w:rsidRPr="0099726D" w:rsidRDefault="00A20BB1" w:rsidP="00620A75">
            <w:pPr>
              <w:spacing w:before="60" w:after="60"/>
              <w:ind w:right="-1"/>
              <w:rPr>
                <w:rFonts w:ascii="Arial" w:hAnsi="Arial" w:cs="Arial"/>
                <w:noProof/>
                <w:sz w:val="20"/>
                <w:szCs w:val="20"/>
                <w:lang w:val="bs-Latn-BA"/>
              </w:rPr>
            </w:pPr>
            <w:r w:rsidRPr="0099726D">
              <w:rPr>
                <w:rFonts w:ascii="Arial" w:hAnsi="Arial" w:cs="Arial"/>
                <w:noProof/>
                <w:sz w:val="20"/>
                <w:szCs w:val="20"/>
                <w:lang w:val="bs-Latn-BA"/>
              </w:rPr>
              <w:t>mart 1979.  (ugašena aprila 1992 i puštena u rad jula 2008.)</w:t>
            </w:r>
          </w:p>
        </w:tc>
      </w:tr>
    </w:tbl>
    <w:p w14:paraId="3918F0AC" w14:textId="77777777" w:rsidR="00A20BB1" w:rsidRPr="00620A75" w:rsidRDefault="00A20BB1" w:rsidP="00A20BB1">
      <w:pPr>
        <w:spacing w:before="240" w:after="60"/>
        <w:ind w:right="-664"/>
        <w:rPr>
          <w:rFonts w:ascii="Arial" w:hAnsi="Arial" w:cs="Arial"/>
          <w:noProof/>
          <w:sz w:val="22"/>
          <w:szCs w:val="22"/>
          <w:lang w:val="bs-Latn-BA"/>
        </w:rPr>
      </w:pPr>
      <w:r w:rsidRPr="00620A75">
        <w:rPr>
          <w:rFonts w:ascii="Arial" w:hAnsi="Arial" w:cs="Arial"/>
          <w:noProof/>
          <w:sz w:val="22"/>
          <w:szCs w:val="22"/>
          <w:lang w:val="bs-Latn-BA"/>
        </w:rPr>
        <w:t>Karakteristike emisije:</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9407" w:type="dxa"/>
        <w:tblInd w:w="-5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40"/>
        <w:gridCol w:w="1904"/>
        <w:gridCol w:w="244"/>
        <w:gridCol w:w="1953"/>
        <w:gridCol w:w="195"/>
        <w:gridCol w:w="2171"/>
      </w:tblGrid>
      <w:tr w:rsidR="00A20BB1" w:rsidRPr="0099726D" w14:paraId="02244C23" w14:textId="77777777" w:rsidTr="00620A75">
        <w:tc>
          <w:tcPr>
            <w:tcW w:w="9407" w:type="dxa"/>
            <w:gridSpan w:val="6"/>
            <w:tcBorders>
              <w:top w:val="double" w:sz="6" w:space="0" w:color="auto"/>
              <w:bottom w:val="double" w:sz="6" w:space="0" w:color="auto"/>
            </w:tcBorders>
            <w:shd w:val="clear" w:color="auto" w:fill="D9E2F3" w:themeFill="accent5" w:themeFillTint="33"/>
          </w:tcPr>
          <w:p w14:paraId="0CD5D3A0"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 xml:space="preserve">(1) Protok (zapremina koja se emituje):  </w:t>
            </w:r>
          </w:p>
        </w:tc>
      </w:tr>
      <w:tr w:rsidR="00A20BB1" w:rsidRPr="0099726D" w14:paraId="6B18D394" w14:textId="77777777" w:rsidTr="00620A75">
        <w:tc>
          <w:tcPr>
            <w:tcW w:w="2940" w:type="dxa"/>
            <w:tcBorders>
              <w:top w:val="single" w:sz="6" w:space="0" w:color="auto"/>
              <w:bottom w:val="single" w:sz="6" w:space="0" w:color="auto"/>
            </w:tcBorders>
            <w:shd w:val="clear" w:color="auto" w:fill="D9E2F3" w:themeFill="accent5" w:themeFillTint="33"/>
          </w:tcPr>
          <w:p w14:paraId="4589983B"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Srednja vrijednost/dan</w:t>
            </w:r>
          </w:p>
        </w:tc>
        <w:tc>
          <w:tcPr>
            <w:tcW w:w="1904" w:type="dxa"/>
            <w:tcBorders>
              <w:top w:val="single" w:sz="6" w:space="0" w:color="auto"/>
              <w:bottom w:val="single" w:sz="6" w:space="0" w:color="auto"/>
            </w:tcBorders>
            <w:shd w:val="clear" w:color="auto" w:fill="auto"/>
          </w:tcPr>
          <w:p w14:paraId="4AA1EE25" w14:textId="77777777" w:rsidR="00A20BB1" w:rsidRPr="0099726D" w:rsidRDefault="00A20BB1" w:rsidP="00620A75">
            <w:pPr>
              <w:spacing w:before="60" w:after="60"/>
              <w:ind w:right="-115"/>
              <w:jc w:val="both"/>
              <w:rPr>
                <w:rFonts w:ascii="Arial" w:hAnsi="Arial" w:cs="Arial"/>
                <w:noProof/>
                <w:sz w:val="20"/>
                <w:szCs w:val="20"/>
                <w:lang w:val="bs-Latn-BA"/>
              </w:rPr>
            </w:pPr>
            <w:r w:rsidRPr="0099726D">
              <w:rPr>
                <w:rFonts w:ascii="Arial" w:hAnsi="Arial" w:cs="Arial"/>
                <w:noProof/>
                <w:sz w:val="20"/>
                <w:szCs w:val="20"/>
                <w:lang w:val="bs-Latn-BA"/>
              </w:rPr>
              <w:t>2.854.848 Nm</w:t>
            </w:r>
            <w:r w:rsidRPr="0099726D">
              <w:rPr>
                <w:rFonts w:ascii="Arial" w:hAnsi="Arial" w:cs="Arial"/>
                <w:noProof/>
                <w:sz w:val="20"/>
                <w:szCs w:val="20"/>
                <w:vertAlign w:val="superscript"/>
                <w:lang w:val="bs-Latn-BA"/>
              </w:rPr>
              <w:t>3</w:t>
            </w:r>
            <w:r w:rsidRPr="0099726D">
              <w:rPr>
                <w:rFonts w:ascii="Arial" w:hAnsi="Arial" w:cs="Arial"/>
                <w:noProof/>
                <w:sz w:val="20"/>
                <w:szCs w:val="20"/>
                <w:lang w:val="bs-Latn-BA"/>
              </w:rPr>
              <w:t>/d</w:t>
            </w:r>
          </w:p>
        </w:tc>
        <w:tc>
          <w:tcPr>
            <w:tcW w:w="2197" w:type="dxa"/>
            <w:gridSpan w:val="2"/>
            <w:tcBorders>
              <w:top w:val="single" w:sz="6" w:space="0" w:color="auto"/>
              <w:bottom w:val="single" w:sz="6" w:space="0" w:color="auto"/>
            </w:tcBorders>
            <w:shd w:val="clear" w:color="auto" w:fill="D9E2F3" w:themeFill="accent5" w:themeFillTint="33"/>
          </w:tcPr>
          <w:p w14:paraId="4139E2B3"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Maks./dan</w:t>
            </w:r>
          </w:p>
        </w:tc>
        <w:tc>
          <w:tcPr>
            <w:tcW w:w="2366" w:type="dxa"/>
            <w:gridSpan w:val="2"/>
            <w:tcBorders>
              <w:top w:val="single" w:sz="6" w:space="0" w:color="auto"/>
              <w:bottom w:val="single" w:sz="6" w:space="0" w:color="auto"/>
            </w:tcBorders>
            <w:shd w:val="clear" w:color="auto" w:fill="auto"/>
          </w:tcPr>
          <w:p w14:paraId="64BABE06"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9.544.152 m</w:t>
            </w:r>
            <w:r w:rsidRPr="0099726D">
              <w:rPr>
                <w:rFonts w:ascii="Arial" w:hAnsi="Arial" w:cs="Arial"/>
                <w:noProof/>
                <w:sz w:val="20"/>
                <w:szCs w:val="20"/>
                <w:vertAlign w:val="superscript"/>
                <w:lang w:val="bs-Latn-BA"/>
              </w:rPr>
              <w:t>3</w:t>
            </w:r>
            <w:r w:rsidRPr="0099726D">
              <w:rPr>
                <w:rFonts w:ascii="Arial" w:hAnsi="Arial" w:cs="Arial"/>
                <w:noProof/>
                <w:sz w:val="20"/>
                <w:szCs w:val="20"/>
                <w:lang w:val="bs-Latn-BA"/>
              </w:rPr>
              <w:t>/d</w:t>
            </w:r>
          </w:p>
        </w:tc>
      </w:tr>
      <w:tr w:rsidR="00A20BB1" w:rsidRPr="0099726D" w14:paraId="44B691E7" w14:textId="77777777" w:rsidTr="00620A75">
        <w:tc>
          <w:tcPr>
            <w:tcW w:w="2940" w:type="dxa"/>
            <w:tcBorders>
              <w:top w:val="single" w:sz="6" w:space="0" w:color="auto"/>
              <w:bottom w:val="single" w:sz="6" w:space="0" w:color="auto"/>
            </w:tcBorders>
            <w:shd w:val="clear" w:color="auto" w:fill="D9E2F3" w:themeFill="accent5" w:themeFillTint="33"/>
          </w:tcPr>
          <w:p w14:paraId="3279C815"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Maksimalna vrijednost/sat</w:t>
            </w:r>
          </w:p>
        </w:tc>
        <w:tc>
          <w:tcPr>
            <w:tcW w:w="1904" w:type="dxa"/>
            <w:tcBorders>
              <w:top w:val="single" w:sz="6" w:space="0" w:color="auto"/>
              <w:bottom w:val="single" w:sz="6" w:space="0" w:color="auto"/>
            </w:tcBorders>
            <w:shd w:val="clear" w:color="auto" w:fill="auto"/>
          </w:tcPr>
          <w:p w14:paraId="04FD9617" w14:textId="77777777" w:rsidR="00A20BB1" w:rsidRPr="0099726D" w:rsidRDefault="00A20BB1" w:rsidP="00620A75">
            <w:pPr>
              <w:spacing w:before="60" w:after="60"/>
              <w:ind w:right="-664"/>
              <w:jc w:val="both"/>
              <w:rPr>
                <w:rFonts w:ascii="Arial" w:hAnsi="Arial" w:cs="Arial"/>
                <w:noProof/>
                <w:sz w:val="20"/>
                <w:szCs w:val="20"/>
                <w:lang w:val="bs-Latn-BA"/>
              </w:rPr>
            </w:pPr>
            <w:r w:rsidRPr="0099726D">
              <w:rPr>
                <w:rFonts w:ascii="Arial" w:hAnsi="Arial" w:cs="Arial"/>
                <w:noProof/>
                <w:sz w:val="20"/>
                <w:szCs w:val="20"/>
                <w:lang w:val="bs-Latn-BA"/>
              </w:rPr>
              <w:t>397.673 Nm</w:t>
            </w:r>
            <w:r w:rsidRPr="0099726D">
              <w:rPr>
                <w:rFonts w:ascii="Arial" w:hAnsi="Arial" w:cs="Arial"/>
                <w:noProof/>
                <w:sz w:val="20"/>
                <w:szCs w:val="20"/>
                <w:vertAlign w:val="superscript"/>
                <w:lang w:val="bs-Latn-BA"/>
              </w:rPr>
              <w:t>3</w:t>
            </w:r>
            <w:r w:rsidRPr="0099726D">
              <w:rPr>
                <w:rFonts w:ascii="Arial" w:hAnsi="Arial" w:cs="Arial"/>
                <w:noProof/>
                <w:sz w:val="20"/>
                <w:szCs w:val="20"/>
                <w:lang w:val="bs-Latn-BA"/>
              </w:rPr>
              <w:t>/h</w:t>
            </w:r>
          </w:p>
        </w:tc>
        <w:tc>
          <w:tcPr>
            <w:tcW w:w="2197" w:type="dxa"/>
            <w:gridSpan w:val="2"/>
            <w:tcBorders>
              <w:top w:val="single" w:sz="6" w:space="0" w:color="auto"/>
              <w:bottom w:val="single" w:sz="6" w:space="0" w:color="auto"/>
            </w:tcBorders>
            <w:shd w:val="clear" w:color="auto" w:fill="D9E2F3" w:themeFill="accent5" w:themeFillTint="33"/>
          </w:tcPr>
          <w:p w14:paraId="0F739646"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 xml:space="preserve">Min. brzina protoka </w:t>
            </w:r>
          </w:p>
        </w:tc>
        <w:tc>
          <w:tcPr>
            <w:tcW w:w="2366" w:type="dxa"/>
            <w:gridSpan w:val="2"/>
            <w:tcBorders>
              <w:top w:val="single" w:sz="6" w:space="0" w:color="auto"/>
              <w:bottom w:val="single" w:sz="6" w:space="0" w:color="auto"/>
            </w:tcBorders>
            <w:shd w:val="clear" w:color="auto" w:fill="auto"/>
          </w:tcPr>
          <w:p w14:paraId="6058AB75"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    m.s</w:t>
            </w:r>
            <w:r w:rsidRPr="0099726D">
              <w:rPr>
                <w:rFonts w:ascii="Arial" w:hAnsi="Arial" w:cs="Arial"/>
                <w:noProof/>
                <w:sz w:val="20"/>
                <w:szCs w:val="20"/>
                <w:vertAlign w:val="superscript"/>
                <w:lang w:val="bs-Latn-BA"/>
              </w:rPr>
              <w:t>-1</w:t>
            </w:r>
          </w:p>
        </w:tc>
      </w:tr>
      <w:tr w:rsidR="00A20BB1" w:rsidRPr="0099726D" w14:paraId="720F7CCD" w14:textId="77777777" w:rsidTr="00620A75">
        <w:trPr>
          <w:trHeight w:val="334"/>
        </w:trPr>
        <w:tc>
          <w:tcPr>
            <w:tcW w:w="9407" w:type="dxa"/>
            <w:gridSpan w:val="6"/>
            <w:tcBorders>
              <w:top w:val="double" w:sz="6" w:space="0" w:color="auto"/>
              <w:bottom w:val="double" w:sz="6" w:space="0" w:color="auto"/>
            </w:tcBorders>
            <w:shd w:val="clear" w:color="auto" w:fill="D9E2F3" w:themeFill="accent5" w:themeFillTint="33"/>
          </w:tcPr>
          <w:p w14:paraId="2B082210"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(2) Ostali faktori</w:t>
            </w:r>
          </w:p>
        </w:tc>
      </w:tr>
      <w:tr w:rsidR="00A20BB1" w:rsidRPr="0099726D" w14:paraId="62A789D5" w14:textId="77777777" w:rsidTr="00620A75">
        <w:tc>
          <w:tcPr>
            <w:tcW w:w="2940" w:type="dxa"/>
            <w:shd w:val="clear" w:color="auto" w:fill="D9E2F3" w:themeFill="accent5" w:themeFillTint="33"/>
          </w:tcPr>
          <w:p w14:paraId="5733BF21"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Temperatura</w:t>
            </w:r>
          </w:p>
        </w:tc>
        <w:tc>
          <w:tcPr>
            <w:tcW w:w="2148" w:type="dxa"/>
            <w:gridSpan w:val="2"/>
            <w:tcBorders>
              <w:top w:val="single" w:sz="6" w:space="0" w:color="auto"/>
              <w:bottom w:val="single" w:sz="6" w:space="0" w:color="auto"/>
              <w:right w:val="nil"/>
            </w:tcBorders>
            <w:shd w:val="clear" w:color="auto" w:fill="auto"/>
            <w:vAlign w:val="center"/>
          </w:tcPr>
          <w:p w14:paraId="77383C29" w14:textId="77777777" w:rsidR="00A20BB1" w:rsidRPr="0099726D" w:rsidRDefault="00A20BB1" w:rsidP="00620A75">
            <w:pPr>
              <w:spacing w:before="60" w:after="60"/>
              <w:ind w:left="16" w:right="-114" w:hanging="16"/>
              <w:jc w:val="center"/>
              <w:rPr>
                <w:rFonts w:ascii="Arial" w:hAnsi="Arial" w:cs="Arial"/>
                <w:noProof/>
                <w:sz w:val="20"/>
                <w:szCs w:val="20"/>
                <w:lang w:val="bs-Latn-BA"/>
              </w:rPr>
            </w:pPr>
            <w:r w:rsidRPr="0099726D">
              <w:rPr>
                <w:rFonts w:ascii="Arial" w:hAnsi="Arial" w:cs="Arial"/>
                <w:noProof/>
                <w:sz w:val="20"/>
                <w:szCs w:val="20"/>
                <w:lang w:val="bs-Latn-BA"/>
              </w:rPr>
              <w:t xml:space="preserve">214,5  </w:t>
            </w:r>
            <w:r w:rsidRPr="0099726D">
              <w:rPr>
                <w:rFonts w:ascii="Arial" w:hAnsi="Arial" w:cs="Arial"/>
                <w:noProof/>
                <w:sz w:val="20"/>
                <w:szCs w:val="20"/>
                <w:vertAlign w:val="superscript"/>
                <w:lang w:val="bs-Latn-BA"/>
              </w:rPr>
              <w:t>o</w:t>
            </w:r>
            <w:r w:rsidRPr="0099726D">
              <w:rPr>
                <w:rFonts w:ascii="Arial" w:hAnsi="Arial" w:cs="Arial"/>
                <w:noProof/>
                <w:sz w:val="20"/>
                <w:szCs w:val="20"/>
                <w:lang w:val="bs-Latn-BA"/>
              </w:rPr>
              <w:t>C(max)</w:t>
            </w:r>
          </w:p>
        </w:tc>
        <w:tc>
          <w:tcPr>
            <w:tcW w:w="2148" w:type="dxa"/>
            <w:gridSpan w:val="2"/>
            <w:tcBorders>
              <w:top w:val="single" w:sz="6" w:space="0" w:color="auto"/>
              <w:left w:val="nil"/>
              <w:bottom w:val="single" w:sz="6" w:space="0" w:color="auto"/>
              <w:right w:val="nil"/>
            </w:tcBorders>
            <w:shd w:val="clear" w:color="auto" w:fill="auto"/>
            <w:vAlign w:val="center"/>
          </w:tcPr>
          <w:p w14:paraId="4368F5AB" w14:textId="77777777" w:rsidR="00A20BB1" w:rsidRPr="0099726D" w:rsidRDefault="00A20BB1" w:rsidP="00620A75">
            <w:pPr>
              <w:spacing w:before="60" w:after="60"/>
              <w:ind w:left="16" w:right="-114" w:hanging="16"/>
              <w:jc w:val="center"/>
              <w:rPr>
                <w:rFonts w:ascii="Arial" w:hAnsi="Arial" w:cs="Arial"/>
                <w:noProof/>
                <w:sz w:val="20"/>
                <w:szCs w:val="20"/>
                <w:lang w:val="bs-Latn-BA"/>
              </w:rPr>
            </w:pPr>
            <w:r w:rsidRPr="0099726D">
              <w:rPr>
                <w:rFonts w:ascii="Arial" w:hAnsi="Arial" w:cs="Arial"/>
                <w:noProof/>
                <w:sz w:val="20"/>
                <w:szCs w:val="20"/>
                <w:lang w:val="bs-Latn-BA"/>
              </w:rPr>
              <w:t xml:space="preserve">96,4 </w:t>
            </w:r>
            <w:r w:rsidRPr="0099726D">
              <w:rPr>
                <w:rFonts w:ascii="Arial" w:hAnsi="Arial" w:cs="Arial"/>
                <w:noProof/>
                <w:sz w:val="20"/>
                <w:szCs w:val="20"/>
                <w:vertAlign w:val="superscript"/>
                <w:lang w:val="bs-Latn-BA"/>
              </w:rPr>
              <w:t>o</w:t>
            </w:r>
            <w:r w:rsidRPr="0099726D">
              <w:rPr>
                <w:rFonts w:ascii="Arial" w:hAnsi="Arial" w:cs="Arial"/>
                <w:noProof/>
                <w:sz w:val="20"/>
                <w:szCs w:val="20"/>
                <w:lang w:val="bs-Latn-BA"/>
              </w:rPr>
              <w:t>C (min)</w:t>
            </w:r>
          </w:p>
        </w:tc>
        <w:tc>
          <w:tcPr>
            <w:tcW w:w="2171" w:type="dxa"/>
            <w:tcBorders>
              <w:left w:val="nil"/>
            </w:tcBorders>
            <w:shd w:val="clear" w:color="auto" w:fill="auto"/>
            <w:vAlign w:val="center"/>
          </w:tcPr>
          <w:p w14:paraId="2CA575DE" w14:textId="77777777" w:rsidR="00A20BB1" w:rsidRPr="0099726D" w:rsidRDefault="00A20BB1" w:rsidP="00620A75">
            <w:pPr>
              <w:spacing w:before="60" w:after="60"/>
              <w:ind w:left="16" w:right="-114" w:hanging="16"/>
              <w:jc w:val="center"/>
              <w:rPr>
                <w:rFonts w:ascii="Arial" w:hAnsi="Arial" w:cs="Arial"/>
                <w:noProof/>
                <w:sz w:val="20"/>
                <w:szCs w:val="20"/>
                <w:lang w:val="bs-Latn-BA"/>
              </w:rPr>
            </w:pPr>
            <w:r w:rsidRPr="0099726D">
              <w:rPr>
                <w:rFonts w:ascii="Arial" w:hAnsi="Arial" w:cs="Arial"/>
                <w:noProof/>
                <w:sz w:val="20"/>
                <w:szCs w:val="20"/>
                <w:lang w:val="bs-Latn-BA"/>
              </w:rPr>
              <w:t xml:space="preserve">162,5 </w:t>
            </w:r>
            <w:r w:rsidRPr="0099726D">
              <w:rPr>
                <w:rFonts w:ascii="Arial" w:hAnsi="Arial" w:cs="Arial"/>
                <w:noProof/>
                <w:sz w:val="20"/>
                <w:szCs w:val="20"/>
                <w:vertAlign w:val="superscript"/>
                <w:lang w:val="bs-Latn-BA"/>
              </w:rPr>
              <w:t>o</w:t>
            </w:r>
            <w:r w:rsidRPr="0099726D">
              <w:rPr>
                <w:rFonts w:ascii="Arial" w:hAnsi="Arial" w:cs="Arial"/>
                <w:noProof/>
                <w:sz w:val="20"/>
                <w:szCs w:val="20"/>
                <w:lang w:val="bs-Latn-BA"/>
              </w:rPr>
              <w:t>C(avrg)</w:t>
            </w:r>
          </w:p>
        </w:tc>
      </w:tr>
      <w:tr w:rsidR="00A20BB1" w:rsidRPr="0099726D" w14:paraId="7DF5849D" w14:textId="77777777" w:rsidTr="00620A75">
        <w:tc>
          <w:tcPr>
            <w:tcW w:w="9407" w:type="dxa"/>
            <w:gridSpan w:val="6"/>
            <w:tcBorders>
              <w:top w:val="single" w:sz="6" w:space="0" w:color="auto"/>
              <w:bottom w:val="double" w:sz="6" w:space="0" w:color="auto"/>
            </w:tcBorders>
            <w:shd w:val="clear" w:color="auto" w:fill="D9E2F3" w:themeFill="accent5" w:themeFillTint="33"/>
          </w:tcPr>
          <w:p w14:paraId="505F9575"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Zapreminski izrazi su dati kao:</w:t>
            </w:r>
            <w:r w:rsidRPr="0099726D">
              <w:rPr>
                <w:rFonts w:ascii="Arial" w:hAnsi="Arial" w:cs="Arial"/>
                <w:noProof/>
                <w:sz w:val="20"/>
                <w:szCs w:val="20"/>
                <w:lang w:val="bs-Latn-BA"/>
              </w:rPr>
              <w:tab/>
              <w:t xml:space="preserve"> </w:t>
            </w:r>
            <w:r w:rsidRPr="0099726D">
              <w:rPr>
                <w:rFonts w:ascii="Arial" w:hAnsi="Arial" w:cs="Arial"/>
                <w:noProof/>
                <w:sz w:val="20"/>
                <w:szCs w:val="20"/>
                <w:lang w:val="bs-Latn-BA"/>
              </w:rPr>
              <w:tab/>
            </w:r>
            <w:r w:rsidRPr="0099726D">
              <w:rPr>
                <w:rFonts w:ascii="Arial" w:hAnsi="Arial" w:cs="Arial"/>
                <w:noProof/>
                <w:sz w:val="20"/>
                <w:szCs w:val="20"/>
                <w:lang w:val="bs-Latn-BA"/>
              </w:rPr>
              <w:sym w:font="Wingdings" w:char="F078"/>
            </w:r>
            <w:r w:rsidRPr="0099726D">
              <w:rPr>
                <w:rFonts w:ascii="Arial" w:hAnsi="Arial" w:cs="Arial"/>
                <w:noProof/>
                <w:sz w:val="20"/>
                <w:szCs w:val="20"/>
                <w:lang w:val="bs-Latn-BA"/>
              </w:rPr>
              <w:t xml:space="preserve"> suho                </w:t>
            </w:r>
            <w:r w:rsidRPr="0099726D">
              <w:rPr>
                <w:rFonts w:ascii="Arial" w:hAnsi="Arial" w:cs="Arial"/>
                <w:noProof/>
                <w:sz w:val="20"/>
                <w:szCs w:val="20"/>
                <w:lang w:val="bs-Latn-BA"/>
              </w:rPr>
              <w:tab/>
            </w:r>
            <w:r w:rsidRPr="0099726D">
              <w:rPr>
                <w:rFonts w:ascii="Arial" w:hAnsi="Arial" w:cs="Arial"/>
                <w:noProof/>
                <w:sz w:val="20"/>
                <w:szCs w:val="20"/>
                <w:lang w:val="bs-Latn-BA"/>
              </w:rPr>
              <w:sym w:font="Wingdings" w:char="F0A8"/>
            </w:r>
            <w:r w:rsidRPr="0099726D">
              <w:rPr>
                <w:rFonts w:ascii="Arial" w:hAnsi="Arial" w:cs="Arial"/>
                <w:noProof/>
                <w:sz w:val="20"/>
                <w:szCs w:val="20"/>
                <w:lang w:val="bs-Latn-BA"/>
              </w:rPr>
              <w:t xml:space="preserve"> vlažno        </w:t>
            </w:r>
          </w:p>
        </w:tc>
      </w:tr>
    </w:tbl>
    <w:p w14:paraId="4EED7671" w14:textId="77777777" w:rsidR="00A20BB1" w:rsidRPr="00620A75" w:rsidRDefault="00A20BB1" w:rsidP="00A20BB1">
      <w:pPr>
        <w:spacing w:before="480" w:after="120"/>
        <w:ind w:left="280" w:right="45" w:hanging="280"/>
        <w:jc w:val="both"/>
        <w:rPr>
          <w:rFonts w:ascii="Arial" w:hAnsi="Arial" w:cs="Arial"/>
          <w:noProof/>
          <w:sz w:val="22"/>
          <w:szCs w:val="22"/>
          <w:lang w:val="bs-Latn-BA"/>
        </w:rPr>
      </w:pPr>
      <w:r w:rsidRPr="00620A75">
        <w:rPr>
          <w:rFonts w:ascii="Arial" w:hAnsi="Arial" w:cs="Arial"/>
          <w:noProof/>
          <w:sz w:val="22"/>
          <w:szCs w:val="22"/>
          <w:lang w:val="bs-Latn-BA"/>
        </w:rPr>
        <w:t xml:space="preserve">3) Period ili periodi vremena u kojima se javljaju emisije uključujući dnevne ili sezonske varijacije (uključiti početak rada i/ili zaustavljanje) </w:t>
      </w:r>
    </w:p>
    <w:tbl>
      <w:tblPr>
        <w:tblW w:w="9370" w:type="dxa"/>
        <w:tblCellMar>
          <w:left w:w="0" w:type="dxa"/>
          <w:right w:w="0" w:type="dxa"/>
        </w:tblCellMar>
        <w:tblLook w:val="04A0" w:firstRow="1" w:lastRow="0" w:firstColumn="1" w:lastColumn="0" w:noHBand="0" w:noVBand="1"/>
      </w:tblPr>
      <w:tblGrid>
        <w:gridCol w:w="3620"/>
        <w:gridCol w:w="5750"/>
      </w:tblGrid>
      <w:tr w:rsidR="00A20BB1" w:rsidRPr="00620A75" w14:paraId="7391A8B4" w14:textId="77777777" w:rsidTr="00620A75">
        <w:trPr>
          <w:trHeight w:val="567"/>
        </w:trPr>
        <w:tc>
          <w:tcPr>
            <w:tcW w:w="3620" w:type="dxa"/>
            <w:tcBorders>
              <w:top w:val="double" w:sz="6" w:space="0" w:color="000000"/>
              <w:left w:val="double" w:sz="6" w:space="0" w:color="000000"/>
              <w:bottom w:val="double" w:sz="6" w:space="0" w:color="000000"/>
              <w:right w:val="single" w:sz="8" w:space="0" w:color="000000"/>
            </w:tcBorders>
            <w:shd w:val="clear" w:color="auto" w:fill="D9E2F3" w:themeFill="accent5" w:themeFillTint="33"/>
            <w:tcMar>
              <w:top w:w="15" w:type="dxa"/>
              <w:left w:w="108" w:type="dxa"/>
              <w:bottom w:w="0" w:type="dxa"/>
              <w:right w:w="108" w:type="dxa"/>
            </w:tcMar>
            <w:vAlign w:val="center"/>
          </w:tcPr>
          <w:p w14:paraId="06E5AD30" w14:textId="77777777" w:rsidR="00A20BB1" w:rsidRPr="00620A75" w:rsidRDefault="00A20BB1" w:rsidP="00620A75">
            <w:pPr>
              <w:pStyle w:val="NormalWeb"/>
              <w:rPr>
                <w:rFonts w:ascii="Arial" w:eastAsiaTheme="minorHAnsi" w:hAnsi="Arial" w:cs="Arial"/>
                <w:noProof/>
                <w:sz w:val="22"/>
                <w:szCs w:val="22"/>
                <w:lang w:val="bs-Latn-BA"/>
              </w:rPr>
            </w:pPr>
            <w:r w:rsidRPr="00620A75">
              <w:rPr>
                <w:rFonts w:ascii="Arial" w:eastAsiaTheme="minorHAnsi" w:hAnsi="Arial" w:cs="Arial"/>
                <w:noProof/>
                <w:sz w:val="22"/>
                <w:szCs w:val="22"/>
                <w:lang w:val="bs-Latn-BA"/>
              </w:rPr>
              <w:t>Periodi emisije (prosjek)</w:t>
            </w:r>
          </w:p>
        </w:tc>
        <w:tc>
          <w:tcPr>
            <w:tcW w:w="5750" w:type="dxa"/>
            <w:tcBorders>
              <w:top w:val="double" w:sz="6"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14:paraId="3431BFA3" w14:textId="77777777" w:rsidR="00A20BB1" w:rsidRPr="00620A75" w:rsidRDefault="00A20BB1" w:rsidP="00620A75">
            <w:pPr>
              <w:pStyle w:val="NormalWeb"/>
              <w:rPr>
                <w:rFonts w:ascii="Arial" w:eastAsiaTheme="minorHAnsi" w:hAnsi="Arial" w:cs="Arial"/>
                <w:noProof/>
                <w:sz w:val="22"/>
                <w:szCs w:val="22"/>
                <w:lang w:val="bs-Latn-BA"/>
              </w:rPr>
            </w:pPr>
            <w:r w:rsidRPr="00620A75">
              <w:rPr>
                <w:rFonts w:ascii="Arial" w:eastAsiaTheme="minorHAnsi" w:hAnsi="Arial" w:cs="Arial"/>
                <w:noProof/>
                <w:sz w:val="22"/>
                <w:szCs w:val="22"/>
                <w:lang w:val="bs-Latn-BA"/>
              </w:rPr>
              <w:t xml:space="preserve">             60 min/h       24 h/dan      300 dan/god</w:t>
            </w:r>
          </w:p>
        </w:tc>
      </w:tr>
    </w:tbl>
    <w:p w14:paraId="7B0CDA38" w14:textId="77777777" w:rsidR="00A20BB1" w:rsidRPr="00620A75" w:rsidRDefault="00A20BB1" w:rsidP="00A20BB1">
      <w:pPr>
        <w:spacing w:after="120"/>
        <w:ind w:right="-664"/>
        <w:rPr>
          <w:rFonts w:ascii="Arial" w:hAnsi="Arial" w:cs="Arial"/>
          <w:b/>
          <w:bCs/>
          <w:noProof/>
          <w:sz w:val="22"/>
          <w:szCs w:val="22"/>
          <w:lang w:val="bs-Latn-BA"/>
        </w:rPr>
      </w:pPr>
      <w:r w:rsidRPr="00620A75">
        <w:rPr>
          <w:rFonts w:ascii="Arial" w:hAnsi="Arial" w:cs="Arial"/>
          <w:bCs/>
          <w:noProof/>
          <w:sz w:val="22"/>
          <w:szCs w:val="22"/>
          <w:lang w:val="bs-Latn-BA"/>
        </w:rPr>
        <w:t xml:space="preserve">Emisiono mjesto: </w:t>
      </w:r>
      <w:r w:rsidRPr="00620A75">
        <w:rPr>
          <w:rFonts w:ascii="Arial" w:hAnsi="Arial" w:cs="Arial"/>
          <w:noProof/>
          <w:sz w:val="22"/>
          <w:szCs w:val="22"/>
          <w:lang w:val="bs-Latn-BA"/>
        </w:rPr>
        <w:t xml:space="preserve">Z-44 (A2-5) - </w:t>
      </w:r>
      <w:r w:rsidRPr="00620A75">
        <w:rPr>
          <w:rFonts w:ascii="Arial" w:hAnsi="Arial" w:cs="Arial"/>
          <w:b/>
          <w:bCs/>
          <w:noProof/>
          <w:sz w:val="22"/>
          <w:szCs w:val="22"/>
          <w:lang w:val="bs-Latn-BA"/>
        </w:rPr>
        <w:t xml:space="preserve"> </w:t>
      </w:r>
      <w:r w:rsidRPr="00620A75">
        <w:rPr>
          <w:rFonts w:ascii="Arial" w:hAnsi="Arial" w:cs="Arial"/>
          <w:b/>
          <w:noProof/>
          <w:sz w:val="22"/>
          <w:szCs w:val="22"/>
          <w:lang w:val="bs-Latn-BA"/>
        </w:rPr>
        <w:t>Dimnjak konvertora u BOF čeličani</w:t>
      </w:r>
    </w:p>
    <w:tbl>
      <w:tblPr>
        <w:tblW w:w="9393"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35"/>
        <w:gridCol w:w="6558"/>
      </w:tblGrid>
      <w:tr w:rsidR="00A20BB1" w:rsidRPr="0099726D" w14:paraId="2C7AF922" w14:textId="77777777" w:rsidTr="00620A75">
        <w:tc>
          <w:tcPr>
            <w:tcW w:w="2835" w:type="dxa"/>
            <w:shd w:val="clear" w:color="auto" w:fill="D9E2F3" w:themeFill="accent5" w:themeFillTint="33"/>
          </w:tcPr>
          <w:p w14:paraId="371CA17D" w14:textId="77777777" w:rsidR="00A20BB1" w:rsidRPr="0099726D" w:rsidRDefault="00A20BB1" w:rsidP="00620A75">
            <w:pPr>
              <w:spacing w:before="60" w:after="60"/>
              <w:ind w:right="-170"/>
              <w:rPr>
                <w:rFonts w:ascii="Arial" w:hAnsi="Arial" w:cs="Arial"/>
                <w:noProof/>
                <w:sz w:val="20"/>
                <w:szCs w:val="20"/>
                <w:lang w:val="bs-Latn-BA"/>
              </w:rPr>
            </w:pPr>
            <w:r w:rsidRPr="0099726D">
              <w:rPr>
                <w:rFonts w:ascii="Arial" w:hAnsi="Arial" w:cs="Arial"/>
                <w:noProof/>
                <w:sz w:val="20"/>
                <w:szCs w:val="20"/>
                <w:lang w:val="bs-Latn-BA"/>
              </w:rPr>
              <w:t>Emisiono mjesto Ref. Br:</w:t>
            </w:r>
          </w:p>
        </w:tc>
        <w:tc>
          <w:tcPr>
            <w:tcW w:w="6558" w:type="dxa"/>
            <w:shd w:val="clear" w:color="auto" w:fill="auto"/>
          </w:tcPr>
          <w:p w14:paraId="606C0EA7" w14:textId="77777777" w:rsidR="00A20BB1" w:rsidRPr="0099726D" w:rsidRDefault="00A20BB1" w:rsidP="00620A75">
            <w:pPr>
              <w:spacing w:before="60" w:after="60"/>
              <w:ind w:right="-1"/>
              <w:rPr>
                <w:rFonts w:ascii="Arial" w:hAnsi="Arial" w:cs="Arial"/>
                <w:noProof/>
                <w:sz w:val="20"/>
                <w:szCs w:val="20"/>
                <w:lang w:val="bs-Latn-BA"/>
              </w:rPr>
            </w:pPr>
            <w:r w:rsidRPr="0099726D">
              <w:rPr>
                <w:rFonts w:ascii="Arial" w:hAnsi="Arial" w:cs="Arial"/>
                <w:noProof/>
                <w:sz w:val="20"/>
                <w:szCs w:val="20"/>
                <w:lang w:val="bs-Latn-BA"/>
              </w:rPr>
              <w:t>Z-44</w:t>
            </w:r>
          </w:p>
        </w:tc>
      </w:tr>
      <w:tr w:rsidR="00A20BB1" w:rsidRPr="0099726D" w14:paraId="7DBE933C" w14:textId="77777777" w:rsidTr="00620A75">
        <w:tc>
          <w:tcPr>
            <w:tcW w:w="2835" w:type="dxa"/>
            <w:shd w:val="clear" w:color="auto" w:fill="D9E2F3" w:themeFill="accent5" w:themeFillTint="33"/>
          </w:tcPr>
          <w:p w14:paraId="04B44660" w14:textId="77777777" w:rsidR="00A20BB1" w:rsidRPr="0099726D" w:rsidRDefault="00A20BB1" w:rsidP="00620A75">
            <w:pPr>
              <w:spacing w:before="60" w:after="60"/>
              <w:ind w:right="-170"/>
              <w:rPr>
                <w:rFonts w:ascii="Arial" w:hAnsi="Arial" w:cs="Arial"/>
                <w:noProof/>
                <w:sz w:val="20"/>
                <w:szCs w:val="20"/>
                <w:lang w:val="bs-Latn-BA"/>
              </w:rPr>
            </w:pPr>
            <w:r w:rsidRPr="0099726D">
              <w:rPr>
                <w:rFonts w:ascii="Arial" w:hAnsi="Arial" w:cs="Arial"/>
                <w:noProof/>
                <w:sz w:val="20"/>
                <w:szCs w:val="20"/>
                <w:lang w:val="bs-Latn-BA"/>
              </w:rPr>
              <w:t>Izvor emisije:</w:t>
            </w:r>
          </w:p>
        </w:tc>
        <w:tc>
          <w:tcPr>
            <w:tcW w:w="6558" w:type="dxa"/>
            <w:shd w:val="clear" w:color="auto" w:fill="auto"/>
          </w:tcPr>
          <w:p w14:paraId="12FC8D1F" w14:textId="77777777" w:rsidR="00A20BB1" w:rsidRPr="0099726D" w:rsidRDefault="00A20BB1" w:rsidP="00620A75">
            <w:pPr>
              <w:spacing w:before="60" w:after="60"/>
              <w:ind w:right="-1"/>
              <w:rPr>
                <w:rFonts w:ascii="Arial" w:hAnsi="Arial" w:cs="Arial"/>
                <w:noProof/>
                <w:sz w:val="20"/>
                <w:szCs w:val="20"/>
                <w:lang w:val="bs-Latn-BA"/>
              </w:rPr>
            </w:pPr>
            <w:r w:rsidRPr="0099726D">
              <w:rPr>
                <w:rFonts w:ascii="Arial" w:hAnsi="Arial" w:cs="Arial"/>
                <w:noProof/>
                <w:sz w:val="20"/>
                <w:szCs w:val="20"/>
                <w:lang w:val="bs-Latn-BA"/>
              </w:rPr>
              <w:t xml:space="preserve">A2-5: Dimnjak konvertora u BOF čeličani </w:t>
            </w:r>
          </w:p>
        </w:tc>
      </w:tr>
      <w:tr w:rsidR="00A20BB1" w:rsidRPr="0099726D" w14:paraId="6984C016" w14:textId="77777777" w:rsidTr="00620A75">
        <w:tc>
          <w:tcPr>
            <w:tcW w:w="2835" w:type="dxa"/>
            <w:shd w:val="clear" w:color="auto" w:fill="D9E2F3" w:themeFill="accent5" w:themeFillTint="33"/>
          </w:tcPr>
          <w:p w14:paraId="13234EC0"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Opis:</w:t>
            </w:r>
          </w:p>
        </w:tc>
        <w:tc>
          <w:tcPr>
            <w:tcW w:w="6558" w:type="dxa"/>
            <w:shd w:val="clear" w:color="auto" w:fill="auto"/>
          </w:tcPr>
          <w:p w14:paraId="4C90C93B" w14:textId="77777777" w:rsidR="00A20BB1" w:rsidRPr="0099726D" w:rsidRDefault="00A20BB1" w:rsidP="00620A75">
            <w:pPr>
              <w:ind w:left="-30" w:right="4"/>
              <w:jc w:val="both"/>
              <w:rPr>
                <w:rFonts w:ascii="Arial" w:hAnsi="Arial" w:cs="Arial"/>
                <w:noProof/>
                <w:sz w:val="20"/>
                <w:szCs w:val="20"/>
                <w:lang w:val="bs-Latn-BA"/>
              </w:rPr>
            </w:pPr>
            <w:r w:rsidRPr="0099726D">
              <w:rPr>
                <w:rFonts w:ascii="Arial" w:hAnsi="Arial" w:cs="Arial"/>
                <w:noProof/>
                <w:sz w:val="20"/>
                <w:szCs w:val="20"/>
                <w:lang w:val="bs-Latn-BA"/>
              </w:rPr>
              <w:t xml:space="preserve">Otpadni dimni plinovi iz dva konvertora u BOF čeličani se zahvataju u kotlu utilizatoru i cjevovodom odvode preko mokrog sistema za otprašivanje (gazočistka) i nakon prečišćavanja odvode se limenim dimnjakom u okolnu atmosferu </w:t>
            </w:r>
          </w:p>
        </w:tc>
      </w:tr>
      <w:tr w:rsidR="00A20BB1" w:rsidRPr="0099726D" w14:paraId="47EA8588" w14:textId="77777777" w:rsidTr="00620A75">
        <w:tc>
          <w:tcPr>
            <w:tcW w:w="2835" w:type="dxa"/>
            <w:shd w:val="clear" w:color="auto" w:fill="D9E2F3" w:themeFill="accent5" w:themeFillTint="33"/>
          </w:tcPr>
          <w:p w14:paraId="24C9FC29"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Koordinate po državnom koordinatnom sistemu</w:t>
            </w:r>
          </w:p>
        </w:tc>
        <w:tc>
          <w:tcPr>
            <w:tcW w:w="6558" w:type="dxa"/>
            <w:shd w:val="clear" w:color="auto" w:fill="auto"/>
            <w:vAlign w:val="center"/>
          </w:tcPr>
          <w:p w14:paraId="73DB8782" w14:textId="77777777" w:rsidR="00A20BB1" w:rsidRPr="0099726D" w:rsidRDefault="00A20BB1" w:rsidP="00620A75">
            <w:pPr>
              <w:ind w:right="-1"/>
              <w:jc w:val="center"/>
              <w:rPr>
                <w:rFonts w:ascii="Arial" w:hAnsi="Arial" w:cs="Arial"/>
                <w:noProof/>
                <w:sz w:val="20"/>
                <w:szCs w:val="20"/>
                <w:lang w:val="bs-Latn-BA"/>
              </w:rPr>
            </w:pPr>
            <w:r w:rsidRPr="0099726D">
              <w:rPr>
                <w:rFonts w:ascii="Arial" w:hAnsi="Arial" w:cs="Arial"/>
                <w:noProof/>
                <w:sz w:val="20"/>
                <w:szCs w:val="20"/>
                <w:lang w:val="bs-Latn-BA"/>
              </w:rPr>
              <w:t>Y=6491719,79;</w:t>
            </w:r>
            <w:r w:rsidRPr="0099726D">
              <w:rPr>
                <w:rFonts w:ascii="Arial" w:hAnsi="Arial" w:cs="Arial"/>
                <w:noProof/>
                <w:sz w:val="20"/>
                <w:szCs w:val="20"/>
                <w:lang w:val="bs-Latn-BA"/>
              </w:rPr>
              <w:tab/>
              <w:t>X=4898332,28</w:t>
            </w:r>
          </w:p>
        </w:tc>
      </w:tr>
      <w:tr w:rsidR="00A20BB1" w:rsidRPr="0099726D" w14:paraId="6B01CB81" w14:textId="77777777" w:rsidTr="00620A75">
        <w:tc>
          <w:tcPr>
            <w:tcW w:w="2835" w:type="dxa"/>
            <w:shd w:val="clear" w:color="auto" w:fill="D9E2F3" w:themeFill="accent5" w:themeFillTint="33"/>
          </w:tcPr>
          <w:p w14:paraId="0B117D43"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 xml:space="preserve">Detalji o dimnjaku      </w:t>
            </w:r>
          </w:p>
          <w:p w14:paraId="38FF386D"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ab/>
              <w:t>Dijametar:</w:t>
            </w:r>
          </w:p>
          <w:p w14:paraId="32247335"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 xml:space="preserve">  </w:t>
            </w:r>
            <w:r w:rsidRPr="0099726D">
              <w:rPr>
                <w:rFonts w:ascii="Arial" w:hAnsi="Arial" w:cs="Arial"/>
                <w:noProof/>
                <w:sz w:val="20"/>
                <w:szCs w:val="20"/>
                <w:lang w:val="bs-Latn-BA"/>
              </w:rPr>
              <w:tab/>
              <w:t>Visina (m):</w:t>
            </w:r>
          </w:p>
        </w:tc>
        <w:tc>
          <w:tcPr>
            <w:tcW w:w="6558" w:type="dxa"/>
            <w:shd w:val="clear" w:color="auto" w:fill="auto"/>
          </w:tcPr>
          <w:p w14:paraId="3B648847" w14:textId="77777777" w:rsidR="00A20BB1" w:rsidRPr="0099726D" w:rsidRDefault="00A20BB1" w:rsidP="00620A75">
            <w:pPr>
              <w:ind w:right="-1"/>
              <w:rPr>
                <w:rFonts w:ascii="Arial" w:hAnsi="Arial" w:cs="Arial"/>
                <w:noProof/>
                <w:sz w:val="20"/>
                <w:szCs w:val="20"/>
                <w:lang w:val="bs-Latn-BA"/>
              </w:rPr>
            </w:pPr>
          </w:p>
          <w:p w14:paraId="1ACCE556" w14:textId="77777777" w:rsidR="00A20BB1" w:rsidRPr="0099726D" w:rsidRDefault="00A20BB1" w:rsidP="00620A75">
            <w:pPr>
              <w:ind w:right="-1"/>
              <w:rPr>
                <w:rFonts w:ascii="Arial" w:hAnsi="Arial" w:cs="Arial"/>
                <w:noProof/>
                <w:sz w:val="20"/>
                <w:szCs w:val="20"/>
                <w:lang w:val="bs-Latn-BA"/>
              </w:rPr>
            </w:pPr>
            <w:r w:rsidRPr="0099726D">
              <w:rPr>
                <w:rFonts w:ascii="Arial" w:hAnsi="Arial" w:cs="Arial"/>
                <w:noProof/>
                <w:sz w:val="20"/>
                <w:szCs w:val="20"/>
                <w:lang w:val="bs-Latn-BA"/>
              </w:rPr>
              <w:t>3,5 m</w:t>
            </w:r>
          </w:p>
          <w:p w14:paraId="4186CA0A" w14:textId="77777777" w:rsidR="00A20BB1" w:rsidRPr="0099726D" w:rsidRDefault="00A20BB1" w:rsidP="00620A75">
            <w:pPr>
              <w:ind w:right="-1"/>
              <w:rPr>
                <w:rFonts w:ascii="Arial" w:hAnsi="Arial" w:cs="Arial"/>
                <w:noProof/>
                <w:sz w:val="20"/>
                <w:szCs w:val="20"/>
                <w:lang w:val="bs-Latn-BA"/>
              </w:rPr>
            </w:pPr>
            <w:r w:rsidRPr="0099726D">
              <w:rPr>
                <w:rFonts w:ascii="Arial" w:hAnsi="Arial" w:cs="Arial"/>
                <w:noProof/>
                <w:sz w:val="20"/>
                <w:szCs w:val="20"/>
                <w:lang w:val="bs-Latn-BA"/>
              </w:rPr>
              <w:t>50,0 m</w:t>
            </w:r>
          </w:p>
        </w:tc>
      </w:tr>
      <w:tr w:rsidR="00A20BB1" w:rsidRPr="0099726D" w14:paraId="3A32785B" w14:textId="77777777" w:rsidTr="00620A75">
        <w:tc>
          <w:tcPr>
            <w:tcW w:w="2835" w:type="dxa"/>
            <w:shd w:val="clear" w:color="auto" w:fill="D9E2F3" w:themeFill="accent5" w:themeFillTint="33"/>
          </w:tcPr>
          <w:p w14:paraId="3EE906F4" w14:textId="77777777" w:rsidR="00A20BB1" w:rsidRPr="0099726D" w:rsidRDefault="00A20BB1" w:rsidP="00620A75">
            <w:pPr>
              <w:spacing w:before="60" w:after="60"/>
              <w:ind w:right="-170"/>
              <w:rPr>
                <w:rFonts w:ascii="Arial" w:hAnsi="Arial" w:cs="Arial"/>
                <w:noProof/>
                <w:sz w:val="20"/>
                <w:szCs w:val="20"/>
                <w:lang w:val="bs-Latn-BA"/>
              </w:rPr>
            </w:pPr>
            <w:r w:rsidRPr="0099726D">
              <w:rPr>
                <w:rFonts w:ascii="Arial" w:hAnsi="Arial" w:cs="Arial"/>
                <w:noProof/>
                <w:sz w:val="20"/>
                <w:szCs w:val="20"/>
                <w:lang w:val="bs-Latn-BA"/>
              </w:rPr>
              <w:t>Datum početka emitovanja:</w:t>
            </w:r>
          </w:p>
        </w:tc>
        <w:tc>
          <w:tcPr>
            <w:tcW w:w="6558" w:type="dxa"/>
            <w:shd w:val="clear" w:color="auto" w:fill="auto"/>
          </w:tcPr>
          <w:p w14:paraId="0CBC987C" w14:textId="77777777" w:rsidR="00A20BB1" w:rsidRPr="0099726D" w:rsidRDefault="00A20BB1" w:rsidP="00620A75">
            <w:pPr>
              <w:spacing w:before="60" w:after="60"/>
              <w:ind w:right="-1"/>
              <w:rPr>
                <w:rFonts w:ascii="Arial" w:hAnsi="Arial" w:cs="Arial"/>
                <w:noProof/>
                <w:sz w:val="20"/>
                <w:szCs w:val="20"/>
                <w:lang w:val="bs-Latn-BA"/>
              </w:rPr>
            </w:pPr>
            <w:r w:rsidRPr="0099726D">
              <w:rPr>
                <w:rFonts w:ascii="Arial" w:hAnsi="Arial" w:cs="Arial"/>
                <w:noProof/>
                <w:sz w:val="20"/>
                <w:szCs w:val="20"/>
                <w:lang w:val="bs-Latn-BA"/>
              </w:rPr>
              <w:t>novembar 1976.  (ugašena aprila 1992 i puštena u rad jula 2008.)</w:t>
            </w:r>
          </w:p>
        </w:tc>
      </w:tr>
    </w:tbl>
    <w:p w14:paraId="3D401473" w14:textId="77777777" w:rsidR="00A20BB1" w:rsidRPr="00620A75" w:rsidRDefault="00A20BB1" w:rsidP="00A20BB1">
      <w:pPr>
        <w:spacing w:before="480" w:after="120"/>
        <w:ind w:right="-664"/>
        <w:rPr>
          <w:rFonts w:ascii="Arial" w:hAnsi="Arial" w:cs="Arial"/>
          <w:noProof/>
          <w:sz w:val="22"/>
          <w:szCs w:val="22"/>
          <w:lang w:val="bs-Latn-BA"/>
        </w:rPr>
      </w:pPr>
      <w:r w:rsidRPr="00620A75">
        <w:rPr>
          <w:rFonts w:ascii="Arial" w:hAnsi="Arial" w:cs="Arial"/>
          <w:noProof/>
          <w:sz w:val="22"/>
          <w:szCs w:val="22"/>
          <w:lang w:val="bs-Latn-BA"/>
        </w:rPr>
        <w:lastRenderedPageBreak/>
        <w:t>Karakteristike emisije:</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9407" w:type="dxa"/>
        <w:tblInd w:w="-5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40"/>
        <w:gridCol w:w="2050"/>
        <w:gridCol w:w="98"/>
        <w:gridCol w:w="2148"/>
        <w:gridCol w:w="22"/>
        <w:gridCol w:w="2149"/>
      </w:tblGrid>
      <w:tr w:rsidR="00A20BB1" w:rsidRPr="0099726D" w14:paraId="3C86481E" w14:textId="77777777" w:rsidTr="00620A75">
        <w:tc>
          <w:tcPr>
            <w:tcW w:w="9407" w:type="dxa"/>
            <w:gridSpan w:val="6"/>
            <w:tcBorders>
              <w:top w:val="double" w:sz="6" w:space="0" w:color="auto"/>
              <w:bottom w:val="double" w:sz="6" w:space="0" w:color="auto"/>
            </w:tcBorders>
            <w:shd w:val="clear" w:color="auto" w:fill="D9E2F3" w:themeFill="accent5" w:themeFillTint="33"/>
          </w:tcPr>
          <w:p w14:paraId="5E5D4E00"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 xml:space="preserve">(1) Protok (zapremina koja se emituje):  </w:t>
            </w:r>
          </w:p>
        </w:tc>
      </w:tr>
      <w:tr w:rsidR="00A20BB1" w:rsidRPr="0099726D" w14:paraId="2D46D0BC" w14:textId="77777777" w:rsidTr="00620A75">
        <w:tc>
          <w:tcPr>
            <w:tcW w:w="2940" w:type="dxa"/>
            <w:tcBorders>
              <w:top w:val="single" w:sz="6" w:space="0" w:color="auto"/>
              <w:bottom w:val="single" w:sz="6" w:space="0" w:color="auto"/>
            </w:tcBorders>
            <w:shd w:val="clear" w:color="auto" w:fill="D9E2F3" w:themeFill="accent5" w:themeFillTint="33"/>
          </w:tcPr>
          <w:p w14:paraId="068972E1"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Srednja vrijednost/dan</w:t>
            </w:r>
          </w:p>
        </w:tc>
        <w:tc>
          <w:tcPr>
            <w:tcW w:w="2050" w:type="dxa"/>
            <w:tcBorders>
              <w:top w:val="single" w:sz="6" w:space="0" w:color="auto"/>
              <w:bottom w:val="single" w:sz="6" w:space="0" w:color="auto"/>
            </w:tcBorders>
            <w:shd w:val="clear" w:color="auto" w:fill="auto"/>
          </w:tcPr>
          <w:p w14:paraId="6208DC41" w14:textId="77777777" w:rsidR="00A20BB1" w:rsidRPr="0099726D" w:rsidRDefault="00A20BB1" w:rsidP="00620A75">
            <w:pPr>
              <w:spacing w:before="60" w:after="60"/>
              <w:ind w:right="-115"/>
              <w:jc w:val="both"/>
              <w:rPr>
                <w:rFonts w:ascii="Arial" w:hAnsi="Arial" w:cs="Arial"/>
                <w:noProof/>
                <w:sz w:val="20"/>
                <w:szCs w:val="20"/>
                <w:lang w:val="bs-Latn-BA"/>
              </w:rPr>
            </w:pPr>
            <w:r w:rsidRPr="0099726D">
              <w:rPr>
                <w:rFonts w:ascii="Arial" w:hAnsi="Arial" w:cs="Arial"/>
                <w:noProof/>
                <w:sz w:val="20"/>
                <w:szCs w:val="20"/>
                <w:lang w:val="bs-Latn-BA"/>
              </w:rPr>
              <w:t>4.616.268 Nm</w:t>
            </w:r>
            <w:r w:rsidRPr="0099726D">
              <w:rPr>
                <w:rFonts w:ascii="Arial" w:hAnsi="Arial" w:cs="Arial"/>
                <w:noProof/>
                <w:sz w:val="20"/>
                <w:szCs w:val="20"/>
                <w:vertAlign w:val="superscript"/>
                <w:lang w:val="bs-Latn-BA"/>
              </w:rPr>
              <w:t>3</w:t>
            </w:r>
            <w:r w:rsidRPr="0099726D">
              <w:rPr>
                <w:rFonts w:ascii="Arial" w:hAnsi="Arial" w:cs="Arial"/>
                <w:noProof/>
                <w:sz w:val="20"/>
                <w:szCs w:val="20"/>
                <w:lang w:val="bs-Latn-BA"/>
              </w:rPr>
              <w:t>/d</w:t>
            </w:r>
          </w:p>
        </w:tc>
        <w:tc>
          <w:tcPr>
            <w:tcW w:w="2268" w:type="dxa"/>
            <w:gridSpan w:val="3"/>
            <w:tcBorders>
              <w:top w:val="single" w:sz="6" w:space="0" w:color="auto"/>
              <w:bottom w:val="single" w:sz="6" w:space="0" w:color="auto"/>
            </w:tcBorders>
            <w:shd w:val="clear" w:color="auto" w:fill="D9E2F3" w:themeFill="accent5" w:themeFillTint="33"/>
          </w:tcPr>
          <w:p w14:paraId="08F6A480"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Maks./dan</w:t>
            </w:r>
          </w:p>
        </w:tc>
        <w:tc>
          <w:tcPr>
            <w:tcW w:w="2149" w:type="dxa"/>
            <w:tcBorders>
              <w:top w:val="single" w:sz="6" w:space="0" w:color="auto"/>
              <w:bottom w:val="single" w:sz="6" w:space="0" w:color="auto"/>
            </w:tcBorders>
            <w:shd w:val="clear" w:color="auto" w:fill="auto"/>
          </w:tcPr>
          <w:p w14:paraId="791171C7"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9.060.674 m</w:t>
            </w:r>
            <w:r w:rsidRPr="0099726D">
              <w:rPr>
                <w:rFonts w:ascii="Arial" w:hAnsi="Arial" w:cs="Arial"/>
                <w:noProof/>
                <w:sz w:val="20"/>
                <w:szCs w:val="20"/>
                <w:vertAlign w:val="superscript"/>
                <w:lang w:val="bs-Latn-BA"/>
              </w:rPr>
              <w:t>3</w:t>
            </w:r>
            <w:r w:rsidRPr="0099726D">
              <w:rPr>
                <w:rFonts w:ascii="Arial" w:hAnsi="Arial" w:cs="Arial"/>
                <w:noProof/>
                <w:sz w:val="20"/>
                <w:szCs w:val="20"/>
                <w:lang w:val="bs-Latn-BA"/>
              </w:rPr>
              <w:t>/d</w:t>
            </w:r>
          </w:p>
        </w:tc>
      </w:tr>
      <w:tr w:rsidR="00A20BB1" w:rsidRPr="0099726D" w14:paraId="51FC53BF" w14:textId="77777777" w:rsidTr="00620A75">
        <w:tc>
          <w:tcPr>
            <w:tcW w:w="2940" w:type="dxa"/>
            <w:tcBorders>
              <w:top w:val="single" w:sz="6" w:space="0" w:color="auto"/>
              <w:bottom w:val="single" w:sz="6" w:space="0" w:color="auto"/>
            </w:tcBorders>
            <w:shd w:val="clear" w:color="auto" w:fill="D9E2F3" w:themeFill="accent5" w:themeFillTint="33"/>
          </w:tcPr>
          <w:p w14:paraId="10C29670"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Maksimalna vrijednost/sat</w:t>
            </w:r>
          </w:p>
        </w:tc>
        <w:tc>
          <w:tcPr>
            <w:tcW w:w="2050" w:type="dxa"/>
            <w:tcBorders>
              <w:top w:val="single" w:sz="6" w:space="0" w:color="auto"/>
              <w:bottom w:val="single" w:sz="6" w:space="0" w:color="auto"/>
            </w:tcBorders>
            <w:shd w:val="clear" w:color="auto" w:fill="auto"/>
          </w:tcPr>
          <w:p w14:paraId="14120DDF" w14:textId="77777777" w:rsidR="00A20BB1" w:rsidRPr="0099726D" w:rsidRDefault="00A20BB1" w:rsidP="00620A75">
            <w:pPr>
              <w:spacing w:before="60" w:after="60"/>
              <w:ind w:right="-664"/>
              <w:jc w:val="both"/>
              <w:rPr>
                <w:rFonts w:ascii="Arial" w:hAnsi="Arial" w:cs="Arial"/>
                <w:noProof/>
                <w:sz w:val="20"/>
                <w:szCs w:val="20"/>
                <w:lang w:val="bs-Latn-BA"/>
              </w:rPr>
            </w:pPr>
            <w:r w:rsidRPr="0099726D">
              <w:rPr>
                <w:rFonts w:ascii="Arial" w:hAnsi="Arial" w:cs="Arial"/>
                <w:noProof/>
                <w:sz w:val="20"/>
                <w:szCs w:val="20"/>
                <w:lang w:val="bs-Latn-BA"/>
              </w:rPr>
              <w:t>377.528 Nm</w:t>
            </w:r>
            <w:r w:rsidRPr="0099726D">
              <w:rPr>
                <w:rFonts w:ascii="Arial" w:hAnsi="Arial" w:cs="Arial"/>
                <w:noProof/>
                <w:sz w:val="20"/>
                <w:szCs w:val="20"/>
                <w:vertAlign w:val="superscript"/>
                <w:lang w:val="bs-Latn-BA"/>
              </w:rPr>
              <w:t>3</w:t>
            </w:r>
            <w:r w:rsidRPr="0099726D">
              <w:rPr>
                <w:rFonts w:ascii="Arial" w:hAnsi="Arial" w:cs="Arial"/>
                <w:noProof/>
                <w:sz w:val="20"/>
                <w:szCs w:val="20"/>
                <w:lang w:val="bs-Latn-BA"/>
              </w:rPr>
              <w:t>/h</w:t>
            </w:r>
          </w:p>
        </w:tc>
        <w:tc>
          <w:tcPr>
            <w:tcW w:w="2268" w:type="dxa"/>
            <w:gridSpan w:val="3"/>
            <w:tcBorders>
              <w:top w:val="single" w:sz="6" w:space="0" w:color="auto"/>
              <w:bottom w:val="single" w:sz="6" w:space="0" w:color="auto"/>
            </w:tcBorders>
            <w:shd w:val="clear" w:color="auto" w:fill="D9E2F3" w:themeFill="accent5" w:themeFillTint="33"/>
          </w:tcPr>
          <w:p w14:paraId="13AAECEC"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 xml:space="preserve">Min. brzina protoka </w:t>
            </w:r>
          </w:p>
        </w:tc>
        <w:tc>
          <w:tcPr>
            <w:tcW w:w="2149" w:type="dxa"/>
            <w:tcBorders>
              <w:top w:val="single" w:sz="6" w:space="0" w:color="auto"/>
              <w:bottom w:val="single" w:sz="6" w:space="0" w:color="auto"/>
            </w:tcBorders>
            <w:shd w:val="clear" w:color="auto" w:fill="auto"/>
          </w:tcPr>
          <w:p w14:paraId="1F4FC319"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9,62    m.s</w:t>
            </w:r>
            <w:r w:rsidRPr="0099726D">
              <w:rPr>
                <w:rFonts w:ascii="Arial" w:hAnsi="Arial" w:cs="Arial"/>
                <w:noProof/>
                <w:sz w:val="20"/>
                <w:szCs w:val="20"/>
                <w:vertAlign w:val="superscript"/>
                <w:lang w:val="bs-Latn-BA"/>
              </w:rPr>
              <w:t>-1</w:t>
            </w:r>
          </w:p>
        </w:tc>
      </w:tr>
      <w:tr w:rsidR="00A20BB1" w:rsidRPr="0099726D" w14:paraId="39522248" w14:textId="77777777" w:rsidTr="00620A75">
        <w:trPr>
          <w:trHeight w:val="334"/>
        </w:trPr>
        <w:tc>
          <w:tcPr>
            <w:tcW w:w="9407" w:type="dxa"/>
            <w:gridSpan w:val="6"/>
            <w:tcBorders>
              <w:top w:val="double" w:sz="6" w:space="0" w:color="auto"/>
              <w:bottom w:val="double" w:sz="6" w:space="0" w:color="auto"/>
            </w:tcBorders>
            <w:shd w:val="clear" w:color="auto" w:fill="D9E2F3" w:themeFill="accent5" w:themeFillTint="33"/>
          </w:tcPr>
          <w:p w14:paraId="5825B308"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(2) Ostali faktori</w:t>
            </w:r>
          </w:p>
        </w:tc>
      </w:tr>
      <w:tr w:rsidR="00A20BB1" w:rsidRPr="0099726D" w14:paraId="7D2EF46B" w14:textId="77777777" w:rsidTr="00620A75">
        <w:tc>
          <w:tcPr>
            <w:tcW w:w="2940" w:type="dxa"/>
            <w:shd w:val="clear" w:color="auto" w:fill="D9E2F3" w:themeFill="accent5" w:themeFillTint="33"/>
          </w:tcPr>
          <w:p w14:paraId="1EF9FEF9"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Temperatura</w:t>
            </w:r>
          </w:p>
        </w:tc>
        <w:tc>
          <w:tcPr>
            <w:tcW w:w="2148" w:type="dxa"/>
            <w:gridSpan w:val="2"/>
            <w:tcBorders>
              <w:top w:val="single" w:sz="6" w:space="0" w:color="auto"/>
              <w:bottom w:val="single" w:sz="6" w:space="0" w:color="auto"/>
              <w:right w:val="nil"/>
            </w:tcBorders>
            <w:shd w:val="clear" w:color="auto" w:fill="auto"/>
            <w:vAlign w:val="center"/>
          </w:tcPr>
          <w:p w14:paraId="77B74FA0" w14:textId="77777777" w:rsidR="00A20BB1" w:rsidRPr="0099726D" w:rsidRDefault="00A20BB1" w:rsidP="00620A75">
            <w:pPr>
              <w:spacing w:before="60" w:after="60"/>
              <w:ind w:left="16" w:right="-114" w:hanging="16"/>
              <w:jc w:val="center"/>
              <w:rPr>
                <w:rFonts w:ascii="Arial" w:hAnsi="Arial" w:cs="Arial"/>
                <w:noProof/>
                <w:sz w:val="20"/>
                <w:szCs w:val="20"/>
                <w:lang w:val="bs-Latn-BA"/>
              </w:rPr>
            </w:pPr>
            <w:r w:rsidRPr="0099726D">
              <w:rPr>
                <w:rFonts w:ascii="Arial" w:hAnsi="Arial" w:cs="Arial"/>
                <w:noProof/>
                <w:sz w:val="20"/>
                <w:szCs w:val="20"/>
                <w:lang w:val="bs-Latn-BA"/>
              </w:rPr>
              <w:t xml:space="preserve">72,7  </w:t>
            </w:r>
            <w:r w:rsidRPr="0099726D">
              <w:rPr>
                <w:rFonts w:ascii="Arial" w:hAnsi="Arial" w:cs="Arial"/>
                <w:noProof/>
                <w:sz w:val="20"/>
                <w:szCs w:val="20"/>
                <w:vertAlign w:val="superscript"/>
                <w:lang w:val="bs-Latn-BA"/>
              </w:rPr>
              <w:t>o</w:t>
            </w:r>
            <w:r w:rsidRPr="0099726D">
              <w:rPr>
                <w:rFonts w:ascii="Arial" w:hAnsi="Arial" w:cs="Arial"/>
                <w:noProof/>
                <w:sz w:val="20"/>
                <w:szCs w:val="20"/>
                <w:lang w:val="bs-Latn-BA"/>
              </w:rPr>
              <w:t>C(max)</w:t>
            </w:r>
          </w:p>
        </w:tc>
        <w:tc>
          <w:tcPr>
            <w:tcW w:w="2148" w:type="dxa"/>
            <w:tcBorders>
              <w:top w:val="single" w:sz="6" w:space="0" w:color="auto"/>
              <w:left w:val="nil"/>
              <w:bottom w:val="single" w:sz="6" w:space="0" w:color="auto"/>
              <w:right w:val="nil"/>
            </w:tcBorders>
            <w:shd w:val="clear" w:color="auto" w:fill="auto"/>
            <w:vAlign w:val="center"/>
          </w:tcPr>
          <w:p w14:paraId="4E769DAB" w14:textId="77777777" w:rsidR="00A20BB1" w:rsidRPr="0099726D" w:rsidRDefault="00A20BB1" w:rsidP="00620A75">
            <w:pPr>
              <w:spacing w:before="60" w:after="60"/>
              <w:ind w:left="16" w:right="-114" w:hanging="16"/>
              <w:jc w:val="center"/>
              <w:rPr>
                <w:rFonts w:ascii="Arial" w:hAnsi="Arial" w:cs="Arial"/>
                <w:noProof/>
                <w:sz w:val="20"/>
                <w:szCs w:val="20"/>
                <w:lang w:val="bs-Latn-BA"/>
              </w:rPr>
            </w:pPr>
            <w:r w:rsidRPr="0099726D">
              <w:rPr>
                <w:rFonts w:ascii="Arial" w:hAnsi="Arial" w:cs="Arial"/>
                <w:noProof/>
                <w:sz w:val="20"/>
                <w:szCs w:val="20"/>
                <w:lang w:val="bs-Latn-BA"/>
              </w:rPr>
              <w:t xml:space="preserve">55,5 </w:t>
            </w:r>
            <w:r w:rsidRPr="0099726D">
              <w:rPr>
                <w:rFonts w:ascii="Arial" w:hAnsi="Arial" w:cs="Arial"/>
                <w:noProof/>
                <w:sz w:val="20"/>
                <w:szCs w:val="20"/>
                <w:vertAlign w:val="superscript"/>
                <w:lang w:val="bs-Latn-BA"/>
              </w:rPr>
              <w:t>o</w:t>
            </w:r>
            <w:r w:rsidRPr="0099726D">
              <w:rPr>
                <w:rFonts w:ascii="Arial" w:hAnsi="Arial" w:cs="Arial"/>
                <w:noProof/>
                <w:sz w:val="20"/>
                <w:szCs w:val="20"/>
                <w:lang w:val="bs-Latn-BA"/>
              </w:rPr>
              <w:t>C (min)</w:t>
            </w:r>
          </w:p>
        </w:tc>
        <w:tc>
          <w:tcPr>
            <w:tcW w:w="2171" w:type="dxa"/>
            <w:gridSpan w:val="2"/>
            <w:tcBorders>
              <w:left w:val="nil"/>
            </w:tcBorders>
            <w:shd w:val="clear" w:color="auto" w:fill="auto"/>
            <w:vAlign w:val="center"/>
          </w:tcPr>
          <w:p w14:paraId="378B7C5E" w14:textId="77777777" w:rsidR="00A20BB1" w:rsidRPr="0099726D" w:rsidRDefault="00A20BB1" w:rsidP="00620A75">
            <w:pPr>
              <w:spacing w:before="60" w:after="60"/>
              <w:ind w:left="16" w:right="-114" w:hanging="16"/>
              <w:jc w:val="center"/>
              <w:rPr>
                <w:rFonts w:ascii="Arial" w:hAnsi="Arial" w:cs="Arial"/>
                <w:noProof/>
                <w:sz w:val="20"/>
                <w:szCs w:val="20"/>
                <w:lang w:val="bs-Latn-BA"/>
              </w:rPr>
            </w:pPr>
            <w:r w:rsidRPr="0099726D">
              <w:rPr>
                <w:rFonts w:ascii="Arial" w:hAnsi="Arial" w:cs="Arial"/>
                <w:noProof/>
                <w:sz w:val="20"/>
                <w:szCs w:val="20"/>
                <w:lang w:val="bs-Latn-BA"/>
              </w:rPr>
              <w:t xml:space="preserve">64,1 </w:t>
            </w:r>
            <w:r w:rsidRPr="0099726D">
              <w:rPr>
                <w:rFonts w:ascii="Arial" w:hAnsi="Arial" w:cs="Arial"/>
                <w:noProof/>
                <w:sz w:val="20"/>
                <w:szCs w:val="20"/>
                <w:vertAlign w:val="superscript"/>
                <w:lang w:val="bs-Latn-BA"/>
              </w:rPr>
              <w:t>o</w:t>
            </w:r>
            <w:r w:rsidRPr="0099726D">
              <w:rPr>
                <w:rFonts w:ascii="Arial" w:hAnsi="Arial" w:cs="Arial"/>
                <w:noProof/>
                <w:sz w:val="20"/>
                <w:szCs w:val="20"/>
                <w:lang w:val="bs-Latn-BA"/>
              </w:rPr>
              <w:t>C(avrg)</w:t>
            </w:r>
          </w:p>
        </w:tc>
      </w:tr>
      <w:tr w:rsidR="00A20BB1" w:rsidRPr="0099726D" w14:paraId="40BD68A3" w14:textId="77777777" w:rsidTr="00620A75">
        <w:tc>
          <w:tcPr>
            <w:tcW w:w="9407" w:type="dxa"/>
            <w:gridSpan w:val="6"/>
            <w:tcBorders>
              <w:top w:val="single" w:sz="6" w:space="0" w:color="auto"/>
              <w:bottom w:val="double" w:sz="6" w:space="0" w:color="auto"/>
            </w:tcBorders>
            <w:shd w:val="clear" w:color="auto" w:fill="D9E2F3" w:themeFill="accent5" w:themeFillTint="33"/>
          </w:tcPr>
          <w:p w14:paraId="0D6397A6"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Zapreminski izrazi su dati kao:</w:t>
            </w:r>
            <w:r w:rsidRPr="0099726D">
              <w:rPr>
                <w:rFonts w:ascii="Arial" w:hAnsi="Arial" w:cs="Arial"/>
                <w:noProof/>
                <w:sz w:val="20"/>
                <w:szCs w:val="20"/>
                <w:lang w:val="bs-Latn-BA"/>
              </w:rPr>
              <w:tab/>
              <w:t xml:space="preserve"> </w:t>
            </w:r>
            <w:r w:rsidRPr="0099726D">
              <w:rPr>
                <w:rFonts w:ascii="Arial" w:hAnsi="Arial" w:cs="Arial"/>
                <w:noProof/>
                <w:sz w:val="20"/>
                <w:szCs w:val="20"/>
                <w:lang w:val="bs-Latn-BA"/>
              </w:rPr>
              <w:tab/>
            </w:r>
            <w:r w:rsidRPr="0099726D">
              <w:rPr>
                <w:rFonts w:ascii="Arial" w:hAnsi="Arial" w:cs="Arial"/>
                <w:noProof/>
                <w:sz w:val="20"/>
                <w:szCs w:val="20"/>
                <w:lang w:val="bs-Latn-BA"/>
              </w:rPr>
              <w:sym w:font="Wingdings" w:char="F078"/>
            </w:r>
            <w:r w:rsidRPr="0099726D">
              <w:rPr>
                <w:rFonts w:ascii="Arial" w:hAnsi="Arial" w:cs="Arial"/>
                <w:noProof/>
                <w:sz w:val="20"/>
                <w:szCs w:val="20"/>
                <w:lang w:val="bs-Latn-BA"/>
              </w:rPr>
              <w:t xml:space="preserve"> suho                </w:t>
            </w:r>
            <w:r w:rsidRPr="0099726D">
              <w:rPr>
                <w:rFonts w:ascii="Arial" w:hAnsi="Arial" w:cs="Arial"/>
                <w:noProof/>
                <w:sz w:val="20"/>
                <w:szCs w:val="20"/>
                <w:lang w:val="bs-Latn-BA"/>
              </w:rPr>
              <w:tab/>
            </w:r>
            <w:r w:rsidRPr="0099726D">
              <w:rPr>
                <w:rFonts w:ascii="Arial" w:hAnsi="Arial" w:cs="Arial"/>
                <w:noProof/>
                <w:sz w:val="20"/>
                <w:szCs w:val="20"/>
                <w:lang w:val="bs-Latn-BA"/>
              </w:rPr>
              <w:sym w:font="Wingdings" w:char="F0A8"/>
            </w:r>
            <w:r w:rsidRPr="0099726D">
              <w:rPr>
                <w:rFonts w:ascii="Arial" w:hAnsi="Arial" w:cs="Arial"/>
                <w:noProof/>
                <w:sz w:val="20"/>
                <w:szCs w:val="20"/>
                <w:lang w:val="bs-Latn-BA"/>
              </w:rPr>
              <w:t xml:space="preserve"> vlažno        </w:t>
            </w:r>
          </w:p>
        </w:tc>
      </w:tr>
    </w:tbl>
    <w:p w14:paraId="3D640AEF" w14:textId="77777777" w:rsidR="00A20BB1" w:rsidRPr="00620A75" w:rsidRDefault="00A20BB1" w:rsidP="0099726D">
      <w:pPr>
        <w:spacing w:before="480" w:after="120"/>
        <w:ind w:right="45"/>
        <w:jc w:val="both"/>
        <w:rPr>
          <w:rFonts w:ascii="Arial" w:hAnsi="Arial" w:cs="Arial"/>
          <w:noProof/>
          <w:sz w:val="22"/>
          <w:szCs w:val="22"/>
          <w:lang w:val="bs-Latn-BA"/>
        </w:rPr>
      </w:pPr>
      <w:r w:rsidRPr="00620A75">
        <w:rPr>
          <w:rFonts w:ascii="Arial" w:hAnsi="Arial" w:cs="Arial"/>
          <w:noProof/>
          <w:sz w:val="22"/>
          <w:szCs w:val="22"/>
          <w:lang w:val="bs-Latn-BA"/>
        </w:rPr>
        <w:t xml:space="preserve">3) Period ili periodi vremena u kojima se javljaju emisije uključujući dnevne ili sezonske varijacije (uključiti početak rada i/ili zaustavljanje) </w:t>
      </w:r>
    </w:p>
    <w:tbl>
      <w:tblPr>
        <w:tblW w:w="9370" w:type="dxa"/>
        <w:tblCellMar>
          <w:left w:w="0" w:type="dxa"/>
          <w:right w:w="0" w:type="dxa"/>
        </w:tblCellMar>
        <w:tblLook w:val="04A0" w:firstRow="1" w:lastRow="0" w:firstColumn="1" w:lastColumn="0" w:noHBand="0" w:noVBand="1"/>
      </w:tblPr>
      <w:tblGrid>
        <w:gridCol w:w="3620"/>
        <w:gridCol w:w="5750"/>
      </w:tblGrid>
      <w:tr w:rsidR="00A20BB1" w:rsidRPr="0099726D" w14:paraId="10093BBA" w14:textId="77777777" w:rsidTr="0099726D">
        <w:trPr>
          <w:trHeight w:val="327"/>
        </w:trPr>
        <w:tc>
          <w:tcPr>
            <w:tcW w:w="3620" w:type="dxa"/>
            <w:tcBorders>
              <w:top w:val="double" w:sz="6" w:space="0" w:color="000000"/>
              <w:left w:val="double" w:sz="6" w:space="0" w:color="000000"/>
              <w:bottom w:val="double" w:sz="6" w:space="0" w:color="000000"/>
              <w:right w:val="single" w:sz="8" w:space="0" w:color="000000"/>
            </w:tcBorders>
            <w:shd w:val="clear" w:color="auto" w:fill="D9E2F3" w:themeFill="accent5" w:themeFillTint="33"/>
            <w:tcMar>
              <w:top w:w="15" w:type="dxa"/>
              <w:left w:w="108" w:type="dxa"/>
              <w:bottom w:w="0" w:type="dxa"/>
              <w:right w:w="108" w:type="dxa"/>
            </w:tcMar>
            <w:vAlign w:val="center"/>
          </w:tcPr>
          <w:p w14:paraId="420444DF" w14:textId="77777777" w:rsidR="00A20BB1" w:rsidRPr="0099726D" w:rsidRDefault="00A20BB1" w:rsidP="00620A75">
            <w:pPr>
              <w:pStyle w:val="NormalWeb"/>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Periodi emisije (prosjek)</w:t>
            </w:r>
          </w:p>
        </w:tc>
        <w:tc>
          <w:tcPr>
            <w:tcW w:w="5750" w:type="dxa"/>
            <w:tcBorders>
              <w:top w:val="double" w:sz="6"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14:paraId="38D2F4E1" w14:textId="77777777" w:rsidR="00A20BB1" w:rsidRPr="0099726D" w:rsidRDefault="00A20BB1" w:rsidP="00620A75">
            <w:pPr>
              <w:pStyle w:val="NormalWeb"/>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 xml:space="preserve">             60 min/h       24 h/dan       365 dan/god</w:t>
            </w:r>
          </w:p>
        </w:tc>
      </w:tr>
    </w:tbl>
    <w:p w14:paraId="42DABB7C" w14:textId="77777777" w:rsidR="00DC7C1F" w:rsidRDefault="00DC7C1F" w:rsidP="00A20BB1">
      <w:pPr>
        <w:spacing w:after="120"/>
        <w:ind w:right="-664"/>
        <w:rPr>
          <w:rFonts w:ascii="Arial" w:hAnsi="Arial" w:cs="Arial"/>
          <w:bCs/>
          <w:noProof/>
          <w:sz w:val="22"/>
          <w:szCs w:val="22"/>
          <w:lang w:val="bs-Latn-BA"/>
        </w:rPr>
      </w:pPr>
    </w:p>
    <w:p w14:paraId="7FA4981D" w14:textId="492F9E5A" w:rsidR="00A20BB1" w:rsidRPr="00620A75" w:rsidRDefault="00A20BB1" w:rsidP="00A20BB1">
      <w:pPr>
        <w:spacing w:after="120"/>
        <w:ind w:right="-664"/>
        <w:rPr>
          <w:rFonts w:ascii="Arial" w:hAnsi="Arial" w:cs="Arial"/>
          <w:bCs/>
          <w:noProof/>
          <w:sz w:val="22"/>
          <w:szCs w:val="22"/>
          <w:lang w:val="bs-Latn-BA"/>
        </w:rPr>
      </w:pPr>
      <w:r w:rsidRPr="00620A75">
        <w:rPr>
          <w:rFonts w:ascii="Arial" w:hAnsi="Arial" w:cs="Arial"/>
          <w:bCs/>
          <w:noProof/>
          <w:sz w:val="22"/>
          <w:szCs w:val="22"/>
          <w:lang w:val="bs-Latn-BA"/>
        </w:rPr>
        <w:t xml:space="preserve">Emisiono mjesto: </w:t>
      </w:r>
      <w:r w:rsidRPr="00620A75">
        <w:rPr>
          <w:rFonts w:ascii="Arial" w:hAnsi="Arial" w:cs="Arial"/>
          <w:noProof/>
          <w:sz w:val="22"/>
          <w:szCs w:val="22"/>
          <w:lang w:val="bs-Latn-BA"/>
        </w:rPr>
        <w:t xml:space="preserve">Z-51 (A2-6) - </w:t>
      </w:r>
      <w:r w:rsidRPr="00620A75">
        <w:rPr>
          <w:rFonts w:ascii="Arial" w:hAnsi="Arial" w:cs="Arial"/>
          <w:bCs/>
          <w:noProof/>
          <w:sz w:val="22"/>
          <w:szCs w:val="22"/>
          <w:lang w:val="bs-Latn-BA"/>
        </w:rPr>
        <w:t xml:space="preserve"> </w:t>
      </w:r>
      <w:r w:rsidRPr="00620A75">
        <w:rPr>
          <w:rFonts w:ascii="Arial" w:hAnsi="Arial" w:cs="Arial"/>
          <w:b/>
          <w:bCs/>
          <w:noProof/>
          <w:sz w:val="22"/>
          <w:szCs w:val="22"/>
          <w:lang w:val="bs-Latn-BA"/>
        </w:rPr>
        <w:t>Dimnjak elektrolučne peći EAF-100t</w:t>
      </w:r>
    </w:p>
    <w:tbl>
      <w:tblPr>
        <w:tblW w:w="9435"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35"/>
        <w:gridCol w:w="6600"/>
      </w:tblGrid>
      <w:tr w:rsidR="00A20BB1" w:rsidRPr="0099726D" w14:paraId="6ACDF03C" w14:textId="77777777" w:rsidTr="00620A75">
        <w:tc>
          <w:tcPr>
            <w:tcW w:w="2835" w:type="dxa"/>
            <w:shd w:val="clear" w:color="auto" w:fill="D9E2F3" w:themeFill="accent5" w:themeFillTint="33"/>
          </w:tcPr>
          <w:p w14:paraId="686C94C8" w14:textId="77777777" w:rsidR="00A20BB1" w:rsidRPr="0099726D" w:rsidRDefault="00A20BB1" w:rsidP="00620A75">
            <w:pPr>
              <w:spacing w:before="60" w:after="60"/>
              <w:ind w:right="-170"/>
              <w:rPr>
                <w:rFonts w:ascii="Arial" w:hAnsi="Arial" w:cs="Arial"/>
                <w:noProof/>
                <w:sz w:val="20"/>
                <w:szCs w:val="20"/>
                <w:lang w:val="bs-Latn-BA"/>
              </w:rPr>
            </w:pPr>
            <w:r w:rsidRPr="0099726D">
              <w:rPr>
                <w:rFonts w:ascii="Arial" w:hAnsi="Arial" w:cs="Arial"/>
                <w:noProof/>
                <w:sz w:val="20"/>
                <w:szCs w:val="20"/>
                <w:lang w:val="bs-Latn-BA"/>
              </w:rPr>
              <w:t>Emisiono mjesto Ref. Br:</w:t>
            </w:r>
          </w:p>
        </w:tc>
        <w:tc>
          <w:tcPr>
            <w:tcW w:w="6600" w:type="dxa"/>
            <w:shd w:val="clear" w:color="auto" w:fill="auto"/>
          </w:tcPr>
          <w:p w14:paraId="2894AD6D" w14:textId="77777777" w:rsidR="00A20BB1" w:rsidRPr="0099726D" w:rsidRDefault="00A20BB1" w:rsidP="00620A75">
            <w:pPr>
              <w:spacing w:before="60" w:after="60"/>
              <w:ind w:right="-1"/>
              <w:rPr>
                <w:rFonts w:ascii="Arial" w:hAnsi="Arial" w:cs="Arial"/>
                <w:noProof/>
                <w:sz w:val="20"/>
                <w:szCs w:val="20"/>
                <w:lang w:val="bs-Latn-BA"/>
              </w:rPr>
            </w:pPr>
            <w:r w:rsidRPr="0099726D">
              <w:rPr>
                <w:rFonts w:ascii="Arial" w:hAnsi="Arial" w:cs="Arial"/>
                <w:noProof/>
                <w:sz w:val="20"/>
                <w:szCs w:val="20"/>
                <w:lang w:val="bs-Latn-BA"/>
              </w:rPr>
              <w:t>Z-51</w:t>
            </w:r>
          </w:p>
        </w:tc>
      </w:tr>
      <w:tr w:rsidR="00A20BB1" w:rsidRPr="0099726D" w14:paraId="6DD4943D" w14:textId="77777777" w:rsidTr="00620A75">
        <w:tc>
          <w:tcPr>
            <w:tcW w:w="2835" w:type="dxa"/>
            <w:shd w:val="clear" w:color="auto" w:fill="D9E2F3" w:themeFill="accent5" w:themeFillTint="33"/>
          </w:tcPr>
          <w:p w14:paraId="79860C21" w14:textId="77777777" w:rsidR="00A20BB1" w:rsidRPr="0099726D" w:rsidRDefault="00A20BB1" w:rsidP="00620A75">
            <w:pPr>
              <w:spacing w:before="60" w:after="60"/>
              <w:ind w:right="-170"/>
              <w:rPr>
                <w:rFonts w:ascii="Arial" w:hAnsi="Arial" w:cs="Arial"/>
                <w:noProof/>
                <w:sz w:val="20"/>
                <w:szCs w:val="20"/>
                <w:lang w:val="bs-Latn-BA"/>
              </w:rPr>
            </w:pPr>
            <w:r w:rsidRPr="0099726D">
              <w:rPr>
                <w:rFonts w:ascii="Arial" w:hAnsi="Arial" w:cs="Arial"/>
                <w:noProof/>
                <w:sz w:val="20"/>
                <w:szCs w:val="20"/>
                <w:lang w:val="bs-Latn-BA"/>
              </w:rPr>
              <w:t>Izvor emisije:</w:t>
            </w:r>
          </w:p>
        </w:tc>
        <w:tc>
          <w:tcPr>
            <w:tcW w:w="6600" w:type="dxa"/>
            <w:shd w:val="clear" w:color="auto" w:fill="auto"/>
          </w:tcPr>
          <w:p w14:paraId="268C4234" w14:textId="77777777" w:rsidR="00A20BB1" w:rsidRPr="0099726D" w:rsidRDefault="00A20BB1" w:rsidP="00620A75">
            <w:pPr>
              <w:spacing w:before="60" w:after="60"/>
              <w:ind w:right="-1"/>
              <w:rPr>
                <w:rFonts w:ascii="Arial" w:hAnsi="Arial" w:cs="Arial"/>
                <w:noProof/>
                <w:sz w:val="20"/>
                <w:szCs w:val="20"/>
                <w:lang w:val="bs-Latn-BA"/>
              </w:rPr>
            </w:pPr>
            <w:r w:rsidRPr="0099726D">
              <w:rPr>
                <w:rFonts w:ascii="Arial" w:hAnsi="Arial" w:cs="Arial"/>
                <w:noProof/>
                <w:sz w:val="20"/>
                <w:szCs w:val="20"/>
                <w:lang w:val="bs-Latn-BA"/>
              </w:rPr>
              <w:t xml:space="preserve">A2-6: Dimnjak elektrolučne peći EAF-100t </w:t>
            </w:r>
          </w:p>
        </w:tc>
      </w:tr>
      <w:tr w:rsidR="00A20BB1" w:rsidRPr="0099726D" w14:paraId="61C1509B" w14:textId="77777777" w:rsidTr="00620A75">
        <w:tc>
          <w:tcPr>
            <w:tcW w:w="2835" w:type="dxa"/>
            <w:shd w:val="clear" w:color="auto" w:fill="D9E2F3" w:themeFill="accent5" w:themeFillTint="33"/>
          </w:tcPr>
          <w:p w14:paraId="0F47CFB7"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Opis:</w:t>
            </w:r>
          </w:p>
        </w:tc>
        <w:tc>
          <w:tcPr>
            <w:tcW w:w="6600" w:type="dxa"/>
            <w:shd w:val="clear" w:color="auto" w:fill="auto"/>
          </w:tcPr>
          <w:p w14:paraId="50F85428" w14:textId="77777777" w:rsidR="00A20BB1" w:rsidRPr="0099726D" w:rsidRDefault="00A20BB1" w:rsidP="00620A75">
            <w:pPr>
              <w:ind w:left="-30" w:right="4"/>
              <w:jc w:val="both"/>
              <w:rPr>
                <w:rFonts w:ascii="Arial" w:hAnsi="Arial" w:cs="Arial"/>
                <w:noProof/>
                <w:sz w:val="20"/>
                <w:szCs w:val="20"/>
                <w:lang w:val="bs-Latn-BA"/>
              </w:rPr>
            </w:pPr>
            <w:r w:rsidRPr="0099726D">
              <w:rPr>
                <w:rFonts w:ascii="Arial" w:hAnsi="Arial" w:cs="Arial"/>
                <w:noProof/>
                <w:sz w:val="20"/>
                <w:szCs w:val="20"/>
                <w:lang w:val="bs-Latn-BA"/>
              </w:rPr>
              <w:t>Otpadni dimni plinovi iz elektrolučne peći EAF-100t se odvode kroz vrećasti filter i nakon prečišćavanja odvode se preko limenog dimnajka u okolnu atmosferu</w:t>
            </w:r>
          </w:p>
        </w:tc>
      </w:tr>
      <w:tr w:rsidR="00A20BB1" w:rsidRPr="0099726D" w14:paraId="5F9E119F" w14:textId="77777777" w:rsidTr="00620A75">
        <w:tc>
          <w:tcPr>
            <w:tcW w:w="2835" w:type="dxa"/>
            <w:shd w:val="clear" w:color="auto" w:fill="D9E2F3" w:themeFill="accent5" w:themeFillTint="33"/>
          </w:tcPr>
          <w:p w14:paraId="503E2E7D"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Koordinate po državnom koordinatnom sistemu</w:t>
            </w:r>
          </w:p>
        </w:tc>
        <w:tc>
          <w:tcPr>
            <w:tcW w:w="6600" w:type="dxa"/>
            <w:shd w:val="clear" w:color="auto" w:fill="auto"/>
            <w:vAlign w:val="center"/>
          </w:tcPr>
          <w:p w14:paraId="7C8A45A0" w14:textId="77777777" w:rsidR="00A20BB1" w:rsidRPr="0099726D" w:rsidRDefault="00A20BB1" w:rsidP="00620A75">
            <w:pPr>
              <w:ind w:right="-1"/>
              <w:jc w:val="center"/>
              <w:rPr>
                <w:rFonts w:ascii="Arial" w:hAnsi="Arial" w:cs="Arial"/>
                <w:noProof/>
                <w:sz w:val="20"/>
                <w:szCs w:val="20"/>
                <w:lang w:val="bs-Latn-BA"/>
              </w:rPr>
            </w:pPr>
            <w:r w:rsidRPr="0099726D">
              <w:rPr>
                <w:rFonts w:ascii="Arial" w:hAnsi="Arial" w:cs="Arial"/>
                <w:noProof/>
                <w:sz w:val="20"/>
                <w:szCs w:val="20"/>
                <w:lang w:val="bs-Latn-BA"/>
              </w:rPr>
              <w:t>Y=6492022,81;</w:t>
            </w:r>
            <w:r w:rsidRPr="0099726D">
              <w:rPr>
                <w:rFonts w:ascii="Arial" w:hAnsi="Arial" w:cs="Arial"/>
                <w:noProof/>
                <w:sz w:val="20"/>
                <w:szCs w:val="20"/>
                <w:lang w:val="bs-Latn-BA"/>
              </w:rPr>
              <w:tab/>
              <w:t>X=4897950,69</w:t>
            </w:r>
          </w:p>
        </w:tc>
      </w:tr>
      <w:tr w:rsidR="00A20BB1" w:rsidRPr="0099726D" w14:paraId="31A264DD" w14:textId="77777777" w:rsidTr="00620A75">
        <w:tc>
          <w:tcPr>
            <w:tcW w:w="2835" w:type="dxa"/>
            <w:shd w:val="clear" w:color="auto" w:fill="D9E2F3" w:themeFill="accent5" w:themeFillTint="33"/>
          </w:tcPr>
          <w:p w14:paraId="4E16DC66"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 xml:space="preserve">Detalji o dimnjaku      </w:t>
            </w:r>
          </w:p>
          <w:p w14:paraId="5E121483"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ab/>
              <w:t>Dijametar:</w:t>
            </w:r>
          </w:p>
          <w:p w14:paraId="76A9CF29"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 xml:space="preserve">  </w:t>
            </w:r>
            <w:r w:rsidRPr="0099726D">
              <w:rPr>
                <w:rFonts w:ascii="Arial" w:hAnsi="Arial" w:cs="Arial"/>
                <w:noProof/>
                <w:sz w:val="20"/>
                <w:szCs w:val="20"/>
                <w:lang w:val="bs-Latn-BA"/>
              </w:rPr>
              <w:tab/>
              <w:t>Visina (m):</w:t>
            </w:r>
          </w:p>
        </w:tc>
        <w:tc>
          <w:tcPr>
            <w:tcW w:w="6600" w:type="dxa"/>
            <w:shd w:val="clear" w:color="auto" w:fill="auto"/>
          </w:tcPr>
          <w:p w14:paraId="6B7D5579" w14:textId="77777777" w:rsidR="00A20BB1" w:rsidRPr="0099726D" w:rsidRDefault="00A20BB1" w:rsidP="00620A75">
            <w:pPr>
              <w:ind w:right="-1"/>
              <w:rPr>
                <w:rFonts w:ascii="Arial" w:hAnsi="Arial" w:cs="Arial"/>
                <w:noProof/>
                <w:sz w:val="20"/>
                <w:szCs w:val="20"/>
                <w:lang w:val="bs-Latn-BA"/>
              </w:rPr>
            </w:pPr>
          </w:p>
          <w:p w14:paraId="4244ED48" w14:textId="77777777" w:rsidR="00A20BB1" w:rsidRPr="0099726D" w:rsidRDefault="00A20BB1" w:rsidP="00620A75">
            <w:pPr>
              <w:ind w:right="-1"/>
              <w:rPr>
                <w:rFonts w:ascii="Arial" w:hAnsi="Arial" w:cs="Arial"/>
                <w:noProof/>
                <w:sz w:val="20"/>
                <w:szCs w:val="20"/>
                <w:lang w:val="bs-Latn-BA"/>
              </w:rPr>
            </w:pPr>
            <w:r w:rsidRPr="0099726D">
              <w:rPr>
                <w:rFonts w:ascii="Arial" w:hAnsi="Arial" w:cs="Arial"/>
                <w:noProof/>
                <w:sz w:val="20"/>
                <w:szCs w:val="20"/>
                <w:lang w:val="bs-Latn-BA"/>
              </w:rPr>
              <w:t>6,3 m</w:t>
            </w:r>
          </w:p>
          <w:p w14:paraId="694FB367" w14:textId="77777777" w:rsidR="00A20BB1" w:rsidRPr="0099726D" w:rsidRDefault="00A20BB1" w:rsidP="00620A75">
            <w:pPr>
              <w:ind w:right="-1"/>
              <w:rPr>
                <w:rFonts w:ascii="Arial" w:hAnsi="Arial" w:cs="Arial"/>
                <w:noProof/>
                <w:sz w:val="20"/>
                <w:szCs w:val="20"/>
                <w:lang w:val="bs-Latn-BA"/>
              </w:rPr>
            </w:pPr>
            <w:r w:rsidRPr="0099726D">
              <w:rPr>
                <w:rFonts w:ascii="Arial" w:hAnsi="Arial" w:cs="Arial"/>
                <w:noProof/>
                <w:sz w:val="20"/>
                <w:szCs w:val="20"/>
                <w:lang w:val="bs-Latn-BA"/>
              </w:rPr>
              <w:t>30,0 m</w:t>
            </w:r>
          </w:p>
        </w:tc>
      </w:tr>
      <w:tr w:rsidR="00A20BB1" w:rsidRPr="0099726D" w14:paraId="666C84A6" w14:textId="77777777" w:rsidTr="00620A75">
        <w:tc>
          <w:tcPr>
            <w:tcW w:w="2835" w:type="dxa"/>
            <w:shd w:val="clear" w:color="auto" w:fill="D9E2F3" w:themeFill="accent5" w:themeFillTint="33"/>
          </w:tcPr>
          <w:p w14:paraId="3E044216" w14:textId="77777777" w:rsidR="00A20BB1" w:rsidRPr="0099726D" w:rsidRDefault="00A20BB1" w:rsidP="00620A75">
            <w:pPr>
              <w:ind w:right="-170"/>
              <w:rPr>
                <w:rFonts w:ascii="Arial" w:hAnsi="Arial" w:cs="Arial"/>
                <w:noProof/>
                <w:sz w:val="20"/>
                <w:szCs w:val="20"/>
                <w:lang w:val="bs-Latn-BA"/>
              </w:rPr>
            </w:pPr>
            <w:r w:rsidRPr="0099726D">
              <w:rPr>
                <w:rFonts w:ascii="Arial" w:hAnsi="Arial" w:cs="Arial"/>
                <w:noProof/>
                <w:sz w:val="20"/>
                <w:szCs w:val="20"/>
                <w:lang w:val="bs-Latn-BA"/>
              </w:rPr>
              <w:t>Datum početka emitovanja:</w:t>
            </w:r>
          </w:p>
        </w:tc>
        <w:tc>
          <w:tcPr>
            <w:tcW w:w="6600" w:type="dxa"/>
            <w:shd w:val="clear" w:color="auto" w:fill="auto"/>
          </w:tcPr>
          <w:p w14:paraId="44680AA0" w14:textId="77777777" w:rsidR="00A20BB1" w:rsidRPr="0099726D" w:rsidRDefault="00A20BB1" w:rsidP="00620A75">
            <w:pPr>
              <w:ind w:right="-1"/>
              <w:rPr>
                <w:rFonts w:ascii="Arial" w:hAnsi="Arial" w:cs="Arial"/>
                <w:noProof/>
                <w:sz w:val="20"/>
                <w:szCs w:val="20"/>
                <w:lang w:val="bs-Latn-BA"/>
              </w:rPr>
            </w:pPr>
            <w:r w:rsidRPr="0099726D">
              <w:rPr>
                <w:rFonts w:ascii="Arial" w:hAnsi="Arial" w:cs="Arial"/>
                <w:noProof/>
                <w:sz w:val="20"/>
                <w:szCs w:val="20"/>
                <w:lang w:val="bs-Latn-BA"/>
              </w:rPr>
              <w:t>2005. ugašena je jula 2008. puštanjem u rad visoke peći i od tada je radila samo 1 mjesec (april 2018.) za vrijeme remonta visoke peći</w:t>
            </w:r>
          </w:p>
        </w:tc>
      </w:tr>
    </w:tbl>
    <w:p w14:paraId="6C29BD0D" w14:textId="77777777" w:rsidR="00A20BB1" w:rsidRPr="00620A75" w:rsidRDefault="00A20BB1" w:rsidP="00A20BB1">
      <w:pPr>
        <w:spacing w:before="480" w:after="120"/>
        <w:ind w:right="-664"/>
        <w:rPr>
          <w:rFonts w:ascii="Arial" w:hAnsi="Arial" w:cs="Arial"/>
          <w:noProof/>
          <w:sz w:val="22"/>
          <w:szCs w:val="22"/>
          <w:lang w:val="bs-Latn-BA"/>
        </w:rPr>
      </w:pPr>
      <w:r w:rsidRPr="00620A75">
        <w:rPr>
          <w:rFonts w:ascii="Arial" w:hAnsi="Arial" w:cs="Arial"/>
          <w:noProof/>
          <w:sz w:val="22"/>
          <w:szCs w:val="22"/>
          <w:lang w:val="bs-Latn-BA"/>
        </w:rPr>
        <w:t>Karakteristike emisije:</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9463" w:type="dxa"/>
        <w:tblInd w:w="-5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40"/>
        <w:gridCol w:w="2050"/>
        <w:gridCol w:w="98"/>
        <w:gridCol w:w="2148"/>
        <w:gridCol w:w="163"/>
        <w:gridCol w:w="2064"/>
      </w:tblGrid>
      <w:tr w:rsidR="00A20BB1" w:rsidRPr="0099726D" w14:paraId="6776E93D" w14:textId="77777777" w:rsidTr="00620A75">
        <w:tc>
          <w:tcPr>
            <w:tcW w:w="9463" w:type="dxa"/>
            <w:gridSpan w:val="6"/>
            <w:tcBorders>
              <w:top w:val="double" w:sz="6" w:space="0" w:color="auto"/>
              <w:bottom w:val="double" w:sz="6" w:space="0" w:color="auto"/>
            </w:tcBorders>
            <w:shd w:val="clear" w:color="auto" w:fill="D9E2F3" w:themeFill="accent5" w:themeFillTint="33"/>
          </w:tcPr>
          <w:p w14:paraId="18469961"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 xml:space="preserve">(1) Protok (zapremina koja se emituje):  </w:t>
            </w:r>
          </w:p>
        </w:tc>
      </w:tr>
      <w:tr w:rsidR="00A20BB1" w:rsidRPr="0099726D" w14:paraId="372E900C" w14:textId="77777777" w:rsidTr="00620A75">
        <w:tc>
          <w:tcPr>
            <w:tcW w:w="2940" w:type="dxa"/>
            <w:tcBorders>
              <w:top w:val="single" w:sz="6" w:space="0" w:color="auto"/>
              <w:bottom w:val="single" w:sz="6" w:space="0" w:color="auto"/>
            </w:tcBorders>
            <w:shd w:val="clear" w:color="auto" w:fill="D9E2F3" w:themeFill="accent5" w:themeFillTint="33"/>
          </w:tcPr>
          <w:p w14:paraId="57DEC28B"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Srednja vrijednost/dan</w:t>
            </w:r>
          </w:p>
        </w:tc>
        <w:tc>
          <w:tcPr>
            <w:tcW w:w="2050" w:type="dxa"/>
            <w:tcBorders>
              <w:top w:val="single" w:sz="6" w:space="0" w:color="auto"/>
              <w:bottom w:val="single" w:sz="6" w:space="0" w:color="auto"/>
            </w:tcBorders>
            <w:shd w:val="clear" w:color="auto" w:fill="auto"/>
          </w:tcPr>
          <w:p w14:paraId="17DA323A" w14:textId="77777777" w:rsidR="00A20BB1" w:rsidRPr="0099726D" w:rsidRDefault="00A20BB1" w:rsidP="00620A75">
            <w:pPr>
              <w:spacing w:before="60" w:after="60"/>
              <w:ind w:right="-115"/>
              <w:jc w:val="center"/>
              <w:rPr>
                <w:rFonts w:ascii="Arial" w:hAnsi="Arial" w:cs="Arial"/>
                <w:noProof/>
                <w:sz w:val="20"/>
                <w:szCs w:val="20"/>
                <w:lang w:val="bs-Latn-BA"/>
              </w:rPr>
            </w:pPr>
            <w:r w:rsidRPr="0099726D">
              <w:rPr>
                <w:rFonts w:ascii="Arial" w:hAnsi="Arial" w:cs="Arial"/>
                <w:noProof/>
                <w:sz w:val="20"/>
                <w:szCs w:val="20"/>
                <w:lang w:val="bs-Latn-BA"/>
              </w:rPr>
              <w:t>-</w:t>
            </w:r>
            <w:r w:rsidRPr="0099726D">
              <w:rPr>
                <w:rFonts w:ascii="Arial" w:hAnsi="Arial" w:cs="Arial"/>
                <w:noProof/>
                <w:sz w:val="20"/>
                <w:szCs w:val="20"/>
                <w:lang w:val="bs-Latn-BA"/>
              </w:rPr>
              <w:tab/>
              <w:t xml:space="preserve"> Nm</w:t>
            </w:r>
            <w:r w:rsidRPr="0099726D">
              <w:rPr>
                <w:rFonts w:ascii="Arial" w:hAnsi="Arial" w:cs="Arial"/>
                <w:noProof/>
                <w:sz w:val="20"/>
                <w:szCs w:val="20"/>
                <w:vertAlign w:val="superscript"/>
                <w:lang w:val="bs-Latn-BA"/>
              </w:rPr>
              <w:t>3</w:t>
            </w:r>
            <w:r w:rsidRPr="0099726D">
              <w:rPr>
                <w:rFonts w:ascii="Arial" w:hAnsi="Arial" w:cs="Arial"/>
                <w:noProof/>
                <w:sz w:val="20"/>
                <w:szCs w:val="20"/>
                <w:lang w:val="bs-Latn-BA"/>
              </w:rPr>
              <w:t>/d</w:t>
            </w:r>
          </w:p>
        </w:tc>
        <w:tc>
          <w:tcPr>
            <w:tcW w:w="2409" w:type="dxa"/>
            <w:gridSpan w:val="3"/>
            <w:tcBorders>
              <w:top w:val="single" w:sz="6" w:space="0" w:color="auto"/>
              <w:bottom w:val="single" w:sz="6" w:space="0" w:color="auto"/>
            </w:tcBorders>
            <w:shd w:val="clear" w:color="auto" w:fill="D9E2F3" w:themeFill="accent5" w:themeFillTint="33"/>
          </w:tcPr>
          <w:p w14:paraId="28C5ABD8"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Maks./dan</w:t>
            </w:r>
          </w:p>
        </w:tc>
        <w:tc>
          <w:tcPr>
            <w:tcW w:w="2064" w:type="dxa"/>
            <w:tcBorders>
              <w:top w:val="single" w:sz="6" w:space="0" w:color="auto"/>
              <w:bottom w:val="single" w:sz="6" w:space="0" w:color="auto"/>
            </w:tcBorders>
            <w:shd w:val="clear" w:color="auto" w:fill="auto"/>
          </w:tcPr>
          <w:p w14:paraId="425E4FF7" w14:textId="77777777" w:rsidR="00A20BB1" w:rsidRPr="0099726D" w:rsidRDefault="00A20BB1" w:rsidP="00620A75">
            <w:pPr>
              <w:spacing w:before="60" w:after="60"/>
              <w:ind w:left="851" w:right="-152" w:hanging="851"/>
              <w:jc w:val="center"/>
              <w:rPr>
                <w:rFonts w:ascii="Arial" w:hAnsi="Arial" w:cs="Arial"/>
                <w:noProof/>
                <w:sz w:val="20"/>
                <w:szCs w:val="20"/>
                <w:lang w:val="bs-Latn-BA"/>
              </w:rPr>
            </w:pPr>
            <w:r w:rsidRPr="0099726D">
              <w:rPr>
                <w:rFonts w:ascii="Arial" w:hAnsi="Arial" w:cs="Arial"/>
                <w:noProof/>
                <w:sz w:val="20"/>
                <w:szCs w:val="20"/>
                <w:lang w:val="bs-Latn-BA"/>
              </w:rPr>
              <w:t xml:space="preserve">- </w:t>
            </w:r>
            <w:r w:rsidRPr="0099726D">
              <w:rPr>
                <w:rFonts w:ascii="Arial" w:hAnsi="Arial" w:cs="Arial"/>
                <w:noProof/>
                <w:sz w:val="20"/>
                <w:szCs w:val="20"/>
                <w:lang w:val="bs-Latn-BA"/>
              </w:rPr>
              <w:tab/>
              <w:t xml:space="preserve"> m</w:t>
            </w:r>
            <w:r w:rsidRPr="0099726D">
              <w:rPr>
                <w:rFonts w:ascii="Arial" w:hAnsi="Arial" w:cs="Arial"/>
                <w:noProof/>
                <w:sz w:val="20"/>
                <w:szCs w:val="20"/>
                <w:vertAlign w:val="superscript"/>
                <w:lang w:val="bs-Latn-BA"/>
              </w:rPr>
              <w:t>3</w:t>
            </w:r>
            <w:r w:rsidRPr="0099726D">
              <w:rPr>
                <w:rFonts w:ascii="Arial" w:hAnsi="Arial" w:cs="Arial"/>
                <w:noProof/>
                <w:sz w:val="20"/>
                <w:szCs w:val="20"/>
                <w:lang w:val="bs-Latn-BA"/>
              </w:rPr>
              <w:t>/d</w:t>
            </w:r>
          </w:p>
        </w:tc>
      </w:tr>
      <w:tr w:rsidR="00A20BB1" w:rsidRPr="0099726D" w14:paraId="00132FD4" w14:textId="77777777" w:rsidTr="00620A75">
        <w:tc>
          <w:tcPr>
            <w:tcW w:w="2940" w:type="dxa"/>
            <w:tcBorders>
              <w:top w:val="single" w:sz="6" w:space="0" w:color="auto"/>
              <w:bottom w:val="single" w:sz="6" w:space="0" w:color="auto"/>
            </w:tcBorders>
            <w:shd w:val="clear" w:color="auto" w:fill="D9E2F3" w:themeFill="accent5" w:themeFillTint="33"/>
          </w:tcPr>
          <w:p w14:paraId="1058E39F"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Maksimalna vrijednost/sat</w:t>
            </w:r>
          </w:p>
        </w:tc>
        <w:tc>
          <w:tcPr>
            <w:tcW w:w="2050" w:type="dxa"/>
            <w:tcBorders>
              <w:top w:val="single" w:sz="6" w:space="0" w:color="auto"/>
              <w:bottom w:val="single" w:sz="6" w:space="0" w:color="auto"/>
            </w:tcBorders>
            <w:shd w:val="clear" w:color="auto" w:fill="auto"/>
          </w:tcPr>
          <w:p w14:paraId="3D20F446" w14:textId="77777777" w:rsidR="00A20BB1" w:rsidRPr="0099726D" w:rsidRDefault="00A20BB1" w:rsidP="00620A75">
            <w:pPr>
              <w:spacing w:before="60" w:after="60"/>
              <w:ind w:right="-664"/>
              <w:jc w:val="both"/>
              <w:rPr>
                <w:rFonts w:ascii="Arial" w:hAnsi="Arial" w:cs="Arial"/>
                <w:noProof/>
                <w:sz w:val="20"/>
                <w:szCs w:val="20"/>
                <w:lang w:val="bs-Latn-BA"/>
              </w:rPr>
            </w:pPr>
            <w:r w:rsidRPr="0099726D">
              <w:rPr>
                <w:rFonts w:ascii="Arial" w:hAnsi="Arial" w:cs="Arial"/>
                <w:noProof/>
                <w:sz w:val="20"/>
                <w:szCs w:val="20"/>
                <w:lang w:val="bs-Latn-BA"/>
              </w:rPr>
              <w:t>1.500.000 Nm</w:t>
            </w:r>
            <w:r w:rsidRPr="0099726D">
              <w:rPr>
                <w:rFonts w:ascii="Arial" w:hAnsi="Arial" w:cs="Arial"/>
                <w:noProof/>
                <w:sz w:val="20"/>
                <w:szCs w:val="20"/>
                <w:vertAlign w:val="superscript"/>
                <w:lang w:val="bs-Latn-BA"/>
              </w:rPr>
              <w:t>3</w:t>
            </w:r>
            <w:r w:rsidRPr="0099726D">
              <w:rPr>
                <w:rFonts w:ascii="Arial" w:hAnsi="Arial" w:cs="Arial"/>
                <w:noProof/>
                <w:sz w:val="20"/>
                <w:szCs w:val="20"/>
                <w:lang w:val="bs-Latn-BA"/>
              </w:rPr>
              <w:t>/h</w:t>
            </w:r>
          </w:p>
        </w:tc>
        <w:tc>
          <w:tcPr>
            <w:tcW w:w="2409" w:type="dxa"/>
            <w:gridSpan w:val="3"/>
            <w:tcBorders>
              <w:top w:val="single" w:sz="6" w:space="0" w:color="auto"/>
              <w:bottom w:val="single" w:sz="6" w:space="0" w:color="auto"/>
            </w:tcBorders>
            <w:shd w:val="clear" w:color="auto" w:fill="D9E2F3" w:themeFill="accent5" w:themeFillTint="33"/>
          </w:tcPr>
          <w:p w14:paraId="3447ED09"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 xml:space="preserve">Min. brzina protoka </w:t>
            </w:r>
          </w:p>
        </w:tc>
        <w:tc>
          <w:tcPr>
            <w:tcW w:w="2064" w:type="dxa"/>
            <w:tcBorders>
              <w:top w:val="single" w:sz="6" w:space="0" w:color="auto"/>
              <w:bottom w:val="single" w:sz="6" w:space="0" w:color="auto"/>
            </w:tcBorders>
            <w:shd w:val="clear" w:color="auto" w:fill="auto"/>
          </w:tcPr>
          <w:p w14:paraId="465D304F" w14:textId="77777777" w:rsidR="00A20BB1" w:rsidRPr="0099726D" w:rsidRDefault="00A20BB1" w:rsidP="00620A75">
            <w:pPr>
              <w:spacing w:before="60" w:after="60"/>
              <w:ind w:left="851" w:right="-664" w:hanging="851"/>
              <w:jc w:val="center"/>
              <w:rPr>
                <w:rFonts w:ascii="Arial" w:hAnsi="Arial" w:cs="Arial"/>
                <w:noProof/>
                <w:sz w:val="20"/>
                <w:szCs w:val="20"/>
                <w:lang w:val="bs-Latn-BA"/>
              </w:rPr>
            </w:pPr>
            <w:r w:rsidRPr="0099726D">
              <w:rPr>
                <w:rFonts w:ascii="Arial" w:hAnsi="Arial" w:cs="Arial"/>
                <w:noProof/>
                <w:sz w:val="20"/>
                <w:szCs w:val="20"/>
                <w:lang w:val="bs-Latn-BA"/>
              </w:rPr>
              <w:t>xxx,    m.s</w:t>
            </w:r>
            <w:r w:rsidRPr="0099726D">
              <w:rPr>
                <w:rFonts w:ascii="Arial" w:hAnsi="Arial" w:cs="Arial"/>
                <w:noProof/>
                <w:sz w:val="20"/>
                <w:szCs w:val="20"/>
                <w:vertAlign w:val="superscript"/>
                <w:lang w:val="bs-Latn-BA"/>
              </w:rPr>
              <w:t>-1</w:t>
            </w:r>
          </w:p>
        </w:tc>
      </w:tr>
      <w:tr w:rsidR="00A20BB1" w:rsidRPr="0099726D" w14:paraId="5CF15CEC" w14:textId="77777777" w:rsidTr="00620A75">
        <w:trPr>
          <w:trHeight w:val="334"/>
        </w:trPr>
        <w:tc>
          <w:tcPr>
            <w:tcW w:w="9463" w:type="dxa"/>
            <w:gridSpan w:val="6"/>
            <w:tcBorders>
              <w:top w:val="double" w:sz="6" w:space="0" w:color="auto"/>
              <w:bottom w:val="double" w:sz="6" w:space="0" w:color="auto"/>
            </w:tcBorders>
            <w:shd w:val="clear" w:color="auto" w:fill="D9E2F3" w:themeFill="accent5" w:themeFillTint="33"/>
          </w:tcPr>
          <w:p w14:paraId="7B1E856B"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(2) Ostali faktori</w:t>
            </w:r>
          </w:p>
        </w:tc>
      </w:tr>
      <w:tr w:rsidR="00A20BB1" w:rsidRPr="0099726D" w14:paraId="2F070F70" w14:textId="77777777" w:rsidTr="00620A75">
        <w:tc>
          <w:tcPr>
            <w:tcW w:w="2940" w:type="dxa"/>
            <w:shd w:val="clear" w:color="auto" w:fill="D9E2F3" w:themeFill="accent5" w:themeFillTint="33"/>
          </w:tcPr>
          <w:p w14:paraId="3286A55F"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Temperatura</w:t>
            </w:r>
          </w:p>
        </w:tc>
        <w:tc>
          <w:tcPr>
            <w:tcW w:w="2148" w:type="dxa"/>
            <w:gridSpan w:val="2"/>
            <w:tcBorders>
              <w:top w:val="single" w:sz="6" w:space="0" w:color="auto"/>
              <w:bottom w:val="single" w:sz="6" w:space="0" w:color="auto"/>
              <w:right w:val="nil"/>
            </w:tcBorders>
            <w:shd w:val="clear" w:color="auto" w:fill="auto"/>
            <w:vAlign w:val="center"/>
          </w:tcPr>
          <w:p w14:paraId="72830CF8" w14:textId="77777777" w:rsidR="00A20BB1" w:rsidRPr="0099726D" w:rsidRDefault="00A20BB1" w:rsidP="00620A75">
            <w:pPr>
              <w:spacing w:before="60" w:after="60"/>
              <w:ind w:left="16" w:right="-114" w:hanging="16"/>
              <w:jc w:val="center"/>
              <w:rPr>
                <w:rFonts w:ascii="Arial" w:hAnsi="Arial" w:cs="Arial"/>
                <w:noProof/>
                <w:sz w:val="20"/>
                <w:szCs w:val="20"/>
                <w:lang w:val="bs-Latn-BA"/>
              </w:rPr>
            </w:pPr>
            <w:r w:rsidRPr="0099726D">
              <w:rPr>
                <w:rFonts w:ascii="Arial" w:hAnsi="Arial" w:cs="Arial"/>
                <w:noProof/>
                <w:sz w:val="20"/>
                <w:szCs w:val="20"/>
                <w:lang w:val="bs-Latn-BA"/>
              </w:rPr>
              <w:t xml:space="preserve">71,1  </w:t>
            </w:r>
            <w:r w:rsidRPr="0099726D">
              <w:rPr>
                <w:rFonts w:ascii="Arial" w:hAnsi="Arial" w:cs="Arial"/>
                <w:noProof/>
                <w:sz w:val="20"/>
                <w:szCs w:val="20"/>
                <w:vertAlign w:val="superscript"/>
                <w:lang w:val="bs-Latn-BA"/>
              </w:rPr>
              <w:t>o</w:t>
            </w:r>
            <w:r w:rsidRPr="0099726D">
              <w:rPr>
                <w:rFonts w:ascii="Arial" w:hAnsi="Arial" w:cs="Arial"/>
                <w:noProof/>
                <w:sz w:val="20"/>
                <w:szCs w:val="20"/>
                <w:lang w:val="bs-Latn-BA"/>
              </w:rPr>
              <w:t>C(max)</w:t>
            </w:r>
          </w:p>
        </w:tc>
        <w:tc>
          <w:tcPr>
            <w:tcW w:w="2148" w:type="dxa"/>
            <w:tcBorders>
              <w:top w:val="single" w:sz="6" w:space="0" w:color="auto"/>
              <w:left w:val="nil"/>
              <w:bottom w:val="single" w:sz="6" w:space="0" w:color="auto"/>
              <w:right w:val="nil"/>
            </w:tcBorders>
            <w:shd w:val="clear" w:color="auto" w:fill="auto"/>
            <w:vAlign w:val="center"/>
          </w:tcPr>
          <w:p w14:paraId="28956FAB" w14:textId="77777777" w:rsidR="00A20BB1" w:rsidRPr="0099726D" w:rsidRDefault="00A20BB1" w:rsidP="00620A75">
            <w:pPr>
              <w:spacing w:before="60" w:after="60"/>
              <w:ind w:left="16" w:right="-114" w:hanging="16"/>
              <w:jc w:val="center"/>
              <w:rPr>
                <w:rFonts w:ascii="Arial" w:hAnsi="Arial" w:cs="Arial"/>
                <w:noProof/>
                <w:sz w:val="20"/>
                <w:szCs w:val="20"/>
                <w:lang w:val="bs-Latn-BA"/>
              </w:rPr>
            </w:pPr>
            <w:r w:rsidRPr="0099726D">
              <w:rPr>
                <w:rFonts w:ascii="Arial" w:hAnsi="Arial" w:cs="Arial"/>
                <w:noProof/>
                <w:sz w:val="20"/>
                <w:szCs w:val="20"/>
                <w:lang w:val="bs-Latn-BA"/>
              </w:rPr>
              <w:t xml:space="preserve">57,1 </w:t>
            </w:r>
            <w:r w:rsidRPr="0099726D">
              <w:rPr>
                <w:rFonts w:ascii="Arial" w:hAnsi="Arial" w:cs="Arial"/>
                <w:noProof/>
                <w:sz w:val="20"/>
                <w:szCs w:val="20"/>
                <w:vertAlign w:val="superscript"/>
                <w:lang w:val="bs-Latn-BA"/>
              </w:rPr>
              <w:t>o</w:t>
            </w:r>
            <w:r w:rsidRPr="0099726D">
              <w:rPr>
                <w:rFonts w:ascii="Arial" w:hAnsi="Arial" w:cs="Arial"/>
                <w:noProof/>
                <w:sz w:val="20"/>
                <w:szCs w:val="20"/>
                <w:lang w:val="bs-Latn-BA"/>
              </w:rPr>
              <w:t>C (min)</w:t>
            </w:r>
          </w:p>
        </w:tc>
        <w:tc>
          <w:tcPr>
            <w:tcW w:w="2227" w:type="dxa"/>
            <w:gridSpan w:val="2"/>
            <w:tcBorders>
              <w:left w:val="nil"/>
            </w:tcBorders>
            <w:shd w:val="clear" w:color="auto" w:fill="auto"/>
            <w:vAlign w:val="center"/>
          </w:tcPr>
          <w:p w14:paraId="07E9CA6B" w14:textId="77777777" w:rsidR="00A20BB1" w:rsidRPr="0099726D" w:rsidRDefault="00A20BB1" w:rsidP="00620A75">
            <w:pPr>
              <w:spacing w:before="60" w:after="60"/>
              <w:ind w:left="16" w:right="-114" w:hanging="16"/>
              <w:jc w:val="center"/>
              <w:rPr>
                <w:rFonts w:ascii="Arial" w:hAnsi="Arial" w:cs="Arial"/>
                <w:noProof/>
                <w:sz w:val="20"/>
                <w:szCs w:val="20"/>
                <w:lang w:val="bs-Latn-BA"/>
              </w:rPr>
            </w:pPr>
            <w:r w:rsidRPr="0099726D">
              <w:rPr>
                <w:rFonts w:ascii="Arial" w:hAnsi="Arial" w:cs="Arial"/>
                <w:noProof/>
                <w:sz w:val="20"/>
                <w:szCs w:val="20"/>
                <w:lang w:val="bs-Latn-BA"/>
              </w:rPr>
              <w:t xml:space="preserve">64,72 </w:t>
            </w:r>
            <w:r w:rsidRPr="0099726D">
              <w:rPr>
                <w:rFonts w:ascii="Arial" w:hAnsi="Arial" w:cs="Arial"/>
                <w:noProof/>
                <w:sz w:val="20"/>
                <w:szCs w:val="20"/>
                <w:vertAlign w:val="superscript"/>
                <w:lang w:val="bs-Latn-BA"/>
              </w:rPr>
              <w:t>o</w:t>
            </w:r>
            <w:r w:rsidRPr="0099726D">
              <w:rPr>
                <w:rFonts w:ascii="Arial" w:hAnsi="Arial" w:cs="Arial"/>
                <w:noProof/>
                <w:sz w:val="20"/>
                <w:szCs w:val="20"/>
                <w:lang w:val="bs-Latn-BA"/>
              </w:rPr>
              <w:t>C(avrg)</w:t>
            </w:r>
          </w:p>
        </w:tc>
      </w:tr>
      <w:tr w:rsidR="00A20BB1" w:rsidRPr="0099726D" w14:paraId="2C7DC583" w14:textId="77777777" w:rsidTr="00620A75">
        <w:tc>
          <w:tcPr>
            <w:tcW w:w="9463" w:type="dxa"/>
            <w:gridSpan w:val="6"/>
            <w:tcBorders>
              <w:top w:val="single" w:sz="6" w:space="0" w:color="auto"/>
              <w:bottom w:val="double" w:sz="6" w:space="0" w:color="auto"/>
            </w:tcBorders>
            <w:shd w:val="clear" w:color="auto" w:fill="D9E2F3" w:themeFill="accent5" w:themeFillTint="33"/>
          </w:tcPr>
          <w:p w14:paraId="3CE807BD" w14:textId="77777777" w:rsidR="00A20BB1" w:rsidRPr="0099726D" w:rsidRDefault="00A20BB1" w:rsidP="00620A75">
            <w:pPr>
              <w:spacing w:before="60" w:after="60"/>
              <w:ind w:left="851" w:right="-664" w:hanging="851"/>
              <w:jc w:val="both"/>
              <w:rPr>
                <w:rFonts w:ascii="Arial" w:hAnsi="Arial" w:cs="Arial"/>
                <w:noProof/>
                <w:sz w:val="20"/>
                <w:szCs w:val="20"/>
                <w:lang w:val="bs-Latn-BA"/>
              </w:rPr>
            </w:pPr>
            <w:r w:rsidRPr="0099726D">
              <w:rPr>
                <w:rFonts w:ascii="Arial" w:hAnsi="Arial" w:cs="Arial"/>
                <w:noProof/>
                <w:sz w:val="20"/>
                <w:szCs w:val="20"/>
                <w:lang w:val="bs-Latn-BA"/>
              </w:rPr>
              <w:t>Zapreminski izrazi su dati kao:</w:t>
            </w:r>
            <w:r w:rsidRPr="0099726D">
              <w:rPr>
                <w:rFonts w:ascii="Arial" w:hAnsi="Arial" w:cs="Arial"/>
                <w:noProof/>
                <w:sz w:val="20"/>
                <w:szCs w:val="20"/>
                <w:lang w:val="bs-Latn-BA"/>
              </w:rPr>
              <w:tab/>
              <w:t xml:space="preserve"> </w:t>
            </w:r>
            <w:r w:rsidRPr="0099726D">
              <w:rPr>
                <w:rFonts w:ascii="Arial" w:hAnsi="Arial" w:cs="Arial"/>
                <w:noProof/>
                <w:sz w:val="20"/>
                <w:szCs w:val="20"/>
                <w:lang w:val="bs-Latn-BA"/>
              </w:rPr>
              <w:tab/>
            </w:r>
            <w:r w:rsidRPr="0099726D">
              <w:rPr>
                <w:rFonts w:ascii="Arial" w:hAnsi="Arial" w:cs="Arial"/>
                <w:noProof/>
                <w:sz w:val="20"/>
                <w:szCs w:val="20"/>
                <w:lang w:val="bs-Latn-BA"/>
              </w:rPr>
              <w:sym w:font="Wingdings" w:char="F078"/>
            </w:r>
            <w:r w:rsidRPr="0099726D">
              <w:rPr>
                <w:rFonts w:ascii="Arial" w:hAnsi="Arial" w:cs="Arial"/>
                <w:noProof/>
                <w:sz w:val="20"/>
                <w:szCs w:val="20"/>
                <w:lang w:val="bs-Latn-BA"/>
              </w:rPr>
              <w:t xml:space="preserve"> suho                </w:t>
            </w:r>
            <w:r w:rsidRPr="0099726D">
              <w:rPr>
                <w:rFonts w:ascii="Arial" w:hAnsi="Arial" w:cs="Arial"/>
                <w:noProof/>
                <w:sz w:val="20"/>
                <w:szCs w:val="20"/>
                <w:lang w:val="bs-Latn-BA"/>
              </w:rPr>
              <w:tab/>
            </w:r>
            <w:r w:rsidRPr="0099726D">
              <w:rPr>
                <w:rFonts w:ascii="Arial" w:hAnsi="Arial" w:cs="Arial"/>
                <w:noProof/>
                <w:sz w:val="20"/>
                <w:szCs w:val="20"/>
                <w:lang w:val="bs-Latn-BA"/>
              </w:rPr>
              <w:sym w:font="Wingdings" w:char="F0A8"/>
            </w:r>
            <w:r w:rsidRPr="0099726D">
              <w:rPr>
                <w:rFonts w:ascii="Arial" w:hAnsi="Arial" w:cs="Arial"/>
                <w:noProof/>
                <w:sz w:val="20"/>
                <w:szCs w:val="20"/>
                <w:lang w:val="bs-Latn-BA"/>
              </w:rPr>
              <w:t xml:space="preserve"> vlažno        </w:t>
            </w:r>
          </w:p>
        </w:tc>
      </w:tr>
    </w:tbl>
    <w:p w14:paraId="700F02FC" w14:textId="77777777" w:rsidR="00A20BB1" w:rsidRPr="00620A75" w:rsidRDefault="00A20BB1" w:rsidP="00A20BB1">
      <w:pPr>
        <w:spacing w:before="480" w:after="120"/>
        <w:ind w:left="280" w:right="45" w:hanging="280"/>
        <w:jc w:val="both"/>
        <w:rPr>
          <w:rFonts w:ascii="Arial" w:hAnsi="Arial" w:cs="Arial"/>
          <w:noProof/>
          <w:sz w:val="22"/>
          <w:szCs w:val="22"/>
          <w:lang w:val="bs-Latn-BA"/>
        </w:rPr>
      </w:pPr>
      <w:r w:rsidRPr="00620A75">
        <w:rPr>
          <w:rFonts w:ascii="Arial" w:hAnsi="Arial" w:cs="Arial"/>
          <w:noProof/>
          <w:sz w:val="22"/>
          <w:szCs w:val="22"/>
          <w:lang w:val="bs-Latn-BA"/>
        </w:rPr>
        <w:t xml:space="preserve">3) Period ili periodi vremena u kojima se javljaju emisije uključujući dnevne ili sezonske varijacije (uključiti početak rada i/ili zaustavljanje) </w:t>
      </w:r>
    </w:p>
    <w:tbl>
      <w:tblPr>
        <w:tblW w:w="9412" w:type="dxa"/>
        <w:tblCellMar>
          <w:left w:w="0" w:type="dxa"/>
          <w:right w:w="0" w:type="dxa"/>
        </w:tblCellMar>
        <w:tblLook w:val="04A0" w:firstRow="1" w:lastRow="0" w:firstColumn="1" w:lastColumn="0" w:noHBand="0" w:noVBand="1"/>
      </w:tblPr>
      <w:tblGrid>
        <w:gridCol w:w="3620"/>
        <w:gridCol w:w="5792"/>
      </w:tblGrid>
      <w:tr w:rsidR="00A20BB1" w:rsidRPr="0099726D" w14:paraId="0F48F034" w14:textId="77777777" w:rsidTr="0099726D">
        <w:trPr>
          <w:trHeight w:val="318"/>
        </w:trPr>
        <w:tc>
          <w:tcPr>
            <w:tcW w:w="3620" w:type="dxa"/>
            <w:tcBorders>
              <w:top w:val="double" w:sz="6" w:space="0" w:color="000000"/>
              <w:left w:val="double" w:sz="6" w:space="0" w:color="000000"/>
              <w:bottom w:val="double" w:sz="6" w:space="0" w:color="000000"/>
              <w:right w:val="single" w:sz="8" w:space="0" w:color="000000"/>
            </w:tcBorders>
            <w:shd w:val="clear" w:color="auto" w:fill="D9E2F3" w:themeFill="accent5" w:themeFillTint="33"/>
            <w:tcMar>
              <w:top w:w="15" w:type="dxa"/>
              <w:left w:w="108" w:type="dxa"/>
              <w:bottom w:w="0" w:type="dxa"/>
              <w:right w:w="108" w:type="dxa"/>
            </w:tcMar>
            <w:vAlign w:val="center"/>
          </w:tcPr>
          <w:p w14:paraId="0AF279EE" w14:textId="77777777" w:rsidR="00A20BB1" w:rsidRPr="0099726D" w:rsidRDefault="00A20BB1" w:rsidP="00620A75">
            <w:pPr>
              <w:pStyle w:val="NormalWeb"/>
              <w:jc w:val="center"/>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Periodi emisije (prosjek)</w:t>
            </w:r>
          </w:p>
        </w:tc>
        <w:tc>
          <w:tcPr>
            <w:tcW w:w="5792" w:type="dxa"/>
            <w:tcBorders>
              <w:top w:val="double" w:sz="6"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14:paraId="133C6705" w14:textId="77777777" w:rsidR="00A20BB1" w:rsidRPr="0099726D" w:rsidRDefault="00A20BB1" w:rsidP="00620A75">
            <w:pPr>
              <w:pStyle w:val="NormalWeb"/>
              <w:rPr>
                <w:rFonts w:ascii="Arial" w:eastAsiaTheme="minorHAnsi" w:hAnsi="Arial" w:cs="Arial"/>
                <w:noProof/>
                <w:sz w:val="20"/>
                <w:szCs w:val="20"/>
                <w:lang w:val="bs-Latn-BA"/>
              </w:rPr>
            </w:pPr>
            <w:r w:rsidRPr="0099726D">
              <w:rPr>
                <w:rFonts w:ascii="Arial" w:eastAsiaTheme="minorHAnsi" w:hAnsi="Arial" w:cs="Arial"/>
                <w:noProof/>
                <w:sz w:val="20"/>
                <w:szCs w:val="20"/>
                <w:lang w:val="bs-Latn-BA"/>
              </w:rPr>
              <w:t xml:space="preserve">             - min/h       - h/dan       -  dan/god</w:t>
            </w:r>
          </w:p>
        </w:tc>
      </w:tr>
    </w:tbl>
    <w:p w14:paraId="66DA50A1" w14:textId="5C576740" w:rsidR="00A20BB1" w:rsidRPr="00620A75" w:rsidRDefault="00A20BB1" w:rsidP="00A20BB1">
      <w:pPr>
        <w:spacing w:before="240"/>
        <w:rPr>
          <w:rFonts w:ascii="Arial" w:hAnsi="Arial" w:cs="Arial"/>
          <w:sz w:val="22"/>
          <w:szCs w:val="22"/>
          <w:lang w:val="bs-Latn-BA"/>
        </w:rPr>
      </w:pPr>
      <w:r w:rsidRPr="00620A75">
        <w:rPr>
          <w:rFonts w:ascii="Arial" w:hAnsi="Arial" w:cs="Arial"/>
          <w:sz w:val="22"/>
          <w:szCs w:val="22"/>
          <w:lang w:val="bs-Latn-BA"/>
        </w:rPr>
        <w:t>Napomena:</w:t>
      </w:r>
    </w:p>
    <w:p w14:paraId="134B081F" w14:textId="52B072F6" w:rsidR="00A20BB1" w:rsidRPr="0099726D" w:rsidRDefault="00A20BB1" w:rsidP="0099726D">
      <w:pPr>
        <w:spacing w:before="120"/>
        <w:rPr>
          <w:rFonts w:ascii="Arial" w:hAnsi="Arial" w:cs="Arial"/>
          <w:sz w:val="22"/>
          <w:szCs w:val="22"/>
          <w:lang w:val="bs-Latn-BA"/>
        </w:rPr>
      </w:pPr>
      <w:r w:rsidRPr="00620A75">
        <w:rPr>
          <w:rFonts w:ascii="Arial" w:hAnsi="Arial" w:cs="Arial"/>
          <w:sz w:val="22"/>
          <w:szCs w:val="22"/>
          <w:lang w:val="bs-Latn-BA"/>
        </w:rPr>
        <w:t>Elektrolučna peć EAF-100 ne radi zbog obezbjeđenja planirane količine čelika u okviru integralnog sistema integralne proizvodnje i u funkciji je rezervnog postrojenja.</w:t>
      </w:r>
      <w:bookmarkEnd w:id="24"/>
    </w:p>
    <w:p w14:paraId="3AFDD1C8" w14:textId="77777777" w:rsidR="00634F72" w:rsidRPr="00620A75" w:rsidRDefault="00634F72" w:rsidP="00634F72">
      <w:pPr>
        <w:pStyle w:val="Heading1"/>
        <w:rPr>
          <w:rFonts w:ascii="Arial" w:hAnsi="Arial" w:cs="Arial"/>
          <w:noProof/>
          <w:sz w:val="22"/>
          <w:szCs w:val="22"/>
          <w:lang w:val="bs-Latn-BA"/>
        </w:rPr>
      </w:pPr>
      <w:bookmarkStart w:id="25" w:name="_TABELA_VI.1.3:__Glavni_emisii_vo_at"/>
      <w:bookmarkStart w:id="26" w:name="_Toc108605094"/>
      <w:bookmarkEnd w:id="25"/>
      <w:r>
        <w:rPr>
          <w:rFonts w:ascii="Arial" w:hAnsi="Arial" w:cs="Arial"/>
          <w:noProof/>
          <w:sz w:val="22"/>
          <w:szCs w:val="22"/>
          <w:lang w:val="bs-Latn-BA"/>
        </w:rPr>
        <w:lastRenderedPageBreak/>
        <w:t>6.</w:t>
      </w:r>
      <w:r w:rsidRPr="00620A75">
        <w:rPr>
          <w:rFonts w:ascii="Arial" w:hAnsi="Arial" w:cs="Arial"/>
          <w:noProof/>
          <w:sz w:val="22"/>
          <w:szCs w:val="22"/>
          <w:lang w:val="bs-Latn-BA"/>
        </w:rPr>
        <w:t xml:space="preserve">2.3. Glavne emisije u zrak – Karakteristike emisija </w:t>
      </w:r>
      <w:bookmarkEnd w:id="26"/>
    </w:p>
    <w:p w14:paraId="3665C0FF" w14:textId="77777777" w:rsidR="00634F72" w:rsidRPr="00620A75" w:rsidRDefault="00634F72" w:rsidP="00634F72">
      <w:pPr>
        <w:spacing w:after="240"/>
        <w:rPr>
          <w:rFonts w:ascii="Arial" w:hAnsi="Arial" w:cs="Arial"/>
          <w:noProof/>
          <w:sz w:val="22"/>
          <w:szCs w:val="22"/>
          <w:lang w:val="bs-Latn-BA"/>
        </w:rPr>
      </w:pPr>
      <w:r w:rsidRPr="00620A75">
        <w:rPr>
          <w:rFonts w:ascii="Arial" w:hAnsi="Arial" w:cs="Arial"/>
          <w:noProof/>
          <w:sz w:val="22"/>
          <w:szCs w:val="22"/>
          <w:lang w:val="bs-Latn-BA"/>
        </w:rPr>
        <w:t xml:space="preserve">Referentni broj/naziv emisionog mjesta: Z-1 (A2-1) - </w:t>
      </w:r>
      <w:r w:rsidRPr="00620A75">
        <w:rPr>
          <w:rFonts w:ascii="Arial" w:hAnsi="Arial" w:cs="Arial"/>
          <w:b/>
          <w:noProof/>
          <w:sz w:val="22"/>
          <w:szCs w:val="22"/>
          <w:lang w:val="bs-Latn-BA"/>
        </w:rPr>
        <w:t>Dimnjak koksne baterije</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5000" w:type="pct"/>
        <w:jc w:val="center"/>
        <w:tblCellMar>
          <w:left w:w="0" w:type="dxa"/>
          <w:right w:w="0" w:type="dxa"/>
        </w:tblCellMar>
        <w:tblLook w:val="04A0" w:firstRow="1" w:lastRow="0" w:firstColumn="1" w:lastColumn="0" w:noHBand="0" w:noVBand="1"/>
      </w:tblPr>
      <w:tblGrid>
        <w:gridCol w:w="865"/>
        <w:gridCol w:w="581"/>
        <w:gridCol w:w="498"/>
        <w:gridCol w:w="596"/>
        <w:gridCol w:w="598"/>
        <w:gridCol w:w="1703"/>
        <w:gridCol w:w="697"/>
        <w:gridCol w:w="698"/>
        <w:gridCol w:w="799"/>
        <w:gridCol w:w="799"/>
        <w:gridCol w:w="1000"/>
        <w:gridCol w:w="1042"/>
      </w:tblGrid>
      <w:tr w:rsidR="00634F72" w:rsidRPr="00620A75" w14:paraId="6FC52599" w14:textId="77777777" w:rsidTr="00634F72">
        <w:trPr>
          <w:trHeight w:val="115"/>
          <w:jc w:val="center"/>
        </w:trPr>
        <w:tc>
          <w:tcPr>
            <w:tcW w:w="407" w:type="pct"/>
            <w:vMerge w:val="restart"/>
            <w:tcBorders>
              <w:top w:val="double" w:sz="6" w:space="0" w:color="000000"/>
              <w:left w:val="double" w:sz="6" w:space="0" w:color="000000"/>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78A9BA38"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Parametar</w:t>
            </w:r>
          </w:p>
        </w:tc>
        <w:tc>
          <w:tcPr>
            <w:tcW w:w="1162" w:type="pct"/>
            <w:gridSpan w:val="4"/>
            <w:tcBorders>
              <w:top w:val="double" w:sz="6" w:space="0" w:color="000000"/>
              <w:left w:val="single" w:sz="4" w:space="0" w:color="auto"/>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2259F067" w14:textId="77777777" w:rsidR="00634F72" w:rsidRPr="00DC7C1F" w:rsidRDefault="00634F72" w:rsidP="00C77F25">
            <w:pPr>
              <w:spacing w:line="264" w:lineRule="auto"/>
              <w:ind w:left="-105" w:right="-96"/>
              <w:jc w:val="both"/>
              <w:rPr>
                <w:rFonts w:ascii="Arial" w:hAnsi="Arial" w:cs="Arial"/>
                <w:noProof/>
                <w:sz w:val="20"/>
                <w:szCs w:val="20"/>
                <w:lang w:val="bs-Latn-BA"/>
              </w:rPr>
            </w:pPr>
            <w:r w:rsidRPr="00DC7C1F">
              <w:rPr>
                <w:rFonts w:ascii="Arial" w:hAnsi="Arial" w:cs="Arial"/>
                <w:noProof/>
                <w:sz w:val="20"/>
                <w:szCs w:val="20"/>
                <w:lang w:val="bs-Latn-BA"/>
              </w:rPr>
              <w:t xml:space="preserve">                          Prije tretmana </w:t>
            </w:r>
          </w:p>
        </w:tc>
        <w:tc>
          <w:tcPr>
            <w:tcW w:w="865" w:type="pct"/>
            <w:vMerge w:val="restart"/>
            <w:tcBorders>
              <w:top w:val="double" w:sz="6" w:space="0" w:color="000000"/>
              <w:left w:val="double" w:sz="6" w:space="0" w:color="000000"/>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6F687535"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Kratak opis tretmana</w:t>
            </w:r>
          </w:p>
        </w:tc>
        <w:tc>
          <w:tcPr>
            <w:tcW w:w="2566" w:type="pct"/>
            <w:gridSpan w:val="6"/>
            <w:tcBorders>
              <w:top w:val="double" w:sz="6" w:space="0" w:color="000000"/>
              <w:left w:val="double" w:sz="6" w:space="0" w:color="000000"/>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156571A3" w14:textId="77777777" w:rsidR="00634F72" w:rsidRPr="00DC7C1F" w:rsidRDefault="00634F72" w:rsidP="00C77F25">
            <w:pPr>
              <w:spacing w:line="264" w:lineRule="auto"/>
              <w:ind w:left="-105" w:right="-96"/>
              <w:jc w:val="both"/>
              <w:rPr>
                <w:rFonts w:ascii="Arial" w:hAnsi="Arial" w:cs="Arial"/>
                <w:noProof/>
                <w:sz w:val="20"/>
                <w:szCs w:val="20"/>
                <w:lang w:val="bs-Latn-BA"/>
              </w:rPr>
            </w:pPr>
            <w:r w:rsidRPr="00DC7C1F">
              <w:rPr>
                <w:rFonts w:ascii="Arial" w:hAnsi="Arial" w:cs="Arial"/>
                <w:noProof/>
                <w:sz w:val="20"/>
                <w:szCs w:val="20"/>
                <w:lang w:val="bs-Latn-BA"/>
              </w:rPr>
              <w:t xml:space="preserve">                                                         Kod ispuštanja </w:t>
            </w:r>
          </w:p>
        </w:tc>
      </w:tr>
      <w:tr w:rsidR="00634F72" w:rsidRPr="00620A75" w14:paraId="4EC813AE" w14:textId="77777777" w:rsidTr="00634F72">
        <w:trPr>
          <w:trHeight w:val="164"/>
          <w:jc w:val="center"/>
        </w:trPr>
        <w:tc>
          <w:tcPr>
            <w:tcW w:w="407" w:type="pct"/>
            <w:vMerge/>
            <w:tcBorders>
              <w:top w:val="single" w:sz="4" w:space="0" w:color="auto"/>
              <w:left w:val="double" w:sz="6" w:space="0" w:color="000000"/>
              <w:bottom w:val="single" w:sz="4" w:space="0" w:color="auto"/>
              <w:right w:val="single" w:sz="4" w:space="0" w:color="auto"/>
            </w:tcBorders>
            <w:vAlign w:val="center"/>
          </w:tcPr>
          <w:p w14:paraId="79403EF0"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0BB6DC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mg/Nm3</w:t>
            </w:r>
          </w:p>
        </w:tc>
        <w:tc>
          <w:tcPr>
            <w:tcW w:w="611" w:type="pct"/>
            <w:gridSpan w:val="2"/>
            <w:tcBorders>
              <w:top w:val="single" w:sz="4" w:space="0" w:color="auto"/>
              <w:left w:val="single" w:sz="4" w:space="0" w:color="auto"/>
              <w:bottom w:val="single" w:sz="4" w:space="0" w:color="auto"/>
              <w:right w:val="double" w:sz="6" w:space="0" w:color="000000"/>
            </w:tcBorders>
            <w:shd w:val="clear" w:color="auto" w:fill="D9E2F3" w:themeFill="accent5" w:themeFillTint="33"/>
            <w:vAlign w:val="center"/>
          </w:tcPr>
          <w:p w14:paraId="217051F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865" w:type="pct"/>
            <w:vMerge/>
            <w:tcBorders>
              <w:top w:val="single" w:sz="4" w:space="0" w:color="auto"/>
              <w:left w:val="double" w:sz="6" w:space="0" w:color="000000"/>
              <w:bottom w:val="single" w:sz="4" w:space="0" w:color="auto"/>
              <w:right w:val="double" w:sz="6" w:space="0" w:color="000000"/>
            </w:tcBorders>
            <w:shd w:val="clear" w:color="auto" w:fill="D9E2F3" w:themeFill="accent5" w:themeFillTint="33"/>
            <w:vAlign w:val="center"/>
          </w:tcPr>
          <w:p w14:paraId="6D05AB00"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712" w:type="pct"/>
            <w:gridSpan w:val="2"/>
            <w:tcBorders>
              <w:top w:val="single" w:sz="4" w:space="0" w:color="auto"/>
              <w:left w:val="double" w:sz="6" w:space="0" w:color="000000"/>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0D7E0E46"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mg/Nm3</w:t>
            </w:r>
          </w:p>
        </w:tc>
        <w:tc>
          <w:tcPr>
            <w:tcW w:w="814"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37F63CD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040" w:type="pct"/>
            <w:gridSpan w:val="2"/>
            <w:tcBorders>
              <w:top w:val="single" w:sz="4" w:space="0" w:color="auto"/>
              <w:left w:val="single" w:sz="4" w:space="0" w:color="auto"/>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7C89D548"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r>
      <w:tr w:rsidR="00634F72" w:rsidRPr="00620A75" w14:paraId="65F43A7D" w14:textId="77777777" w:rsidTr="00634F72">
        <w:trPr>
          <w:trHeight w:val="71"/>
          <w:jc w:val="center"/>
        </w:trPr>
        <w:tc>
          <w:tcPr>
            <w:tcW w:w="407" w:type="pct"/>
            <w:vMerge/>
            <w:tcBorders>
              <w:top w:val="single" w:sz="4" w:space="0" w:color="auto"/>
              <w:left w:val="double" w:sz="6" w:space="0" w:color="000000"/>
              <w:bottom w:val="single" w:sz="4" w:space="0" w:color="auto"/>
              <w:right w:val="single" w:sz="4" w:space="0" w:color="auto"/>
            </w:tcBorders>
            <w:vAlign w:val="center"/>
          </w:tcPr>
          <w:p w14:paraId="6CA7E309"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297"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FBDAE87"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254"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ADD5E5D"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c>
          <w:tcPr>
            <w:tcW w:w="30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979F03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305" w:type="pct"/>
            <w:tcBorders>
              <w:top w:val="single" w:sz="4" w:space="0" w:color="auto"/>
              <w:left w:val="single" w:sz="4" w:space="0" w:color="auto"/>
              <w:bottom w:val="single" w:sz="4" w:space="0" w:color="auto"/>
              <w:right w:val="double" w:sz="6" w:space="0" w:color="000000"/>
            </w:tcBorders>
            <w:shd w:val="clear" w:color="auto" w:fill="D9E2F3" w:themeFill="accent5" w:themeFillTint="33"/>
            <w:vAlign w:val="center"/>
          </w:tcPr>
          <w:p w14:paraId="26019DC4"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c>
          <w:tcPr>
            <w:tcW w:w="865" w:type="pct"/>
            <w:vMerge/>
            <w:tcBorders>
              <w:top w:val="single" w:sz="4" w:space="0" w:color="auto"/>
              <w:left w:val="double" w:sz="6" w:space="0" w:color="000000"/>
              <w:bottom w:val="single" w:sz="4" w:space="0" w:color="auto"/>
              <w:right w:val="double" w:sz="6" w:space="0" w:color="000000"/>
            </w:tcBorders>
            <w:shd w:val="clear" w:color="auto" w:fill="D9E2F3" w:themeFill="accent5" w:themeFillTint="33"/>
            <w:vAlign w:val="center"/>
          </w:tcPr>
          <w:p w14:paraId="270E20A0"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356" w:type="pct"/>
            <w:tcBorders>
              <w:top w:val="single" w:sz="4" w:space="0" w:color="auto"/>
              <w:left w:val="double" w:sz="6" w:space="0" w:color="000000"/>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64066B58"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356" w:type="pct"/>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65510B46"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c>
          <w:tcPr>
            <w:tcW w:w="407" w:type="pct"/>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712A6361"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407" w:type="pct"/>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0233701C"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c>
          <w:tcPr>
            <w:tcW w:w="509" w:type="pct"/>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0A609CFF"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531" w:type="pct"/>
            <w:tcBorders>
              <w:top w:val="single" w:sz="4" w:space="0" w:color="auto"/>
              <w:left w:val="single" w:sz="4" w:space="0" w:color="auto"/>
              <w:bottom w:val="single" w:sz="4" w:space="0" w:color="auto"/>
              <w:right w:val="double" w:sz="4" w:space="0" w:color="auto"/>
            </w:tcBorders>
            <w:shd w:val="clear" w:color="auto" w:fill="D9E2F3" w:themeFill="accent5" w:themeFillTint="33"/>
            <w:tcMar>
              <w:top w:w="15" w:type="dxa"/>
              <w:left w:w="18" w:type="dxa"/>
              <w:bottom w:w="0" w:type="dxa"/>
              <w:right w:w="18" w:type="dxa"/>
            </w:tcMar>
            <w:vAlign w:val="center"/>
          </w:tcPr>
          <w:p w14:paraId="3773864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r>
      <w:tr w:rsidR="00634F72" w:rsidRPr="00620A75" w14:paraId="5D812E80" w14:textId="77777777" w:rsidTr="00634F72">
        <w:trPr>
          <w:trHeight w:val="247"/>
          <w:jc w:val="center"/>
        </w:trPr>
        <w:tc>
          <w:tcPr>
            <w:tcW w:w="407"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6574A7FF"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75DD2A1"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54"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5664107"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ED9A1E0"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2E2403C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65" w:type="pct"/>
            <w:vMerge w:val="restart"/>
            <w:tcBorders>
              <w:top w:val="single" w:sz="4" w:space="0" w:color="auto"/>
              <w:left w:val="double" w:sz="6" w:space="0" w:color="000000"/>
              <w:right w:val="double" w:sz="6" w:space="0" w:color="000000"/>
            </w:tcBorders>
            <w:shd w:val="clear" w:color="auto" w:fill="auto"/>
            <w:tcMar>
              <w:top w:w="15" w:type="dxa"/>
              <w:left w:w="18" w:type="dxa"/>
              <w:bottom w:w="0" w:type="dxa"/>
              <w:right w:w="18" w:type="dxa"/>
            </w:tcMar>
            <w:vAlign w:val="center"/>
          </w:tcPr>
          <w:p w14:paraId="36B22823"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Nema tretmana dimnih plinova;</w:t>
            </w:r>
          </w:p>
          <w:p w14:paraId="6BBA92B1"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Kao gorivo koristi se  koksni plin</w:t>
            </w:r>
          </w:p>
        </w:tc>
        <w:tc>
          <w:tcPr>
            <w:tcW w:w="356"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6F9A712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205,9</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tcPr>
          <w:p w14:paraId="12F4ECAC"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421,5</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tcPr>
          <w:p w14:paraId="592838C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32,66</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tcPr>
          <w:p w14:paraId="77182B1F"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102,04</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53B40DD"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286.108</w:t>
            </w:r>
          </w:p>
        </w:tc>
        <w:tc>
          <w:tcPr>
            <w:tcW w:w="531" w:type="pct"/>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7D34612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893.890</w:t>
            </w:r>
          </w:p>
        </w:tc>
      </w:tr>
      <w:tr w:rsidR="00634F72" w:rsidRPr="00620A75" w14:paraId="11593281" w14:textId="77777777" w:rsidTr="00634F72">
        <w:trPr>
          <w:trHeight w:val="257"/>
          <w:jc w:val="center"/>
        </w:trPr>
        <w:tc>
          <w:tcPr>
            <w:tcW w:w="407"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3FE1CA07"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SO2</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4104D1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54"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06AC121"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A7FCAE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4398F24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65" w:type="pct"/>
            <w:vMerge/>
            <w:tcBorders>
              <w:left w:val="double" w:sz="6" w:space="0" w:color="000000"/>
              <w:right w:val="double" w:sz="6" w:space="0" w:color="000000"/>
            </w:tcBorders>
            <w:shd w:val="clear" w:color="auto" w:fill="auto"/>
            <w:tcMar>
              <w:top w:w="15" w:type="dxa"/>
              <w:left w:w="18" w:type="dxa"/>
              <w:bottom w:w="0" w:type="dxa"/>
              <w:right w:w="18" w:type="dxa"/>
            </w:tcMar>
          </w:tcPr>
          <w:p w14:paraId="5D93D4F3"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356"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0B5D66D7"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876,2</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tcPr>
          <w:p w14:paraId="193F038D"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1.358,4</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tcPr>
          <w:p w14:paraId="2177E99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138,99</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tcPr>
          <w:p w14:paraId="10498753"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328,86</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FD92E7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1.217.520</w:t>
            </w:r>
          </w:p>
        </w:tc>
        <w:tc>
          <w:tcPr>
            <w:tcW w:w="531" w:type="pct"/>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79D8E86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2.880.806</w:t>
            </w:r>
          </w:p>
        </w:tc>
      </w:tr>
      <w:tr w:rsidR="00634F72" w:rsidRPr="00620A75" w14:paraId="4A46B3F3" w14:textId="77777777" w:rsidTr="00634F72">
        <w:trPr>
          <w:trHeight w:val="239"/>
          <w:jc w:val="center"/>
        </w:trPr>
        <w:tc>
          <w:tcPr>
            <w:tcW w:w="407"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25F34C6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NOx</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1C75847"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54"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7924022"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0B335D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16264424"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65" w:type="pct"/>
            <w:vMerge/>
            <w:tcBorders>
              <w:left w:val="double" w:sz="6" w:space="0" w:color="000000"/>
              <w:right w:val="double" w:sz="6" w:space="0" w:color="000000"/>
            </w:tcBorders>
            <w:shd w:val="clear" w:color="auto" w:fill="auto"/>
            <w:tcMar>
              <w:top w:w="15" w:type="dxa"/>
              <w:left w:w="18" w:type="dxa"/>
              <w:bottom w:w="0" w:type="dxa"/>
              <w:right w:w="18" w:type="dxa"/>
            </w:tcMar>
          </w:tcPr>
          <w:p w14:paraId="5510DF49"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356"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0352D4E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282,6</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tcPr>
          <w:p w14:paraId="1BBF6709"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415,1</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tcPr>
          <w:p w14:paraId="18E07D12"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44,83</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tcPr>
          <w:p w14:paraId="772AD9E0"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100,49</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1F56B5F"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392.686</w:t>
            </w:r>
          </w:p>
        </w:tc>
        <w:tc>
          <w:tcPr>
            <w:tcW w:w="531" w:type="pct"/>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7F25053B"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880.317</w:t>
            </w:r>
          </w:p>
        </w:tc>
      </w:tr>
      <w:tr w:rsidR="00634F72" w:rsidRPr="00620A75" w14:paraId="52187443" w14:textId="77777777" w:rsidTr="00634F72">
        <w:trPr>
          <w:trHeight w:val="239"/>
          <w:jc w:val="center"/>
        </w:trPr>
        <w:tc>
          <w:tcPr>
            <w:tcW w:w="407" w:type="pct"/>
            <w:tcBorders>
              <w:top w:val="single" w:sz="4" w:space="0" w:color="auto"/>
              <w:left w:val="double" w:sz="6" w:space="0" w:color="000000"/>
              <w:bottom w:val="double" w:sz="4" w:space="0" w:color="auto"/>
              <w:right w:val="single" w:sz="4" w:space="0" w:color="auto"/>
            </w:tcBorders>
            <w:shd w:val="clear" w:color="auto" w:fill="auto"/>
            <w:tcMar>
              <w:top w:w="15" w:type="dxa"/>
              <w:left w:w="18" w:type="dxa"/>
              <w:bottom w:w="0" w:type="dxa"/>
              <w:right w:w="18" w:type="dxa"/>
            </w:tcMar>
          </w:tcPr>
          <w:p w14:paraId="15725383"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CO</w:t>
            </w:r>
          </w:p>
        </w:tc>
        <w:tc>
          <w:tcPr>
            <w:tcW w:w="297" w:type="pct"/>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center"/>
          </w:tcPr>
          <w:p w14:paraId="5DFA8116"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54" w:type="pct"/>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center"/>
          </w:tcPr>
          <w:p w14:paraId="6E37012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center"/>
          </w:tcPr>
          <w:p w14:paraId="4F3539E5"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double" w:sz="4" w:space="0" w:color="auto"/>
              <w:right w:val="double" w:sz="6" w:space="0" w:color="000000"/>
            </w:tcBorders>
            <w:shd w:val="clear" w:color="auto" w:fill="auto"/>
            <w:tcMar>
              <w:top w:w="15" w:type="dxa"/>
              <w:left w:w="18" w:type="dxa"/>
              <w:bottom w:w="0" w:type="dxa"/>
              <w:right w:w="18" w:type="dxa"/>
            </w:tcMar>
            <w:vAlign w:val="center"/>
          </w:tcPr>
          <w:p w14:paraId="47FAED84"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65" w:type="pct"/>
            <w:vMerge/>
            <w:tcBorders>
              <w:left w:val="double" w:sz="6" w:space="0" w:color="000000"/>
              <w:bottom w:val="double" w:sz="4" w:space="0" w:color="auto"/>
              <w:right w:val="double" w:sz="6" w:space="0" w:color="000000"/>
            </w:tcBorders>
            <w:shd w:val="clear" w:color="auto" w:fill="auto"/>
            <w:tcMar>
              <w:top w:w="15" w:type="dxa"/>
              <w:left w:w="18" w:type="dxa"/>
              <w:bottom w:w="0" w:type="dxa"/>
              <w:right w:w="18" w:type="dxa"/>
            </w:tcMar>
          </w:tcPr>
          <w:p w14:paraId="0076CD4E"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356" w:type="pct"/>
            <w:tcBorders>
              <w:top w:val="single" w:sz="4" w:space="0" w:color="auto"/>
              <w:left w:val="double" w:sz="6" w:space="0" w:color="000000"/>
              <w:bottom w:val="double" w:sz="4" w:space="0" w:color="auto"/>
              <w:right w:val="single" w:sz="4" w:space="0" w:color="auto"/>
            </w:tcBorders>
            <w:shd w:val="clear" w:color="auto" w:fill="auto"/>
            <w:tcMar>
              <w:top w:w="15" w:type="dxa"/>
              <w:left w:w="18" w:type="dxa"/>
              <w:bottom w:w="0" w:type="dxa"/>
              <w:right w:w="18" w:type="dxa"/>
            </w:tcMar>
          </w:tcPr>
          <w:p w14:paraId="68AECF79"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842,5</w:t>
            </w:r>
          </w:p>
        </w:tc>
        <w:tc>
          <w:tcPr>
            <w:tcW w:w="356" w:type="pct"/>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tcPr>
          <w:p w14:paraId="155A4042"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1410,4</w:t>
            </w:r>
          </w:p>
        </w:tc>
        <w:tc>
          <w:tcPr>
            <w:tcW w:w="407" w:type="pct"/>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tcPr>
          <w:p w14:paraId="425FE71D"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133,64</w:t>
            </w:r>
          </w:p>
        </w:tc>
        <w:tc>
          <w:tcPr>
            <w:tcW w:w="407" w:type="pct"/>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tcPr>
          <w:p w14:paraId="743213C8"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341,45</w:t>
            </w:r>
          </w:p>
        </w:tc>
        <w:tc>
          <w:tcPr>
            <w:tcW w:w="509" w:type="pct"/>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center"/>
          </w:tcPr>
          <w:p w14:paraId="402DCE1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1.170.693</w:t>
            </w:r>
          </w:p>
        </w:tc>
        <w:tc>
          <w:tcPr>
            <w:tcW w:w="531" w:type="pct"/>
            <w:tcBorders>
              <w:top w:val="single" w:sz="4" w:space="0" w:color="auto"/>
              <w:left w:val="single" w:sz="4" w:space="0" w:color="auto"/>
              <w:bottom w:val="double" w:sz="4" w:space="0" w:color="auto"/>
              <w:right w:val="double" w:sz="4" w:space="0" w:color="auto"/>
            </w:tcBorders>
            <w:shd w:val="clear" w:color="auto" w:fill="auto"/>
            <w:tcMar>
              <w:top w:w="15" w:type="dxa"/>
              <w:left w:w="18" w:type="dxa"/>
              <w:bottom w:w="0" w:type="dxa"/>
              <w:right w:w="18" w:type="dxa"/>
            </w:tcMar>
            <w:vAlign w:val="center"/>
          </w:tcPr>
          <w:p w14:paraId="38488B65"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2.991.084</w:t>
            </w:r>
          </w:p>
        </w:tc>
      </w:tr>
    </w:tbl>
    <w:p w14:paraId="0F310EA0" w14:textId="77777777" w:rsidR="00634F72" w:rsidRPr="00620A75" w:rsidRDefault="00634F72" w:rsidP="00634F72">
      <w:pPr>
        <w:spacing w:before="240"/>
        <w:jc w:val="both"/>
        <w:rPr>
          <w:rFonts w:ascii="Arial" w:hAnsi="Arial" w:cs="Arial"/>
          <w:noProof/>
          <w:sz w:val="22"/>
          <w:szCs w:val="22"/>
          <w:lang w:val="bs-Latn-BA"/>
        </w:rPr>
      </w:pPr>
      <w:r w:rsidRPr="00620A75">
        <w:rPr>
          <w:rFonts w:ascii="Arial" w:hAnsi="Arial" w:cs="Arial"/>
          <w:noProof/>
          <w:sz w:val="22"/>
          <w:szCs w:val="22"/>
          <w:lang w:val="bs-Latn-BA"/>
        </w:rPr>
        <w:t xml:space="preserve">Emisija otpadnih dimnih plinova i prašine  iz dimnjaka koksare nastaje sagorjevanjem koksnog plina u procesu suhe destilacije uglja za koksovanje u koksnim pećima pogona koksare. </w:t>
      </w:r>
    </w:p>
    <w:p w14:paraId="680AD342" w14:textId="77777777" w:rsidR="00634F72" w:rsidRPr="00620A75" w:rsidRDefault="00634F72" w:rsidP="00634F72">
      <w:pPr>
        <w:spacing w:before="240"/>
        <w:jc w:val="both"/>
        <w:rPr>
          <w:rFonts w:ascii="Arial" w:hAnsi="Arial" w:cs="Arial"/>
          <w:noProof/>
          <w:sz w:val="22"/>
          <w:szCs w:val="22"/>
          <w:lang w:val="bs-Latn-BA"/>
        </w:rPr>
      </w:pPr>
      <w:r w:rsidRPr="00620A75">
        <w:rPr>
          <w:rFonts w:ascii="Arial" w:hAnsi="Arial" w:cs="Arial"/>
          <w:noProof/>
          <w:sz w:val="22"/>
          <w:szCs w:val="22"/>
          <w:lang w:val="bs-Latn-BA"/>
        </w:rPr>
        <w:t>Analizom izmjerenih vrijednosti emisija (prašine, SO</w:t>
      </w:r>
      <w:r w:rsidRPr="00620A75">
        <w:rPr>
          <w:rFonts w:ascii="Arial" w:hAnsi="Arial" w:cs="Arial"/>
          <w:noProof/>
          <w:sz w:val="22"/>
          <w:szCs w:val="22"/>
          <w:vertAlign w:val="subscript"/>
          <w:lang w:val="bs-Latn-BA"/>
        </w:rPr>
        <w:t>2</w:t>
      </w:r>
      <w:r w:rsidRPr="00620A75">
        <w:rPr>
          <w:rFonts w:ascii="Arial" w:hAnsi="Arial" w:cs="Arial"/>
          <w:noProof/>
          <w:sz w:val="22"/>
          <w:szCs w:val="22"/>
          <w:lang w:val="bs-Latn-BA"/>
        </w:rPr>
        <w:t xml:space="preserve"> i NO</w:t>
      </w:r>
      <w:r w:rsidRPr="00620A75">
        <w:rPr>
          <w:rFonts w:ascii="Arial" w:hAnsi="Arial" w:cs="Arial"/>
          <w:noProof/>
          <w:sz w:val="22"/>
          <w:szCs w:val="22"/>
          <w:vertAlign w:val="subscript"/>
          <w:lang w:val="bs-Latn-BA"/>
        </w:rPr>
        <w:t>x</w:t>
      </w:r>
      <w:r w:rsidRPr="00620A75">
        <w:rPr>
          <w:rFonts w:ascii="Arial" w:hAnsi="Arial" w:cs="Arial"/>
          <w:noProof/>
          <w:sz w:val="22"/>
          <w:szCs w:val="22"/>
          <w:lang w:val="bs-Latn-BA"/>
        </w:rPr>
        <w:t>) po godinama uočava se da su izmjerene vrijednosti koncentracija navedenih polutanata značajno niže u 2020. godini i još niže u 2021. godini, što pokazuje da se primjenom tehničkih i tehnoloških mjera mogu smanjiti emisije zagađujućih materija koje nastaju u procesu sagorjevanja koksnog plina za zagrijavanje koksnih peći.</w:t>
      </w:r>
    </w:p>
    <w:p w14:paraId="006895E4" w14:textId="3C4CDE55" w:rsidR="00634F72" w:rsidRDefault="00634F72" w:rsidP="00634F72">
      <w:pPr>
        <w:pStyle w:val="Default"/>
        <w:rPr>
          <w:lang w:val="bs-Latn-BA" w:eastAsia="hr-HR"/>
        </w:rPr>
      </w:pPr>
    </w:p>
    <w:p w14:paraId="2483E9D3" w14:textId="31952444" w:rsidR="00634F72" w:rsidRPr="00620A75" w:rsidRDefault="00634F72" w:rsidP="00634F72">
      <w:pPr>
        <w:spacing w:after="120"/>
        <w:rPr>
          <w:rFonts w:ascii="Arial" w:hAnsi="Arial" w:cs="Arial"/>
          <w:noProof/>
          <w:sz w:val="22"/>
          <w:szCs w:val="22"/>
          <w:lang w:val="bs-Latn-BA"/>
        </w:rPr>
      </w:pPr>
      <w:r w:rsidRPr="00620A75">
        <w:rPr>
          <w:rFonts w:ascii="Arial" w:hAnsi="Arial" w:cs="Arial"/>
          <w:noProof/>
          <w:sz w:val="22"/>
          <w:szCs w:val="22"/>
          <w:lang w:val="bs-Latn-BA"/>
        </w:rPr>
        <w:t xml:space="preserve">Referentni broj/naziv emisionog mjesta: Z-14 (A2-2) - </w:t>
      </w:r>
      <w:r w:rsidRPr="00620A75">
        <w:rPr>
          <w:rFonts w:ascii="Arial" w:hAnsi="Arial" w:cs="Arial"/>
          <w:b/>
          <w:noProof/>
          <w:sz w:val="22"/>
          <w:szCs w:val="22"/>
          <w:lang w:val="bs-Latn-BA"/>
        </w:rPr>
        <w:t>Dimnjak ekshaustora Sinter 1</w:t>
      </w:r>
      <w:r w:rsidR="0099726D">
        <w:rPr>
          <w:rFonts w:ascii="Arial" w:hAnsi="Arial" w:cs="Arial"/>
          <w:noProof/>
          <w:sz w:val="22"/>
          <w:szCs w:val="22"/>
          <w:lang w:val="bs-Latn-BA"/>
        </w:rPr>
        <w:tab/>
      </w:r>
      <w:r w:rsidR="0099726D">
        <w:rPr>
          <w:rFonts w:ascii="Arial" w:hAnsi="Arial" w:cs="Arial"/>
          <w:noProof/>
          <w:sz w:val="22"/>
          <w:szCs w:val="22"/>
          <w:lang w:val="bs-Latn-BA"/>
        </w:rPr>
        <w:tab/>
      </w:r>
    </w:p>
    <w:tbl>
      <w:tblPr>
        <w:tblW w:w="5000" w:type="pct"/>
        <w:jc w:val="center"/>
        <w:tblCellMar>
          <w:left w:w="0" w:type="dxa"/>
          <w:right w:w="0" w:type="dxa"/>
        </w:tblCellMar>
        <w:tblLook w:val="04A0" w:firstRow="1" w:lastRow="0" w:firstColumn="1" w:lastColumn="0" w:noHBand="0" w:noVBand="1"/>
      </w:tblPr>
      <w:tblGrid>
        <w:gridCol w:w="865"/>
        <w:gridCol w:w="581"/>
        <w:gridCol w:w="498"/>
        <w:gridCol w:w="596"/>
        <w:gridCol w:w="598"/>
        <w:gridCol w:w="1501"/>
        <w:gridCol w:w="899"/>
        <w:gridCol w:w="698"/>
        <w:gridCol w:w="799"/>
        <w:gridCol w:w="799"/>
        <w:gridCol w:w="1000"/>
        <w:gridCol w:w="1042"/>
      </w:tblGrid>
      <w:tr w:rsidR="00634F72" w:rsidRPr="00620A75" w14:paraId="2782E3E5" w14:textId="77777777" w:rsidTr="00634F72">
        <w:trPr>
          <w:trHeight w:val="115"/>
          <w:jc w:val="center"/>
        </w:trPr>
        <w:tc>
          <w:tcPr>
            <w:tcW w:w="407" w:type="pct"/>
            <w:vMerge w:val="restart"/>
            <w:tcBorders>
              <w:top w:val="double" w:sz="6" w:space="0" w:color="000000"/>
              <w:left w:val="double" w:sz="6" w:space="0" w:color="000000"/>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73AE0ECD"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Parametar</w:t>
            </w:r>
          </w:p>
        </w:tc>
        <w:tc>
          <w:tcPr>
            <w:tcW w:w="1162" w:type="pct"/>
            <w:gridSpan w:val="4"/>
            <w:tcBorders>
              <w:top w:val="double" w:sz="6" w:space="0" w:color="000000"/>
              <w:left w:val="single" w:sz="4" w:space="0" w:color="auto"/>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777AD5CA" w14:textId="77777777" w:rsidR="00634F72" w:rsidRPr="00DC7C1F" w:rsidRDefault="00634F72" w:rsidP="00C77F25">
            <w:pPr>
              <w:spacing w:line="264" w:lineRule="auto"/>
              <w:ind w:left="-105" w:right="-96"/>
              <w:jc w:val="both"/>
              <w:rPr>
                <w:rFonts w:ascii="Arial" w:hAnsi="Arial" w:cs="Arial"/>
                <w:noProof/>
                <w:sz w:val="20"/>
                <w:szCs w:val="20"/>
                <w:lang w:val="bs-Latn-BA"/>
              </w:rPr>
            </w:pPr>
            <w:r w:rsidRPr="00DC7C1F">
              <w:rPr>
                <w:rFonts w:ascii="Arial" w:hAnsi="Arial" w:cs="Arial"/>
                <w:noProof/>
                <w:sz w:val="20"/>
                <w:szCs w:val="20"/>
                <w:lang w:val="bs-Latn-BA"/>
              </w:rPr>
              <w:t xml:space="preserve">                          Prije tretmana </w:t>
            </w:r>
          </w:p>
        </w:tc>
        <w:tc>
          <w:tcPr>
            <w:tcW w:w="763" w:type="pct"/>
            <w:vMerge w:val="restart"/>
            <w:tcBorders>
              <w:top w:val="double" w:sz="6" w:space="0" w:color="000000"/>
              <w:left w:val="double" w:sz="6" w:space="0" w:color="000000"/>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3E68A862"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Kratak opis tretmana</w:t>
            </w:r>
          </w:p>
        </w:tc>
        <w:tc>
          <w:tcPr>
            <w:tcW w:w="2668" w:type="pct"/>
            <w:gridSpan w:val="6"/>
            <w:tcBorders>
              <w:top w:val="double" w:sz="6" w:space="0" w:color="000000"/>
              <w:left w:val="double" w:sz="6" w:space="0" w:color="000000"/>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50109722" w14:textId="77777777" w:rsidR="00634F72" w:rsidRPr="00DC7C1F" w:rsidRDefault="00634F72" w:rsidP="00C77F25">
            <w:pPr>
              <w:spacing w:line="264" w:lineRule="auto"/>
              <w:ind w:left="-105" w:right="-96"/>
              <w:jc w:val="both"/>
              <w:rPr>
                <w:rFonts w:ascii="Arial" w:hAnsi="Arial" w:cs="Arial"/>
                <w:noProof/>
                <w:sz w:val="20"/>
                <w:szCs w:val="20"/>
                <w:lang w:val="bs-Latn-BA"/>
              </w:rPr>
            </w:pPr>
            <w:r w:rsidRPr="00DC7C1F">
              <w:rPr>
                <w:rFonts w:ascii="Arial" w:hAnsi="Arial" w:cs="Arial"/>
                <w:noProof/>
                <w:sz w:val="20"/>
                <w:szCs w:val="20"/>
                <w:lang w:val="bs-Latn-BA"/>
              </w:rPr>
              <w:t xml:space="preserve">                                                         Kod ispuštanja </w:t>
            </w:r>
          </w:p>
        </w:tc>
      </w:tr>
      <w:tr w:rsidR="00634F72" w:rsidRPr="00620A75" w14:paraId="460CFC5A" w14:textId="77777777" w:rsidTr="00634F72">
        <w:trPr>
          <w:trHeight w:val="164"/>
          <w:jc w:val="center"/>
        </w:trPr>
        <w:tc>
          <w:tcPr>
            <w:tcW w:w="407" w:type="pct"/>
            <w:vMerge/>
            <w:tcBorders>
              <w:top w:val="single" w:sz="4" w:space="0" w:color="auto"/>
              <w:left w:val="double" w:sz="6" w:space="0" w:color="000000"/>
              <w:bottom w:val="single" w:sz="4" w:space="0" w:color="auto"/>
              <w:right w:val="single" w:sz="4" w:space="0" w:color="auto"/>
            </w:tcBorders>
            <w:vAlign w:val="center"/>
          </w:tcPr>
          <w:p w14:paraId="636D9B49"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EEB2A37"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mg/Nm3</w:t>
            </w:r>
          </w:p>
        </w:tc>
        <w:tc>
          <w:tcPr>
            <w:tcW w:w="611" w:type="pct"/>
            <w:gridSpan w:val="2"/>
            <w:tcBorders>
              <w:top w:val="single" w:sz="4" w:space="0" w:color="auto"/>
              <w:left w:val="single" w:sz="4" w:space="0" w:color="auto"/>
              <w:bottom w:val="single" w:sz="4" w:space="0" w:color="auto"/>
              <w:right w:val="double" w:sz="6" w:space="0" w:color="000000"/>
            </w:tcBorders>
            <w:shd w:val="clear" w:color="auto" w:fill="D9E2F3" w:themeFill="accent5" w:themeFillTint="33"/>
            <w:vAlign w:val="center"/>
          </w:tcPr>
          <w:p w14:paraId="1EBF72FF"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763" w:type="pct"/>
            <w:vMerge/>
            <w:tcBorders>
              <w:top w:val="single" w:sz="4" w:space="0" w:color="auto"/>
              <w:left w:val="double" w:sz="6" w:space="0" w:color="000000"/>
              <w:bottom w:val="single" w:sz="4" w:space="0" w:color="auto"/>
              <w:right w:val="double" w:sz="6" w:space="0" w:color="000000"/>
            </w:tcBorders>
            <w:shd w:val="clear" w:color="auto" w:fill="D9E2F3" w:themeFill="accent5" w:themeFillTint="33"/>
            <w:vAlign w:val="center"/>
          </w:tcPr>
          <w:p w14:paraId="31AB7395"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814" w:type="pct"/>
            <w:gridSpan w:val="2"/>
            <w:tcBorders>
              <w:top w:val="single" w:sz="4" w:space="0" w:color="auto"/>
              <w:left w:val="double" w:sz="6" w:space="0" w:color="000000"/>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197DF7E5"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mg/Nm3</w:t>
            </w:r>
          </w:p>
        </w:tc>
        <w:tc>
          <w:tcPr>
            <w:tcW w:w="814"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109BBAB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040" w:type="pct"/>
            <w:gridSpan w:val="2"/>
            <w:tcBorders>
              <w:top w:val="single" w:sz="4" w:space="0" w:color="auto"/>
              <w:left w:val="single" w:sz="4" w:space="0" w:color="auto"/>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41571D54"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r>
      <w:tr w:rsidR="00634F72" w:rsidRPr="00620A75" w14:paraId="702614CA" w14:textId="77777777" w:rsidTr="00634F72">
        <w:trPr>
          <w:trHeight w:val="71"/>
          <w:jc w:val="center"/>
        </w:trPr>
        <w:tc>
          <w:tcPr>
            <w:tcW w:w="407" w:type="pct"/>
            <w:vMerge/>
            <w:tcBorders>
              <w:top w:val="single" w:sz="4" w:space="0" w:color="auto"/>
              <w:left w:val="double" w:sz="6" w:space="0" w:color="000000"/>
              <w:bottom w:val="single" w:sz="4" w:space="0" w:color="auto"/>
              <w:right w:val="single" w:sz="4" w:space="0" w:color="auto"/>
            </w:tcBorders>
            <w:vAlign w:val="center"/>
          </w:tcPr>
          <w:p w14:paraId="7B39E48E"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297"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7020FF2"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254"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52ABA91"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c>
          <w:tcPr>
            <w:tcW w:w="30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34405B2"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305" w:type="pct"/>
            <w:tcBorders>
              <w:top w:val="single" w:sz="4" w:space="0" w:color="auto"/>
              <w:left w:val="single" w:sz="4" w:space="0" w:color="auto"/>
              <w:bottom w:val="single" w:sz="4" w:space="0" w:color="auto"/>
              <w:right w:val="double" w:sz="6" w:space="0" w:color="000000"/>
            </w:tcBorders>
            <w:shd w:val="clear" w:color="auto" w:fill="D9E2F3" w:themeFill="accent5" w:themeFillTint="33"/>
            <w:vAlign w:val="center"/>
          </w:tcPr>
          <w:p w14:paraId="139B6046"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c>
          <w:tcPr>
            <w:tcW w:w="763" w:type="pct"/>
            <w:vMerge/>
            <w:tcBorders>
              <w:top w:val="single" w:sz="4" w:space="0" w:color="auto"/>
              <w:left w:val="double" w:sz="6" w:space="0" w:color="000000"/>
              <w:bottom w:val="single" w:sz="4" w:space="0" w:color="auto"/>
              <w:right w:val="double" w:sz="6" w:space="0" w:color="000000"/>
            </w:tcBorders>
            <w:shd w:val="clear" w:color="auto" w:fill="D9E2F3" w:themeFill="accent5" w:themeFillTint="33"/>
            <w:vAlign w:val="center"/>
          </w:tcPr>
          <w:p w14:paraId="4AC91267"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458" w:type="pct"/>
            <w:tcBorders>
              <w:top w:val="single" w:sz="4" w:space="0" w:color="auto"/>
              <w:left w:val="double" w:sz="6" w:space="0" w:color="000000"/>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1ED3E35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356" w:type="pct"/>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41C660D8"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c>
          <w:tcPr>
            <w:tcW w:w="407" w:type="pct"/>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727E142F"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407" w:type="pct"/>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69D9477B"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c>
          <w:tcPr>
            <w:tcW w:w="509" w:type="pct"/>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4F9835FD"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531" w:type="pct"/>
            <w:tcBorders>
              <w:top w:val="single" w:sz="4" w:space="0" w:color="auto"/>
              <w:left w:val="single" w:sz="4" w:space="0" w:color="auto"/>
              <w:bottom w:val="single" w:sz="4" w:space="0" w:color="auto"/>
              <w:right w:val="double" w:sz="4" w:space="0" w:color="auto"/>
            </w:tcBorders>
            <w:shd w:val="clear" w:color="auto" w:fill="D9E2F3" w:themeFill="accent5" w:themeFillTint="33"/>
            <w:tcMar>
              <w:top w:w="15" w:type="dxa"/>
              <w:left w:w="18" w:type="dxa"/>
              <w:bottom w:w="0" w:type="dxa"/>
              <w:right w:w="18" w:type="dxa"/>
            </w:tcMar>
            <w:vAlign w:val="center"/>
          </w:tcPr>
          <w:p w14:paraId="1D5C11DD"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r>
      <w:tr w:rsidR="00634F72" w:rsidRPr="00620A75" w14:paraId="19B3C77B" w14:textId="77777777" w:rsidTr="00634F72">
        <w:trPr>
          <w:trHeight w:val="247"/>
          <w:jc w:val="center"/>
        </w:trPr>
        <w:tc>
          <w:tcPr>
            <w:tcW w:w="407"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7FF86A7C"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81A26D5"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54"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E50A919"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773F755"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56E423C9"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63" w:type="pct"/>
            <w:tcBorders>
              <w:top w:val="single" w:sz="4" w:space="0" w:color="auto"/>
              <w:left w:val="double" w:sz="6" w:space="0" w:color="000000"/>
              <w:bottom w:val="single" w:sz="4" w:space="0" w:color="auto"/>
              <w:right w:val="double" w:sz="6" w:space="0" w:color="000000"/>
            </w:tcBorders>
            <w:shd w:val="clear" w:color="auto" w:fill="auto"/>
            <w:tcMar>
              <w:top w:w="15" w:type="dxa"/>
              <w:left w:w="18" w:type="dxa"/>
              <w:bottom w:w="0" w:type="dxa"/>
              <w:right w:w="18" w:type="dxa"/>
            </w:tcMar>
            <w:vAlign w:val="center"/>
          </w:tcPr>
          <w:p w14:paraId="093DC0CC"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Hibridni sistem HF-5</w:t>
            </w:r>
          </w:p>
        </w:tc>
        <w:tc>
          <w:tcPr>
            <w:tcW w:w="458"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2119FF5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270,0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D6687E5"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721,4</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17858B8"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42,91</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0F086D9"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159,4</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6722447"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290.896</w:t>
            </w:r>
          </w:p>
        </w:tc>
        <w:tc>
          <w:tcPr>
            <w:tcW w:w="531" w:type="pct"/>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63E66B6B"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1.064.073,9</w:t>
            </w:r>
          </w:p>
        </w:tc>
      </w:tr>
      <w:tr w:rsidR="00634F72" w:rsidRPr="00620A75" w14:paraId="3D36F874" w14:textId="77777777" w:rsidTr="00634F72">
        <w:trPr>
          <w:trHeight w:val="257"/>
          <w:jc w:val="center"/>
        </w:trPr>
        <w:tc>
          <w:tcPr>
            <w:tcW w:w="407"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20F88AD5"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SO2</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9F2DC5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54"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4FC53C4"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F2675C6"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5180F23D"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63" w:type="pct"/>
            <w:vMerge w:val="restart"/>
            <w:tcBorders>
              <w:top w:val="single" w:sz="4" w:space="0" w:color="auto"/>
              <w:left w:val="double" w:sz="6" w:space="0" w:color="000000"/>
              <w:bottom w:val="single" w:sz="4" w:space="0" w:color="auto"/>
              <w:right w:val="double" w:sz="6" w:space="0" w:color="000000"/>
            </w:tcBorders>
            <w:shd w:val="clear" w:color="auto" w:fill="auto"/>
            <w:tcMar>
              <w:top w:w="15" w:type="dxa"/>
              <w:left w:w="18" w:type="dxa"/>
              <w:bottom w:w="0" w:type="dxa"/>
              <w:right w:w="18" w:type="dxa"/>
            </w:tcMar>
            <w:vAlign w:val="center"/>
          </w:tcPr>
          <w:p w14:paraId="5AD9E8AC"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Nema tretmana dimnih plinova</w:t>
            </w:r>
          </w:p>
        </w:tc>
        <w:tc>
          <w:tcPr>
            <w:tcW w:w="458"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74BFF881"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106,6</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3AD6DE5"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327,9</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F5D9594"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16,52</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44008C3"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40,1</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79CEAF2"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112.879</w:t>
            </w:r>
          </w:p>
        </w:tc>
        <w:tc>
          <w:tcPr>
            <w:tcW w:w="531" w:type="pct"/>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79EE120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287.875,0</w:t>
            </w:r>
          </w:p>
        </w:tc>
      </w:tr>
      <w:tr w:rsidR="00634F72" w:rsidRPr="00620A75" w14:paraId="21384414" w14:textId="77777777" w:rsidTr="00634F72">
        <w:trPr>
          <w:trHeight w:val="239"/>
          <w:jc w:val="center"/>
        </w:trPr>
        <w:tc>
          <w:tcPr>
            <w:tcW w:w="407"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00E6467F"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NOx</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D2B2D23"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54"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C6F57A2"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6819E81"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65AAA958"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63" w:type="pct"/>
            <w:vMerge/>
            <w:tcBorders>
              <w:left w:val="double" w:sz="6" w:space="0" w:color="000000"/>
              <w:bottom w:val="single" w:sz="4" w:space="0" w:color="auto"/>
              <w:right w:val="double" w:sz="6" w:space="0" w:color="000000"/>
            </w:tcBorders>
            <w:shd w:val="clear" w:color="auto" w:fill="auto"/>
            <w:tcMar>
              <w:top w:w="15" w:type="dxa"/>
              <w:left w:w="18" w:type="dxa"/>
              <w:bottom w:w="0" w:type="dxa"/>
              <w:right w:w="18" w:type="dxa"/>
            </w:tcMar>
            <w:vAlign w:val="center"/>
          </w:tcPr>
          <w:p w14:paraId="5F2F7B8B"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458"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3BA376E3"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206,7</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914B1D1"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446,1</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9F6601C"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30,69</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BD2136B"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54,7</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53FFCD0"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207.064</w:t>
            </w:r>
          </w:p>
        </w:tc>
        <w:tc>
          <w:tcPr>
            <w:tcW w:w="531" w:type="pct"/>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42D284A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392.275,0</w:t>
            </w:r>
          </w:p>
        </w:tc>
      </w:tr>
      <w:tr w:rsidR="00634F72" w:rsidRPr="00620A75" w14:paraId="777CFCF8" w14:textId="77777777" w:rsidTr="00634F72">
        <w:trPr>
          <w:trHeight w:val="239"/>
          <w:jc w:val="center"/>
        </w:trPr>
        <w:tc>
          <w:tcPr>
            <w:tcW w:w="407"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06987056"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CO</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11A4825"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54"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84E7010"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42DC744"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2B42510C"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63" w:type="pct"/>
            <w:vMerge/>
            <w:tcBorders>
              <w:left w:val="double" w:sz="6" w:space="0" w:color="000000"/>
              <w:bottom w:val="single" w:sz="4" w:space="0" w:color="auto"/>
              <w:right w:val="double" w:sz="6" w:space="0" w:color="000000"/>
            </w:tcBorders>
            <w:shd w:val="clear" w:color="auto" w:fill="auto"/>
            <w:tcMar>
              <w:top w:w="15" w:type="dxa"/>
              <w:left w:w="18" w:type="dxa"/>
              <w:bottom w:w="0" w:type="dxa"/>
              <w:right w:w="18" w:type="dxa"/>
            </w:tcMar>
          </w:tcPr>
          <w:p w14:paraId="2A2C0EEE"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458"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77458491"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6596,0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0FBB326"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8486,9</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314980B"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1016,12</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8198C4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1040,4</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728498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6.902.348</w:t>
            </w:r>
          </w:p>
        </w:tc>
        <w:tc>
          <w:tcPr>
            <w:tcW w:w="531" w:type="pct"/>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4F9A8F6C"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7.471.458,0</w:t>
            </w:r>
          </w:p>
        </w:tc>
      </w:tr>
      <w:tr w:rsidR="00634F72" w:rsidRPr="00620A75" w14:paraId="0FEE3FDA" w14:textId="77777777" w:rsidTr="00634F72">
        <w:trPr>
          <w:trHeight w:val="239"/>
          <w:jc w:val="center"/>
        </w:trPr>
        <w:tc>
          <w:tcPr>
            <w:tcW w:w="407"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1101B507"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Cd</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98A75A2"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54"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FCF8226"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6C0AB6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587D09E0"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63" w:type="pct"/>
            <w:vMerge w:val="restart"/>
            <w:tcBorders>
              <w:top w:val="single" w:sz="4" w:space="0" w:color="auto"/>
              <w:left w:val="double" w:sz="6" w:space="0" w:color="000000"/>
              <w:right w:val="double" w:sz="6" w:space="0" w:color="000000"/>
            </w:tcBorders>
            <w:shd w:val="clear" w:color="auto" w:fill="auto"/>
            <w:tcMar>
              <w:top w:w="15" w:type="dxa"/>
              <w:left w:w="18" w:type="dxa"/>
              <w:bottom w:w="0" w:type="dxa"/>
              <w:right w:w="18" w:type="dxa"/>
            </w:tcMar>
            <w:vAlign w:val="center"/>
          </w:tcPr>
          <w:p w14:paraId="4FF0C6B1"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Hibridni sistem HF-5</w:t>
            </w:r>
          </w:p>
        </w:tc>
        <w:tc>
          <w:tcPr>
            <w:tcW w:w="458"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630358D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0,058</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12749A42"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1E4EA182"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0,0172</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4996AF4C"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0,0479</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34CFE3DB"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111,40</w:t>
            </w:r>
          </w:p>
        </w:tc>
        <w:tc>
          <w:tcPr>
            <w:tcW w:w="531" w:type="pct"/>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26651BF5"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310</w:t>
            </w:r>
          </w:p>
        </w:tc>
      </w:tr>
      <w:tr w:rsidR="00634F72" w:rsidRPr="00620A75" w14:paraId="09DD6186" w14:textId="77777777" w:rsidTr="00634F72">
        <w:trPr>
          <w:trHeight w:val="239"/>
          <w:jc w:val="center"/>
        </w:trPr>
        <w:tc>
          <w:tcPr>
            <w:tcW w:w="407"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42144A5D"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Cr</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F75A628"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54"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F74143C"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3393B7C"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65ABB6EC"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63" w:type="pct"/>
            <w:vMerge/>
            <w:tcBorders>
              <w:left w:val="double" w:sz="6" w:space="0" w:color="000000"/>
              <w:right w:val="double" w:sz="6" w:space="0" w:color="000000"/>
            </w:tcBorders>
            <w:shd w:val="clear" w:color="auto" w:fill="auto"/>
            <w:tcMar>
              <w:top w:w="15" w:type="dxa"/>
              <w:left w:w="18" w:type="dxa"/>
              <w:bottom w:w="0" w:type="dxa"/>
              <w:right w:w="18" w:type="dxa"/>
            </w:tcMar>
          </w:tcPr>
          <w:p w14:paraId="07956264"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458"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08EC43F7"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0,042</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6AF7FF98"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0,08</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47155225"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0,0181</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17FD2CE3"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0,0433</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66AFB2F7"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117,00</w:t>
            </w:r>
          </w:p>
        </w:tc>
        <w:tc>
          <w:tcPr>
            <w:tcW w:w="531" w:type="pct"/>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7D7197E7"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280</w:t>
            </w:r>
          </w:p>
        </w:tc>
      </w:tr>
      <w:tr w:rsidR="00634F72" w:rsidRPr="00620A75" w14:paraId="004806FC" w14:textId="77777777" w:rsidTr="00634F72">
        <w:trPr>
          <w:trHeight w:val="239"/>
          <w:jc w:val="center"/>
        </w:trPr>
        <w:tc>
          <w:tcPr>
            <w:tcW w:w="407"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0CF2F4AD"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Cu</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FA13DA7"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54"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7C72156"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D56A8C6"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4095872D"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63" w:type="pct"/>
            <w:vMerge/>
            <w:tcBorders>
              <w:left w:val="double" w:sz="6" w:space="0" w:color="000000"/>
              <w:right w:val="double" w:sz="6" w:space="0" w:color="000000"/>
            </w:tcBorders>
            <w:shd w:val="clear" w:color="auto" w:fill="auto"/>
            <w:tcMar>
              <w:top w:w="15" w:type="dxa"/>
              <w:left w:w="18" w:type="dxa"/>
              <w:bottom w:w="0" w:type="dxa"/>
              <w:right w:w="18" w:type="dxa"/>
            </w:tcMar>
          </w:tcPr>
          <w:p w14:paraId="436F9B9E"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458"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2BB1E72C"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0,813</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62FE569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1,2</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524D470F"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0,2327</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79ABE09D"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0,4824</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51D4E2E4"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1.505,20</w:t>
            </w:r>
          </w:p>
        </w:tc>
        <w:tc>
          <w:tcPr>
            <w:tcW w:w="531" w:type="pct"/>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6F112868"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3120</w:t>
            </w:r>
          </w:p>
        </w:tc>
      </w:tr>
      <w:tr w:rsidR="00634F72" w:rsidRPr="00620A75" w14:paraId="685AD495" w14:textId="77777777" w:rsidTr="00634F72">
        <w:trPr>
          <w:trHeight w:val="239"/>
          <w:jc w:val="center"/>
        </w:trPr>
        <w:tc>
          <w:tcPr>
            <w:tcW w:w="407"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6640A5EB"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Hg</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92A274D"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54"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13291A9"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C0ACE52"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5599F608"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63" w:type="pct"/>
            <w:vMerge/>
            <w:tcBorders>
              <w:left w:val="double" w:sz="6" w:space="0" w:color="000000"/>
              <w:right w:val="double" w:sz="6" w:space="0" w:color="000000"/>
            </w:tcBorders>
            <w:shd w:val="clear" w:color="auto" w:fill="auto"/>
            <w:tcMar>
              <w:top w:w="15" w:type="dxa"/>
              <w:left w:w="18" w:type="dxa"/>
              <w:bottom w:w="0" w:type="dxa"/>
              <w:right w:w="18" w:type="dxa"/>
            </w:tcMar>
          </w:tcPr>
          <w:p w14:paraId="0E806D5F"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458"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6FF08E88"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0,029</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7A98DA02"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0,095</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54F0806D"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0,0081</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297BBF9F"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0,0124</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B73116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52,20</w:t>
            </w:r>
          </w:p>
        </w:tc>
        <w:tc>
          <w:tcPr>
            <w:tcW w:w="531" w:type="pct"/>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58705432"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80</w:t>
            </w:r>
          </w:p>
        </w:tc>
      </w:tr>
      <w:tr w:rsidR="00634F72" w:rsidRPr="00620A75" w14:paraId="7397D0E7" w14:textId="77777777" w:rsidTr="00634F72">
        <w:trPr>
          <w:trHeight w:val="239"/>
          <w:jc w:val="center"/>
        </w:trPr>
        <w:tc>
          <w:tcPr>
            <w:tcW w:w="407"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7F9A50D6"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Mn</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E1C137B"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54"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6244BB1"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978C8B9"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59B9521F"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63" w:type="pct"/>
            <w:vMerge/>
            <w:tcBorders>
              <w:left w:val="double" w:sz="6" w:space="0" w:color="000000"/>
              <w:right w:val="double" w:sz="6" w:space="0" w:color="000000"/>
            </w:tcBorders>
            <w:shd w:val="clear" w:color="auto" w:fill="auto"/>
            <w:tcMar>
              <w:top w:w="15" w:type="dxa"/>
              <w:left w:w="18" w:type="dxa"/>
              <w:bottom w:w="0" w:type="dxa"/>
              <w:right w:w="18" w:type="dxa"/>
            </w:tcMar>
          </w:tcPr>
          <w:p w14:paraId="35906533"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458"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7F872B9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0,730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7FA14148"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0,98</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68527525"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0,2619</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3E64EE60"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0,2458</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41199BDC"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1.694,20</w:t>
            </w:r>
          </w:p>
        </w:tc>
        <w:tc>
          <w:tcPr>
            <w:tcW w:w="531" w:type="pct"/>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0E7D2F9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1590</w:t>
            </w:r>
          </w:p>
        </w:tc>
      </w:tr>
      <w:tr w:rsidR="00634F72" w:rsidRPr="00620A75" w14:paraId="223C3F1E" w14:textId="77777777" w:rsidTr="00634F72">
        <w:trPr>
          <w:trHeight w:val="239"/>
          <w:jc w:val="center"/>
        </w:trPr>
        <w:tc>
          <w:tcPr>
            <w:tcW w:w="407"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22362355"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Ni</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1F63FA2"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54"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EF3F5D5"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02AA6E5"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5F519A12"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63" w:type="pct"/>
            <w:vMerge/>
            <w:tcBorders>
              <w:left w:val="double" w:sz="6" w:space="0" w:color="000000"/>
              <w:right w:val="double" w:sz="6" w:space="0" w:color="000000"/>
            </w:tcBorders>
            <w:shd w:val="clear" w:color="auto" w:fill="auto"/>
            <w:tcMar>
              <w:top w:w="15" w:type="dxa"/>
              <w:left w:w="18" w:type="dxa"/>
              <w:bottom w:w="0" w:type="dxa"/>
              <w:right w:w="18" w:type="dxa"/>
            </w:tcMar>
          </w:tcPr>
          <w:p w14:paraId="5890A08B"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458"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3F6BE5F0"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0,059</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2961022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0,075</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99D57F6"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0,0218</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74442326"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0,0356</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75055E24"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141,20</w:t>
            </w:r>
          </w:p>
        </w:tc>
        <w:tc>
          <w:tcPr>
            <w:tcW w:w="531" w:type="pct"/>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69F9764C"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230</w:t>
            </w:r>
          </w:p>
        </w:tc>
      </w:tr>
      <w:tr w:rsidR="00634F72" w:rsidRPr="00620A75" w14:paraId="73D91697" w14:textId="77777777" w:rsidTr="00634F72">
        <w:trPr>
          <w:trHeight w:val="239"/>
          <w:jc w:val="center"/>
        </w:trPr>
        <w:tc>
          <w:tcPr>
            <w:tcW w:w="407"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7C4E1EE3"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Pb</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C03E51F"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54"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C79BD71"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565501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1ABEA3D4"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63" w:type="pct"/>
            <w:vMerge/>
            <w:tcBorders>
              <w:left w:val="double" w:sz="6" w:space="0" w:color="000000"/>
              <w:right w:val="double" w:sz="6" w:space="0" w:color="000000"/>
            </w:tcBorders>
            <w:shd w:val="clear" w:color="auto" w:fill="auto"/>
            <w:tcMar>
              <w:top w:w="15" w:type="dxa"/>
              <w:left w:w="18" w:type="dxa"/>
              <w:bottom w:w="0" w:type="dxa"/>
              <w:right w:w="18" w:type="dxa"/>
            </w:tcMar>
          </w:tcPr>
          <w:p w14:paraId="1E9FC034"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458"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719D499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0,174</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3A1D9A6C"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0,92</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1CB9F648"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0,0787</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2529E1D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0,1453</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52CA3CC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509,20</w:t>
            </w:r>
          </w:p>
        </w:tc>
        <w:tc>
          <w:tcPr>
            <w:tcW w:w="531" w:type="pct"/>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338AEDFF"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940</w:t>
            </w:r>
          </w:p>
        </w:tc>
      </w:tr>
      <w:tr w:rsidR="00634F72" w:rsidRPr="00620A75" w14:paraId="2A2A7917" w14:textId="77777777" w:rsidTr="00634F72">
        <w:trPr>
          <w:trHeight w:val="239"/>
          <w:jc w:val="center"/>
        </w:trPr>
        <w:tc>
          <w:tcPr>
            <w:tcW w:w="407"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6A449F94"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Tl</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5AAF35D"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54"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A4727A0"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6C81418"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04B7B6F0"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63" w:type="pct"/>
            <w:vMerge/>
            <w:tcBorders>
              <w:left w:val="double" w:sz="6" w:space="0" w:color="000000"/>
              <w:right w:val="double" w:sz="6" w:space="0" w:color="000000"/>
            </w:tcBorders>
            <w:shd w:val="clear" w:color="auto" w:fill="auto"/>
            <w:tcMar>
              <w:top w:w="15" w:type="dxa"/>
              <w:left w:w="18" w:type="dxa"/>
              <w:bottom w:w="0" w:type="dxa"/>
              <w:right w:w="18" w:type="dxa"/>
            </w:tcMar>
          </w:tcPr>
          <w:p w14:paraId="16F1BCFA"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458"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52EB879B"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0,334</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30BE1568"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2,94</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748174B"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0,0991</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73B249EC"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0,4623</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19CACCFC"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640,75</w:t>
            </w:r>
          </w:p>
        </w:tc>
        <w:tc>
          <w:tcPr>
            <w:tcW w:w="531" w:type="pct"/>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1426A8E8"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2990</w:t>
            </w:r>
          </w:p>
        </w:tc>
      </w:tr>
      <w:tr w:rsidR="00634F72" w:rsidRPr="00620A75" w14:paraId="2FA545B7" w14:textId="77777777" w:rsidTr="00634F72">
        <w:trPr>
          <w:trHeight w:val="239"/>
          <w:jc w:val="center"/>
        </w:trPr>
        <w:tc>
          <w:tcPr>
            <w:tcW w:w="407"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3A7432A9"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V</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6C845E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54"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C2F6858"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1C2CA3D"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08D570F0"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63" w:type="pct"/>
            <w:vMerge/>
            <w:tcBorders>
              <w:left w:val="double" w:sz="6" w:space="0" w:color="000000"/>
              <w:right w:val="double" w:sz="6" w:space="0" w:color="000000"/>
            </w:tcBorders>
            <w:shd w:val="clear" w:color="auto" w:fill="auto"/>
            <w:tcMar>
              <w:top w:w="15" w:type="dxa"/>
              <w:left w:w="18" w:type="dxa"/>
              <w:bottom w:w="0" w:type="dxa"/>
              <w:right w:w="18" w:type="dxa"/>
            </w:tcMar>
          </w:tcPr>
          <w:p w14:paraId="7F5A5471"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458"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4766682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0,261</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3EB6E980"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0,71</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A28AFF7"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0,0058</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55F34FC0"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0,0155</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72475B5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37,75</w:t>
            </w:r>
          </w:p>
        </w:tc>
        <w:tc>
          <w:tcPr>
            <w:tcW w:w="531" w:type="pct"/>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36888D66"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100</w:t>
            </w:r>
          </w:p>
        </w:tc>
      </w:tr>
      <w:tr w:rsidR="00634F72" w:rsidRPr="00620A75" w14:paraId="49624B03" w14:textId="77777777" w:rsidTr="00634F72">
        <w:trPr>
          <w:trHeight w:val="239"/>
          <w:jc w:val="center"/>
        </w:trPr>
        <w:tc>
          <w:tcPr>
            <w:tcW w:w="407"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72705824"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Zn</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AF25509"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54"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DB53322"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B77524D"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3B9D4198"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63" w:type="pct"/>
            <w:vMerge/>
            <w:tcBorders>
              <w:left w:val="double" w:sz="6" w:space="0" w:color="000000"/>
              <w:right w:val="double" w:sz="6" w:space="0" w:color="000000"/>
            </w:tcBorders>
            <w:shd w:val="clear" w:color="auto" w:fill="auto"/>
            <w:tcMar>
              <w:top w:w="15" w:type="dxa"/>
              <w:left w:w="18" w:type="dxa"/>
              <w:bottom w:w="0" w:type="dxa"/>
              <w:right w:w="18" w:type="dxa"/>
            </w:tcMar>
          </w:tcPr>
          <w:p w14:paraId="1AEA3418"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458"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25DD4853"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0,458</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352C5632"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2,3</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0F37EE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0,1385</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18591DDF"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0,2752</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2DDBAA56"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896,00</w:t>
            </w:r>
          </w:p>
        </w:tc>
        <w:tc>
          <w:tcPr>
            <w:tcW w:w="531" w:type="pct"/>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5F227EAB"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1780</w:t>
            </w:r>
          </w:p>
        </w:tc>
      </w:tr>
      <w:tr w:rsidR="00634F72" w:rsidRPr="00620A75" w14:paraId="0F0437B8" w14:textId="77777777" w:rsidTr="00634F72">
        <w:trPr>
          <w:trHeight w:val="239"/>
          <w:jc w:val="center"/>
        </w:trPr>
        <w:tc>
          <w:tcPr>
            <w:tcW w:w="407"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5AE48F00"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HCl</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D4ED5D5"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54"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46E1643"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E58BF90"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1DB9CC22"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63" w:type="pct"/>
            <w:vMerge/>
            <w:tcBorders>
              <w:left w:val="double" w:sz="6" w:space="0" w:color="000000"/>
              <w:right w:val="double" w:sz="6" w:space="0" w:color="000000"/>
            </w:tcBorders>
            <w:shd w:val="clear" w:color="auto" w:fill="auto"/>
            <w:tcMar>
              <w:top w:w="15" w:type="dxa"/>
              <w:left w:w="18" w:type="dxa"/>
              <w:bottom w:w="0" w:type="dxa"/>
              <w:right w:w="18" w:type="dxa"/>
            </w:tcMar>
          </w:tcPr>
          <w:p w14:paraId="7BD8FF80"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458"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4ECED8D2"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6,108</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7060CBEC"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3,31</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4C7C228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2,5930</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51468B4F"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1,2430</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1A5B3ADB"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16.772,00</w:t>
            </w:r>
          </w:p>
        </w:tc>
        <w:tc>
          <w:tcPr>
            <w:tcW w:w="531" w:type="pct"/>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38ED9F47"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8040</w:t>
            </w:r>
          </w:p>
        </w:tc>
      </w:tr>
      <w:tr w:rsidR="00634F72" w:rsidRPr="00620A75" w14:paraId="7B0E3C97" w14:textId="77777777" w:rsidTr="00634F72">
        <w:trPr>
          <w:trHeight w:val="239"/>
          <w:jc w:val="center"/>
        </w:trPr>
        <w:tc>
          <w:tcPr>
            <w:tcW w:w="407"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2FDA47E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HF</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405AD14"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54"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8CDC6A3"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94A240C"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4C55A91D"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63" w:type="pct"/>
            <w:vMerge/>
            <w:tcBorders>
              <w:left w:val="double" w:sz="6" w:space="0" w:color="000000"/>
              <w:right w:val="double" w:sz="6" w:space="0" w:color="000000"/>
            </w:tcBorders>
            <w:shd w:val="clear" w:color="auto" w:fill="auto"/>
            <w:tcMar>
              <w:top w:w="15" w:type="dxa"/>
              <w:left w:w="18" w:type="dxa"/>
              <w:bottom w:w="0" w:type="dxa"/>
              <w:right w:w="18" w:type="dxa"/>
            </w:tcMar>
          </w:tcPr>
          <w:p w14:paraId="0D45A5B0"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458"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43F216D8"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1,760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3963485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2,99</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30DC0734"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0,6540</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40D338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0,4824</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97F8403"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4.230,00</w:t>
            </w:r>
          </w:p>
        </w:tc>
        <w:tc>
          <w:tcPr>
            <w:tcW w:w="531" w:type="pct"/>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7BF82E1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3120</w:t>
            </w:r>
          </w:p>
        </w:tc>
      </w:tr>
      <w:tr w:rsidR="00634F72" w:rsidRPr="00620A75" w14:paraId="3106E295" w14:textId="77777777" w:rsidTr="00634F72">
        <w:trPr>
          <w:trHeight w:val="239"/>
          <w:jc w:val="center"/>
        </w:trPr>
        <w:tc>
          <w:tcPr>
            <w:tcW w:w="407"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6C376B42"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PAH</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51AAD4D"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54"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B773339"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6F4D9C9"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2A53EA2F"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63" w:type="pct"/>
            <w:vMerge/>
            <w:tcBorders>
              <w:left w:val="double" w:sz="6" w:space="0" w:color="000000"/>
              <w:right w:val="double" w:sz="6" w:space="0" w:color="000000"/>
            </w:tcBorders>
            <w:shd w:val="clear" w:color="auto" w:fill="auto"/>
            <w:tcMar>
              <w:top w:w="15" w:type="dxa"/>
              <w:left w:w="18" w:type="dxa"/>
              <w:bottom w:w="0" w:type="dxa"/>
              <w:right w:w="18" w:type="dxa"/>
            </w:tcMar>
          </w:tcPr>
          <w:p w14:paraId="704BD1C8"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458"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27BBD527"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0,018</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6BECF76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0,8</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7CDD34FD"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0,0101</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4D46BBD4"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0,0696</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2DA09FD7"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65,10</w:t>
            </w:r>
          </w:p>
        </w:tc>
        <w:tc>
          <w:tcPr>
            <w:tcW w:w="531" w:type="pct"/>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0620BD32"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450</w:t>
            </w:r>
          </w:p>
        </w:tc>
      </w:tr>
      <w:tr w:rsidR="00634F72" w:rsidRPr="00620A75" w14:paraId="15E4CD11" w14:textId="77777777" w:rsidTr="00634F72">
        <w:trPr>
          <w:trHeight w:val="239"/>
          <w:jc w:val="center"/>
        </w:trPr>
        <w:tc>
          <w:tcPr>
            <w:tcW w:w="407"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702F498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PCDD/F *</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125240C"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54"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8E4D65F"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E00D793"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715AECC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63" w:type="pct"/>
            <w:vMerge/>
            <w:tcBorders>
              <w:left w:val="double" w:sz="6" w:space="0" w:color="000000"/>
              <w:right w:val="double" w:sz="6" w:space="0" w:color="000000"/>
            </w:tcBorders>
            <w:shd w:val="clear" w:color="auto" w:fill="auto"/>
            <w:tcMar>
              <w:top w:w="15" w:type="dxa"/>
              <w:left w:w="18" w:type="dxa"/>
              <w:bottom w:w="0" w:type="dxa"/>
              <w:right w:w="18" w:type="dxa"/>
            </w:tcMar>
          </w:tcPr>
          <w:p w14:paraId="483B82D6"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458" w:type="pct"/>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2E172A14"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0,004</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49B60F0A"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0,16</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686BE14D"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0,00008</w:t>
            </w:r>
          </w:p>
        </w:tc>
        <w:tc>
          <w:tcPr>
            <w:tcW w:w="407"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DAF2BAE"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0,0247</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142B6A7C"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0,0001</w:t>
            </w:r>
          </w:p>
        </w:tc>
        <w:tc>
          <w:tcPr>
            <w:tcW w:w="531" w:type="pct"/>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60A0DA55"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160</w:t>
            </w:r>
          </w:p>
        </w:tc>
      </w:tr>
      <w:tr w:rsidR="00634F72" w:rsidRPr="00620A75" w14:paraId="571BBF6C" w14:textId="77777777" w:rsidTr="00634F72">
        <w:trPr>
          <w:trHeight w:val="239"/>
          <w:jc w:val="center"/>
        </w:trPr>
        <w:tc>
          <w:tcPr>
            <w:tcW w:w="407" w:type="pct"/>
            <w:tcBorders>
              <w:top w:val="single" w:sz="4" w:space="0" w:color="auto"/>
              <w:left w:val="double" w:sz="6" w:space="0" w:color="000000"/>
              <w:bottom w:val="double" w:sz="4" w:space="0" w:color="auto"/>
              <w:right w:val="single" w:sz="4" w:space="0" w:color="auto"/>
            </w:tcBorders>
            <w:shd w:val="clear" w:color="auto" w:fill="auto"/>
            <w:tcMar>
              <w:top w:w="15" w:type="dxa"/>
              <w:left w:w="18" w:type="dxa"/>
              <w:bottom w:w="0" w:type="dxa"/>
              <w:right w:w="18" w:type="dxa"/>
            </w:tcMar>
            <w:vAlign w:val="center"/>
          </w:tcPr>
          <w:p w14:paraId="059BC505"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VOC</w:t>
            </w:r>
          </w:p>
        </w:tc>
        <w:tc>
          <w:tcPr>
            <w:tcW w:w="297" w:type="pct"/>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center"/>
          </w:tcPr>
          <w:p w14:paraId="43E1FB00"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54" w:type="pct"/>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center"/>
          </w:tcPr>
          <w:p w14:paraId="4F6712F4"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center"/>
          </w:tcPr>
          <w:p w14:paraId="404F0052"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305" w:type="pct"/>
            <w:tcBorders>
              <w:top w:val="single" w:sz="4" w:space="0" w:color="auto"/>
              <w:left w:val="single" w:sz="4" w:space="0" w:color="auto"/>
              <w:bottom w:val="double" w:sz="4" w:space="0" w:color="auto"/>
              <w:right w:val="double" w:sz="6" w:space="0" w:color="000000"/>
            </w:tcBorders>
            <w:shd w:val="clear" w:color="auto" w:fill="auto"/>
            <w:tcMar>
              <w:top w:w="15" w:type="dxa"/>
              <w:left w:w="18" w:type="dxa"/>
              <w:bottom w:w="0" w:type="dxa"/>
              <w:right w:w="18" w:type="dxa"/>
            </w:tcMar>
            <w:vAlign w:val="center"/>
          </w:tcPr>
          <w:p w14:paraId="31CC0FEC"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63" w:type="pct"/>
            <w:vMerge/>
            <w:tcBorders>
              <w:left w:val="double" w:sz="6" w:space="0" w:color="000000"/>
              <w:bottom w:val="double" w:sz="4" w:space="0" w:color="auto"/>
              <w:right w:val="double" w:sz="6" w:space="0" w:color="000000"/>
            </w:tcBorders>
            <w:shd w:val="clear" w:color="auto" w:fill="auto"/>
            <w:tcMar>
              <w:top w:w="15" w:type="dxa"/>
              <w:left w:w="18" w:type="dxa"/>
              <w:bottom w:w="0" w:type="dxa"/>
              <w:right w:w="18" w:type="dxa"/>
            </w:tcMar>
          </w:tcPr>
          <w:p w14:paraId="7C8BAB2B" w14:textId="77777777" w:rsidR="00634F72" w:rsidRPr="00DC7C1F" w:rsidRDefault="00634F72" w:rsidP="00C77F25">
            <w:pPr>
              <w:spacing w:line="264" w:lineRule="auto"/>
              <w:ind w:left="-105" w:right="-96"/>
              <w:jc w:val="center"/>
              <w:rPr>
                <w:rFonts w:ascii="Arial" w:hAnsi="Arial" w:cs="Arial"/>
                <w:noProof/>
                <w:sz w:val="20"/>
                <w:szCs w:val="20"/>
                <w:lang w:val="bs-Latn-BA"/>
              </w:rPr>
            </w:pPr>
          </w:p>
        </w:tc>
        <w:tc>
          <w:tcPr>
            <w:tcW w:w="458" w:type="pct"/>
            <w:tcBorders>
              <w:top w:val="single" w:sz="4" w:space="0" w:color="auto"/>
              <w:left w:val="double" w:sz="6" w:space="0" w:color="000000"/>
              <w:bottom w:val="double" w:sz="4" w:space="0" w:color="auto"/>
              <w:right w:val="single" w:sz="4" w:space="0" w:color="auto"/>
            </w:tcBorders>
            <w:shd w:val="clear" w:color="auto" w:fill="auto"/>
            <w:tcMar>
              <w:top w:w="15" w:type="dxa"/>
              <w:left w:w="18" w:type="dxa"/>
              <w:bottom w:w="0" w:type="dxa"/>
              <w:right w:w="18" w:type="dxa"/>
            </w:tcMar>
            <w:vAlign w:val="bottom"/>
          </w:tcPr>
          <w:p w14:paraId="15329A0B"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2,475</w:t>
            </w:r>
          </w:p>
        </w:tc>
        <w:tc>
          <w:tcPr>
            <w:tcW w:w="356" w:type="pct"/>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bottom"/>
          </w:tcPr>
          <w:p w14:paraId="514C5091"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36,79</w:t>
            </w:r>
          </w:p>
        </w:tc>
        <w:tc>
          <w:tcPr>
            <w:tcW w:w="407" w:type="pct"/>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bottom"/>
          </w:tcPr>
          <w:p w14:paraId="77BBA9D5"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1,0456</w:t>
            </w:r>
          </w:p>
        </w:tc>
        <w:tc>
          <w:tcPr>
            <w:tcW w:w="407" w:type="pct"/>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bottom"/>
          </w:tcPr>
          <w:p w14:paraId="756F4471"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5,7837</w:t>
            </w:r>
          </w:p>
        </w:tc>
        <w:tc>
          <w:tcPr>
            <w:tcW w:w="509" w:type="pct"/>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bottom"/>
          </w:tcPr>
          <w:p w14:paraId="48A18AD4"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6.763,33</w:t>
            </w:r>
          </w:p>
        </w:tc>
        <w:tc>
          <w:tcPr>
            <w:tcW w:w="531" w:type="pct"/>
            <w:tcBorders>
              <w:top w:val="single" w:sz="4" w:space="0" w:color="auto"/>
              <w:left w:val="single" w:sz="4" w:space="0" w:color="auto"/>
              <w:bottom w:val="double" w:sz="4" w:space="0" w:color="auto"/>
              <w:right w:val="double" w:sz="4" w:space="0" w:color="auto"/>
            </w:tcBorders>
            <w:shd w:val="clear" w:color="auto" w:fill="auto"/>
            <w:tcMar>
              <w:top w:w="15" w:type="dxa"/>
              <w:left w:w="18" w:type="dxa"/>
              <w:bottom w:w="0" w:type="dxa"/>
              <w:right w:w="18" w:type="dxa"/>
            </w:tcMar>
            <w:vAlign w:val="bottom"/>
          </w:tcPr>
          <w:p w14:paraId="7857B084" w14:textId="77777777" w:rsidR="00634F72" w:rsidRPr="00DC7C1F" w:rsidRDefault="00634F72" w:rsidP="00C77F2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37.410</w:t>
            </w:r>
          </w:p>
        </w:tc>
      </w:tr>
    </w:tbl>
    <w:p w14:paraId="40FF5A26" w14:textId="77777777" w:rsidR="00634F72" w:rsidRDefault="00634F72" w:rsidP="00634F72">
      <w:pPr>
        <w:spacing w:before="60"/>
        <w:rPr>
          <w:rFonts w:ascii="Arial" w:hAnsi="Arial" w:cs="Arial"/>
          <w:noProof/>
          <w:sz w:val="22"/>
          <w:szCs w:val="22"/>
          <w:lang w:val="bs-Latn-BA"/>
        </w:rPr>
      </w:pPr>
    </w:p>
    <w:p w14:paraId="5E8B7BA8" w14:textId="1A79780D" w:rsidR="00634F72" w:rsidRPr="00620A75" w:rsidRDefault="00634F72" w:rsidP="00634F72">
      <w:pPr>
        <w:spacing w:before="60"/>
        <w:rPr>
          <w:rFonts w:ascii="Arial" w:hAnsi="Arial" w:cs="Arial"/>
          <w:noProof/>
          <w:sz w:val="22"/>
          <w:szCs w:val="22"/>
          <w:lang w:val="bs-Latn-BA"/>
        </w:rPr>
      </w:pPr>
      <w:r w:rsidRPr="00620A75">
        <w:rPr>
          <w:rFonts w:ascii="Arial" w:hAnsi="Arial" w:cs="Arial"/>
          <w:noProof/>
          <w:sz w:val="22"/>
          <w:szCs w:val="22"/>
          <w:lang w:val="bs-Latn-BA"/>
        </w:rPr>
        <w:t>* PCDD/F je izražen u ng</w:t>
      </w:r>
      <w:r w:rsidRPr="00620A75">
        <w:rPr>
          <w:rFonts w:ascii="Arial" w:hAnsi="Arial" w:cs="Arial"/>
          <w:noProof/>
          <w:sz w:val="22"/>
          <w:szCs w:val="22"/>
          <w:vertAlign w:val="subscript"/>
          <w:lang w:val="bs-Latn-BA"/>
        </w:rPr>
        <w:t>TEQ</w:t>
      </w:r>
      <w:r w:rsidRPr="00620A75">
        <w:rPr>
          <w:rFonts w:ascii="Arial" w:hAnsi="Arial" w:cs="Arial"/>
          <w:noProof/>
          <w:sz w:val="22"/>
          <w:szCs w:val="22"/>
          <w:lang w:val="bs-Latn-BA"/>
        </w:rPr>
        <w:t>/Nm</w:t>
      </w:r>
      <w:r w:rsidRPr="00620A75">
        <w:rPr>
          <w:rFonts w:ascii="Arial" w:hAnsi="Arial" w:cs="Arial"/>
          <w:noProof/>
          <w:sz w:val="22"/>
          <w:szCs w:val="22"/>
          <w:vertAlign w:val="superscript"/>
          <w:lang w:val="bs-Latn-BA"/>
        </w:rPr>
        <w:t>3</w:t>
      </w:r>
    </w:p>
    <w:p w14:paraId="2813CBAD" w14:textId="77777777" w:rsidR="00634F72" w:rsidRDefault="00634F72" w:rsidP="00634F72">
      <w:pPr>
        <w:spacing w:before="60"/>
        <w:jc w:val="both"/>
        <w:rPr>
          <w:rFonts w:ascii="Arial" w:hAnsi="Arial" w:cs="Arial"/>
          <w:noProof/>
          <w:sz w:val="22"/>
          <w:szCs w:val="22"/>
          <w:lang w:val="bs-Latn-BA"/>
        </w:rPr>
      </w:pPr>
      <w:r w:rsidRPr="00620A75">
        <w:rPr>
          <w:rFonts w:ascii="Arial" w:hAnsi="Arial" w:cs="Arial"/>
          <w:noProof/>
          <w:sz w:val="22"/>
          <w:szCs w:val="22"/>
          <w:lang w:val="bs-Latn-BA"/>
        </w:rPr>
        <w:t>Emisija prašina iza hibridnosg sistema za otprašivanje ekshaustora Sinter 1 je veća od granične vrijednosti, a ostalih polutanata je u graničnim vrij</w:t>
      </w:r>
      <w:r>
        <w:rPr>
          <w:rFonts w:ascii="Arial" w:hAnsi="Arial" w:cs="Arial"/>
          <w:noProof/>
          <w:sz w:val="22"/>
          <w:szCs w:val="22"/>
          <w:lang w:val="bs-Latn-BA"/>
        </w:rPr>
        <w:t>e</w:t>
      </w:r>
      <w:r w:rsidRPr="00620A75">
        <w:rPr>
          <w:rFonts w:ascii="Arial" w:hAnsi="Arial" w:cs="Arial"/>
          <w:noProof/>
          <w:sz w:val="22"/>
          <w:szCs w:val="22"/>
          <w:lang w:val="bs-Latn-BA"/>
        </w:rPr>
        <w:t>dnostima.</w:t>
      </w:r>
    </w:p>
    <w:p w14:paraId="24F9F6F5" w14:textId="77777777" w:rsidR="00634F72" w:rsidRPr="00634F72" w:rsidRDefault="00634F72" w:rsidP="00634F72">
      <w:pPr>
        <w:pStyle w:val="Default"/>
        <w:rPr>
          <w:lang w:val="bs-Latn-BA" w:eastAsia="hr-HR"/>
        </w:rPr>
        <w:sectPr w:rsidR="00634F72" w:rsidRPr="00634F72" w:rsidSect="00634F72">
          <w:headerReference w:type="default" r:id="rId17"/>
          <w:footerReference w:type="default" r:id="rId18"/>
          <w:pgSz w:w="11907" w:h="16840" w:code="9"/>
          <w:pgMar w:top="1170" w:right="567" w:bottom="1440" w:left="1418" w:header="720" w:footer="720" w:gutter="0"/>
          <w:paperSrc w:first="1" w:other="1"/>
          <w:cols w:space="720"/>
          <w:docGrid w:linePitch="299"/>
        </w:sectPr>
      </w:pPr>
    </w:p>
    <w:p w14:paraId="2766B22F" w14:textId="77777777" w:rsidR="00DC7C1F" w:rsidRDefault="00DC7C1F" w:rsidP="00A20BB1">
      <w:pPr>
        <w:spacing w:after="120"/>
        <w:rPr>
          <w:rFonts w:ascii="Arial" w:hAnsi="Arial" w:cs="Arial"/>
          <w:noProof/>
          <w:sz w:val="22"/>
          <w:szCs w:val="22"/>
          <w:lang w:val="bs-Latn-BA"/>
        </w:rPr>
      </w:pPr>
    </w:p>
    <w:p w14:paraId="7E31098F" w14:textId="5F46A40C" w:rsidR="00A20BB1" w:rsidRPr="00620A75" w:rsidRDefault="00A20BB1" w:rsidP="00A20BB1">
      <w:pPr>
        <w:spacing w:after="120"/>
        <w:rPr>
          <w:rFonts w:ascii="Arial" w:hAnsi="Arial" w:cs="Arial"/>
          <w:noProof/>
          <w:sz w:val="22"/>
          <w:szCs w:val="22"/>
          <w:lang w:val="bs-Latn-BA"/>
        </w:rPr>
      </w:pPr>
      <w:r w:rsidRPr="00620A75">
        <w:rPr>
          <w:rFonts w:ascii="Arial" w:hAnsi="Arial" w:cs="Arial"/>
          <w:noProof/>
          <w:sz w:val="22"/>
          <w:szCs w:val="22"/>
          <w:lang w:val="bs-Latn-BA"/>
        </w:rPr>
        <w:t xml:space="preserve">Referentni broj/naziv emisionog mjesta: Z-15 (A2-3) - </w:t>
      </w:r>
      <w:r w:rsidRPr="00620A75">
        <w:rPr>
          <w:rFonts w:ascii="Arial" w:hAnsi="Arial" w:cs="Arial"/>
          <w:b/>
          <w:noProof/>
          <w:sz w:val="22"/>
          <w:szCs w:val="22"/>
          <w:lang w:val="bs-Latn-BA"/>
        </w:rPr>
        <w:t>Dimnjak ekshaustora Sinter 2</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13931" w:type="dxa"/>
        <w:jc w:val="center"/>
        <w:tblLayout w:type="fixed"/>
        <w:tblCellMar>
          <w:left w:w="0" w:type="dxa"/>
          <w:right w:w="0" w:type="dxa"/>
        </w:tblCellMar>
        <w:tblLook w:val="04A0" w:firstRow="1" w:lastRow="0" w:firstColumn="1" w:lastColumn="0" w:noHBand="0" w:noVBand="1"/>
      </w:tblPr>
      <w:tblGrid>
        <w:gridCol w:w="1134"/>
        <w:gridCol w:w="828"/>
        <w:gridCol w:w="709"/>
        <w:gridCol w:w="850"/>
        <w:gridCol w:w="851"/>
        <w:gridCol w:w="2126"/>
        <w:gridCol w:w="1276"/>
        <w:gridCol w:w="992"/>
        <w:gridCol w:w="1134"/>
        <w:gridCol w:w="1134"/>
        <w:gridCol w:w="1417"/>
        <w:gridCol w:w="1480"/>
      </w:tblGrid>
      <w:tr w:rsidR="00A20BB1" w:rsidRPr="00620A75" w14:paraId="181D308A" w14:textId="77777777" w:rsidTr="00620A75">
        <w:trPr>
          <w:trHeight w:val="115"/>
          <w:jc w:val="center"/>
        </w:trPr>
        <w:tc>
          <w:tcPr>
            <w:tcW w:w="1134" w:type="dxa"/>
            <w:vMerge w:val="restart"/>
            <w:tcBorders>
              <w:top w:val="double" w:sz="6" w:space="0" w:color="000000"/>
              <w:left w:val="double" w:sz="6" w:space="0" w:color="000000"/>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3A48A61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Parametar</w:t>
            </w:r>
          </w:p>
        </w:tc>
        <w:tc>
          <w:tcPr>
            <w:tcW w:w="3238" w:type="dxa"/>
            <w:gridSpan w:val="4"/>
            <w:tcBorders>
              <w:top w:val="double" w:sz="6" w:space="0" w:color="000000"/>
              <w:left w:val="single" w:sz="4" w:space="0" w:color="auto"/>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1019876C" w14:textId="77777777" w:rsidR="00A20BB1" w:rsidRPr="00DC7C1F" w:rsidRDefault="00A20BB1" w:rsidP="00DC7C1F">
            <w:pPr>
              <w:spacing w:line="264" w:lineRule="auto"/>
              <w:ind w:left="-105" w:right="-96"/>
              <w:jc w:val="both"/>
              <w:rPr>
                <w:rFonts w:ascii="Arial" w:hAnsi="Arial" w:cs="Arial"/>
                <w:noProof/>
                <w:sz w:val="20"/>
                <w:szCs w:val="20"/>
                <w:lang w:val="bs-Latn-BA"/>
              </w:rPr>
            </w:pPr>
            <w:r w:rsidRPr="00DC7C1F">
              <w:rPr>
                <w:rFonts w:ascii="Arial" w:hAnsi="Arial" w:cs="Arial"/>
                <w:noProof/>
                <w:sz w:val="20"/>
                <w:szCs w:val="20"/>
                <w:lang w:val="bs-Latn-BA"/>
              </w:rPr>
              <w:t xml:space="preserve">                          Prije tretmana </w:t>
            </w:r>
          </w:p>
        </w:tc>
        <w:tc>
          <w:tcPr>
            <w:tcW w:w="2126" w:type="dxa"/>
            <w:vMerge w:val="restart"/>
            <w:tcBorders>
              <w:top w:val="double" w:sz="6" w:space="0" w:color="000000"/>
              <w:left w:val="double" w:sz="6" w:space="0" w:color="000000"/>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3E6CE86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Kratak opis tretmana</w:t>
            </w:r>
          </w:p>
        </w:tc>
        <w:tc>
          <w:tcPr>
            <w:tcW w:w="7433" w:type="dxa"/>
            <w:gridSpan w:val="6"/>
            <w:tcBorders>
              <w:top w:val="double" w:sz="6" w:space="0" w:color="000000"/>
              <w:left w:val="double" w:sz="6" w:space="0" w:color="000000"/>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731C19F8" w14:textId="77777777" w:rsidR="00A20BB1" w:rsidRPr="00DC7C1F" w:rsidRDefault="00A20BB1" w:rsidP="00DC7C1F">
            <w:pPr>
              <w:spacing w:line="264" w:lineRule="auto"/>
              <w:ind w:left="-105" w:right="-96"/>
              <w:jc w:val="both"/>
              <w:rPr>
                <w:rFonts w:ascii="Arial" w:hAnsi="Arial" w:cs="Arial"/>
                <w:noProof/>
                <w:sz w:val="20"/>
                <w:szCs w:val="20"/>
                <w:lang w:val="bs-Latn-BA"/>
              </w:rPr>
            </w:pPr>
            <w:r w:rsidRPr="00DC7C1F">
              <w:rPr>
                <w:rFonts w:ascii="Arial" w:hAnsi="Arial" w:cs="Arial"/>
                <w:noProof/>
                <w:sz w:val="20"/>
                <w:szCs w:val="20"/>
                <w:lang w:val="bs-Latn-BA"/>
              </w:rPr>
              <w:t xml:space="preserve">                                                         Kod ispuštanja </w:t>
            </w:r>
          </w:p>
        </w:tc>
      </w:tr>
      <w:tr w:rsidR="00A20BB1" w:rsidRPr="00620A75" w14:paraId="51E636E5" w14:textId="77777777" w:rsidTr="00620A75">
        <w:trPr>
          <w:trHeight w:val="164"/>
          <w:jc w:val="center"/>
        </w:trPr>
        <w:tc>
          <w:tcPr>
            <w:tcW w:w="1134" w:type="dxa"/>
            <w:vMerge/>
            <w:tcBorders>
              <w:top w:val="single" w:sz="4" w:space="0" w:color="auto"/>
              <w:left w:val="double" w:sz="6" w:space="0" w:color="000000"/>
              <w:bottom w:val="single" w:sz="4" w:space="0" w:color="auto"/>
              <w:right w:val="single" w:sz="4" w:space="0" w:color="auto"/>
            </w:tcBorders>
            <w:vAlign w:val="center"/>
          </w:tcPr>
          <w:p w14:paraId="32DBD1E9"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537"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6109ED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mg/Nm3</w:t>
            </w:r>
          </w:p>
        </w:tc>
        <w:tc>
          <w:tcPr>
            <w:tcW w:w="1701" w:type="dxa"/>
            <w:gridSpan w:val="2"/>
            <w:tcBorders>
              <w:top w:val="single" w:sz="4" w:space="0" w:color="auto"/>
              <w:left w:val="single" w:sz="4" w:space="0" w:color="auto"/>
              <w:bottom w:val="single" w:sz="4" w:space="0" w:color="auto"/>
              <w:right w:val="double" w:sz="6" w:space="0" w:color="000000"/>
            </w:tcBorders>
            <w:shd w:val="clear" w:color="auto" w:fill="D9E2F3" w:themeFill="accent5" w:themeFillTint="33"/>
            <w:vAlign w:val="center"/>
          </w:tcPr>
          <w:p w14:paraId="36A9F3E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2126" w:type="dxa"/>
            <w:vMerge/>
            <w:tcBorders>
              <w:top w:val="single" w:sz="4" w:space="0" w:color="auto"/>
              <w:left w:val="double" w:sz="6" w:space="0" w:color="000000"/>
              <w:bottom w:val="single" w:sz="4" w:space="0" w:color="auto"/>
              <w:right w:val="double" w:sz="6" w:space="0" w:color="000000"/>
            </w:tcBorders>
            <w:shd w:val="clear" w:color="auto" w:fill="D9E2F3" w:themeFill="accent5" w:themeFillTint="33"/>
            <w:vAlign w:val="center"/>
          </w:tcPr>
          <w:p w14:paraId="30FF7476"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2268" w:type="dxa"/>
            <w:gridSpan w:val="2"/>
            <w:tcBorders>
              <w:top w:val="single" w:sz="4" w:space="0" w:color="auto"/>
              <w:left w:val="double" w:sz="6" w:space="0" w:color="000000"/>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5323908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166C9E0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2897" w:type="dxa"/>
            <w:gridSpan w:val="2"/>
            <w:tcBorders>
              <w:top w:val="single" w:sz="4" w:space="0" w:color="auto"/>
              <w:left w:val="single" w:sz="4" w:space="0" w:color="auto"/>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5FF8411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r>
      <w:tr w:rsidR="00A20BB1" w:rsidRPr="00620A75" w14:paraId="481CA587" w14:textId="77777777" w:rsidTr="00620A75">
        <w:trPr>
          <w:trHeight w:val="71"/>
          <w:jc w:val="center"/>
        </w:trPr>
        <w:tc>
          <w:tcPr>
            <w:tcW w:w="1134" w:type="dxa"/>
            <w:vMerge/>
            <w:tcBorders>
              <w:top w:val="single" w:sz="4" w:space="0" w:color="auto"/>
              <w:left w:val="double" w:sz="6" w:space="0" w:color="000000"/>
              <w:bottom w:val="single" w:sz="4" w:space="0" w:color="auto"/>
              <w:right w:val="single" w:sz="4" w:space="0" w:color="auto"/>
            </w:tcBorders>
            <w:vAlign w:val="center"/>
          </w:tcPr>
          <w:p w14:paraId="07D4CEBB"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82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A0B7FC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630BBD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6A3382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851" w:type="dxa"/>
            <w:tcBorders>
              <w:top w:val="single" w:sz="4" w:space="0" w:color="auto"/>
              <w:left w:val="single" w:sz="4" w:space="0" w:color="auto"/>
              <w:bottom w:val="single" w:sz="4" w:space="0" w:color="auto"/>
              <w:right w:val="double" w:sz="6" w:space="0" w:color="000000"/>
            </w:tcBorders>
            <w:shd w:val="clear" w:color="auto" w:fill="D9E2F3" w:themeFill="accent5" w:themeFillTint="33"/>
            <w:vAlign w:val="center"/>
          </w:tcPr>
          <w:p w14:paraId="7EAE964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c>
          <w:tcPr>
            <w:tcW w:w="2126" w:type="dxa"/>
            <w:vMerge/>
            <w:tcBorders>
              <w:top w:val="single" w:sz="4" w:space="0" w:color="auto"/>
              <w:left w:val="double" w:sz="6" w:space="0" w:color="000000"/>
              <w:bottom w:val="single" w:sz="4" w:space="0" w:color="auto"/>
              <w:right w:val="double" w:sz="6" w:space="0" w:color="000000"/>
            </w:tcBorders>
            <w:shd w:val="clear" w:color="auto" w:fill="D9E2F3" w:themeFill="accent5" w:themeFillTint="33"/>
            <w:vAlign w:val="center"/>
          </w:tcPr>
          <w:p w14:paraId="0AC7CE4E"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2E4235E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3D1B38F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5864FED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3592921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52FC725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1480" w:type="dxa"/>
            <w:tcBorders>
              <w:top w:val="single" w:sz="4" w:space="0" w:color="auto"/>
              <w:left w:val="single" w:sz="4" w:space="0" w:color="auto"/>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39BAA36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r>
      <w:tr w:rsidR="00A20BB1" w:rsidRPr="00620A75" w14:paraId="63E841EC" w14:textId="77777777" w:rsidTr="00620A75">
        <w:trPr>
          <w:trHeight w:val="247"/>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0E06FB7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CE9F2C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612868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FBF5CD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1"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2B5919F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126" w:type="dxa"/>
            <w:tcBorders>
              <w:top w:val="single" w:sz="4" w:space="0" w:color="auto"/>
              <w:left w:val="double" w:sz="6" w:space="0" w:color="000000"/>
              <w:bottom w:val="single" w:sz="4" w:space="0" w:color="auto"/>
              <w:right w:val="double" w:sz="6" w:space="0" w:color="000000"/>
            </w:tcBorders>
            <w:shd w:val="clear" w:color="auto" w:fill="auto"/>
            <w:tcMar>
              <w:top w:w="15" w:type="dxa"/>
              <w:left w:w="18" w:type="dxa"/>
              <w:bottom w:w="0" w:type="dxa"/>
              <w:right w:w="18" w:type="dxa"/>
            </w:tcMar>
            <w:vAlign w:val="center"/>
          </w:tcPr>
          <w:p w14:paraId="1446EB1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Hibridni sistem HF-5</w:t>
            </w: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7FB64FB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80,93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01DD2D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573,9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32E392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34,53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F54609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246,4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30A7A9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155.537,6</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240EB95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1.025.971,1</w:t>
            </w:r>
          </w:p>
        </w:tc>
      </w:tr>
      <w:tr w:rsidR="00A20BB1" w:rsidRPr="00620A75" w14:paraId="31AC27F5" w14:textId="77777777" w:rsidTr="00620A75">
        <w:trPr>
          <w:trHeight w:val="257"/>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6035F15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SO2</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078AB6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054D15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0EE885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1"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69F10D6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126" w:type="dxa"/>
            <w:vMerge w:val="restart"/>
            <w:tcBorders>
              <w:top w:val="single" w:sz="4" w:space="0" w:color="auto"/>
              <w:left w:val="double" w:sz="6" w:space="0" w:color="000000"/>
              <w:bottom w:val="single" w:sz="4" w:space="0" w:color="auto"/>
              <w:right w:val="double" w:sz="6" w:space="0" w:color="000000"/>
            </w:tcBorders>
            <w:shd w:val="clear" w:color="auto" w:fill="auto"/>
            <w:tcMar>
              <w:top w:w="15" w:type="dxa"/>
              <w:left w:w="18" w:type="dxa"/>
              <w:bottom w:w="0" w:type="dxa"/>
              <w:right w:w="18" w:type="dxa"/>
            </w:tcMar>
            <w:vAlign w:val="center"/>
          </w:tcPr>
          <w:p w14:paraId="5F9C1F8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Nema tretmana dimnih plinova</w:t>
            </w: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03735D1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200,56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BC6C7F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894,6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3F1562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82,86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C83A5E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384,2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181946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508.083,1</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7326C6F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1.599.292,1</w:t>
            </w:r>
          </w:p>
        </w:tc>
      </w:tr>
      <w:tr w:rsidR="00A20BB1" w:rsidRPr="00620A75" w14:paraId="28B51CED"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3485B24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NOx</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8142FB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9768F7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46A8CD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1"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26AAE2D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126" w:type="dxa"/>
            <w:vMerge/>
            <w:tcBorders>
              <w:left w:val="double" w:sz="6" w:space="0" w:color="000000"/>
              <w:bottom w:val="single" w:sz="4" w:space="0" w:color="auto"/>
              <w:right w:val="double" w:sz="6" w:space="0" w:color="000000"/>
            </w:tcBorders>
            <w:shd w:val="clear" w:color="auto" w:fill="auto"/>
            <w:tcMar>
              <w:top w:w="15" w:type="dxa"/>
              <w:left w:w="18" w:type="dxa"/>
              <w:bottom w:w="0" w:type="dxa"/>
              <w:right w:w="18" w:type="dxa"/>
            </w:tcMar>
            <w:vAlign w:val="center"/>
          </w:tcPr>
          <w:p w14:paraId="04CC07F4"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2259CC9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338,66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A09C7F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658,9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449412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139,29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955104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271,1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F5EDDA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885.712,7</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6569D8F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1.936.163,6</w:t>
            </w:r>
          </w:p>
        </w:tc>
      </w:tr>
      <w:tr w:rsidR="00A20BB1" w:rsidRPr="00620A75" w14:paraId="135B51E1"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4723757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CO</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65ED12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E8B1E2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A10E5E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1"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2551CFF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126" w:type="dxa"/>
            <w:vMerge/>
            <w:tcBorders>
              <w:left w:val="double" w:sz="6" w:space="0" w:color="000000"/>
              <w:bottom w:val="single" w:sz="4" w:space="0" w:color="auto"/>
              <w:right w:val="double" w:sz="6" w:space="0" w:color="000000"/>
            </w:tcBorders>
            <w:shd w:val="clear" w:color="auto" w:fill="auto"/>
            <w:tcMar>
              <w:top w:w="15" w:type="dxa"/>
              <w:left w:w="18" w:type="dxa"/>
              <w:bottom w:w="0" w:type="dxa"/>
              <w:right w:w="18" w:type="dxa"/>
            </w:tcMar>
          </w:tcPr>
          <w:p w14:paraId="4EA46E9B"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1534006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7352,0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700764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9161,2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7C6CCE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3022,5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0B063F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3643,2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9F883C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19.138.087,0</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7DE3485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22.599.762,8</w:t>
            </w:r>
          </w:p>
        </w:tc>
      </w:tr>
      <w:tr w:rsidR="00A20BB1" w:rsidRPr="00620A75" w14:paraId="6B08585C"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3160EC9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Cd</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E61647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9586D5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066A3E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1"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3CAAA8D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126" w:type="dxa"/>
            <w:vMerge w:val="restart"/>
            <w:tcBorders>
              <w:top w:val="single" w:sz="4" w:space="0" w:color="auto"/>
              <w:left w:val="double" w:sz="6" w:space="0" w:color="000000"/>
              <w:right w:val="double" w:sz="6" w:space="0" w:color="000000"/>
            </w:tcBorders>
            <w:shd w:val="clear" w:color="auto" w:fill="auto"/>
            <w:tcMar>
              <w:top w:w="15" w:type="dxa"/>
              <w:left w:w="18" w:type="dxa"/>
              <w:bottom w:w="0" w:type="dxa"/>
              <w:right w:w="18" w:type="dxa"/>
            </w:tcMar>
            <w:vAlign w:val="center"/>
          </w:tcPr>
          <w:p w14:paraId="7A1C045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Hibridni sistem HF-5</w:t>
            </w: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1FE04FD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0,052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7B63758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31A052A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0,0090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6E9064E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0,0115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347CCD2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50,20</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32D6871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64</w:t>
            </w:r>
          </w:p>
        </w:tc>
      </w:tr>
      <w:tr w:rsidR="00A20BB1" w:rsidRPr="00620A75" w14:paraId="250CBA4F"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3A32C2A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Cr</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863271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EDE5DD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3C2D07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1"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73C3D9B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126" w:type="dxa"/>
            <w:vMerge/>
            <w:tcBorders>
              <w:left w:val="double" w:sz="6" w:space="0" w:color="000000"/>
              <w:right w:val="double" w:sz="6" w:space="0" w:color="000000"/>
            </w:tcBorders>
            <w:shd w:val="clear" w:color="auto" w:fill="auto"/>
            <w:tcMar>
              <w:top w:w="15" w:type="dxa"/>
              <w:left w:w="18" w:type="dxa"/>
              <w:bottom w:w="0" w:type="dxa"/>
              <w:right w:w="18" w:type="dxa"/>
            </w:tcMar>
          </w:tcPr>
          <w:p w14:paraId="3B833630"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33C2B60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0,036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4FCD847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1A60320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0,0113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776C447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0,0178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F8B176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62,80</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660D3DE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99</w:t>
            </w:r>
          </w:p>
        </w:tc>
      </w:tr>
      <w:tr w:rsidR="00A20BB1" w:rsidRPr="00620A75" w14:paraId="0677752F"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7454380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Cu</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DF70BE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990C4A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1D63BA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1"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42BB337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126" w:type="dxa"/>
            <w:vMerge/>
            <w:tcBorders>
              <w:left w:val="double" w:sz="6" w:space="0" w:color="000000"/>
              <w:right w:val="double" w:sz="6" w:space="0" w:color="000000"/>
            </w:tcBorders>
            <w:shd w:val="clear" w:color="auto" w:fill="auto"/>
            <w:tcMar>
              <w:top w:w="15" w:type="dxa"/>
              <w:left w:w="18" w:type="dxa"/>
              <w:bottom w:w="0" w:type="dxa"/>
              <w:right w:w="18" w:type="dxa"/>
            </w:tcMar>
          </w:tcPr>
          <w:p w14:paraId="22B2F058"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45BB20B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1,231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36E2973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2DCF320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0,2353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0BF20B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0,3898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3F56F51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1.312,00</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0604EFF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2.173</w:t>
            </w:r>
          </w:p>
        </w:tc>
      </w:tr>
      <w:tr w:rsidR="00A20BB1" w:rsidRPr="00620A75" w14:paraId="5DA7A0D7"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2FD74F5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Hg</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20C5A9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EFCD28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424BC2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1"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30526EA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126" w:type="dxa"/>
            <w:vMerge/>
            <w:tcBorders>
              <w:left w:val="double" w:sz="6" w:space="0" w:color="000000"/>
              <w:right w:val="double" w:sz="6" w:space="0" w:color="000000"/>
            </w:tcBorders>
            <w:shd w:val="clear" w:color="auto" w:fill="auto"/>
            <w:tcMar>
              <w:top w:w="15" w:type="dxa"/>
              <w:left w:w="18" w:type="dxa"/>
              <w:bottom w:w="0" w:type="dxa"/>
              <w:right w:w="18" w:type="dxa"/>
            </w:tcMar>
          </w:tcPr>
          <w:p w14:paraId="656C7BCC"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0DD62D9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0,042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6CA06DB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619F1B7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0,1072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2FEC9CF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0,0154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234F4EB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597,36</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348B437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86</w:t>
            </w:r>
          </w:p>
        </w:tc>
      </w:tr>
      <w:tr w:rsidR="00A20BB1" w:rsidRPr="00620A75" w14:paraId="5D89CD26"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02D240E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Mn</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711C8B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04E280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16204E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1"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18622D5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126" w:type="dxa"/>
            <w:vMerge/>
            <w:tcBorders>
              <w:left w:val="double" w:sz="6" w:space="0" w:color="000000"/>
              <w:right w:val="double" w:sz="6" w:space="0" w:color="000000"/>
            </w:tcBorders>
            <w:shd w:val="clear" w:color="auto" w:fill="auto"/>
            <w:tcMar>
              <w:top w:w="15" w:type="dxa"/>
              <w:left w:w="18" w:type="dxa"/>
              <w:bottom w:w="0" w:type="dxa"/>
              <w:right w:w="18" w:type="dxa"/>
            </w:tcMar>
          </w:tcPr>
          <w:p w14:paraId="09732BC5"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2262D60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1,892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44B9532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3,45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14B8217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0,2904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76E8965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0,4449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53DC65B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1.619,02</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4936FCB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2.480</w:t>
            </w:r>
          </w:p>
        </w:tc>
      </w:tr>
      <w:tr w:rsidR="00A20BB1" w:rsidRPr="00620A75" w14:paraId="5F866F98"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0A900E6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Ni</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384AEC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432C93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B5DF52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1"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6E93DA5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126" w:type="dxa"/>
            <w:vMerge/>
            <w:tcBorders>
              <w:left w:val="double" w:sz="6" w:space="0" w:color="000000"/>
              <w:right w:val="double" w:sz="6" w:space="0" w:color="000000"/>
            </w:tcBorders>
            <w:shd w:val="clear" w:color="auto" w:fill="auto"/>
            <w:tcMar>
              <w:top w:w="15" w:type="dxa"/>
              <w:left w:w="18" w:type="dxa"/>
              <w:bottom w:w="0" w:type="dxa"/>
              <w:right w:w="18" w:type="dxa"/>
            </w:tcMar>
          </w:tcPr>
          <w:p w14:paraId="392D6799"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1DEC207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0,117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6A549F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E1299E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0,0286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7AA7670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0,0335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329045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159,60</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5797398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187</w:t>
            </w:r>
          </w:p>
        </w:tc>
      </w:tr>
      <w:tr w:rsidR="00A20BB1" w:rsidRPr="00620A75" w14:paraId="6C9DD443"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4374079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Pb</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554F35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709351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7477CD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1"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0C8C2B4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126" w:type="dxa"/>
            <w:vMerge/>
            <w:tcBorders>
              <w:left w:val="double" w:sz="6" w:space="0" w:color="000000"/>
              <w:right w:val="double" w:sz="6" w:space="0" w:color="000000"/>
            </w:tcBorders>
            <w:shd w:val="clear" w:color="auto" w:fill="auto"/>
            <w:tcMar>
              <w:top w:w="15" w:type="dxa"/>
              <w:left w:w="18" w:type="dxa"/>
              <w:bottom w:w="0" w:type="dxa"/>
              <w:right w:w="18" w:type="dxa"/>
            </w:tcMar>
          </w:tcPr>
          <w:p w14:paraId="78642178"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3464F60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0,352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203F20B8" w14:textId="77777777" w:rsidR="00A20BB1" w:rsidRPr="00DC7C1F" w:rsidRDefault="00A20BB1" w:rsidP="00DC7C1F">
            <w:pPr>
              <w:spacing w:line="264" w:lineRule="auto"/>
              <w:ind w:left="-105" w:right="-96"/>
              <w:jc w:val="center"/>
              <w:rPr>
                <w:rFonts w:ascii="Arial" w:hAnsi="Arial" w:cs="Arial"/>
                <w:noProof/>
                <w:sz w:val="20"/>
                <w:szCs w:val="20"/>
                <w:lang w:val="bs-Latn-BA"/>
              </w:rPr>
            </w:pPr>
            <w:bookmarkStart w:id="27" w:name="RANGE!Q12"/>
            <w:r w:rsidRPr="00DC7C1F">
              <w:rPr>
                <w:rFonts w:ascii="Arial" w:hAnsi="Arial" w:cs="Arial"/>
                <w:noProof/>
                <w:sz w:val="20"/>
                <w:szCs w:val="20"/>
                <w:lang w:val="bs-Latn-BA"/>
              </w:rPr>
              <w:t>1,72</w:t>
            </w:r>
            <w:bookmarkEnd w:id="27"/>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30D6F2D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0,0794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412EB3D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0,6296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37B7010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442,60</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02AE1D1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3.510</w:t>
            </w:r>
          </w:p>
        </w:tc>
      </w:tr>
      <w:tr w:rsidR="00A20BB1" w:rsidRPr="00620A75" w14:paraId="434ED1C0"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7DE50C4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Tl</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715970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250A6A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B16928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1"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4C00766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126" w:type="dxa"/>
            <w:vMerge/>
            <w:tcBorders>
              <w:left w:val="double" w:sz="6" w:space="0" w:color="000000"/>
              <w:right w:val="double" w:sz="6" w:space="0" w:color="000000"/>
            </w:tcBorders>
            <w:shd w:val="clear" w:color="auto" w:fill="auto"/>
            <w:tcMar>
              <w:top w:w="15" w:type="dxa"/>
              <w:left w:w="18" w:type="dxa"/>
              <w:bottom w:w="0" w:type="dxa"/>
              <w:right w:w="18" w:type="dxa"/>
            </w:tcMar>
          </w:tcPr>
          <w:p w14:paraId="48CAFEB8"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2E9AC69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0,239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2C252D9" w14:textId="77777777" w:rsidR="00A20BB1" w:rsidRPr="00DC7C1F" w:rsidRDefault="00A20BB1" w:rsidP="00DC7C1F">
            <w:pPr>
              <w:spacing w:line="264" w:lineRule="auto"/>
              <w:ind w:left="-105" w:right="-96"/>
              <w:jc w:val="center"/>
              <w:rPr>
                <w:rFonts w:ascii="Arial" w:hAnsi="Arial" w:cs="Arial"/>
                <w:noProof/>
                <w:sz w:val="20"/>
                <w:szCs w:val="20"/>
                <w:lang w:val="bs-Latn-BA"/>
              </w:rPr>
            </w:pPr>
            <w:bookmarkStart w:id="28" w:name="RANGE!Q13"/>
            <w:r w:rsidRPr="00DC7C1F">
              <w:rPr>
                <w:rFonts w:ascii="Arial" w:hAnsi="Arial" w:cs="Arial"/>
                <w:noProof/>
                <w:sz w:val="20"/>
                <w:szCs w:val="20"/>
                <w:lang w:val="bs-Latn-BA"/>
              </w:rPr>
              <w:t>2,01</w:t>
            </w:r>
            <w:bookmarkEnd w:id="28"/>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73F1123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0,0351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253C6F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0,7355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630477C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195,75</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3D74C24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4.100</w:t>
            </w:r>
          </w:p>
        </w:tc>
      </w:tr>
      <w:tr w:rsidR="00A20BB1" w:rsidRPr="00620A75" w14:paraId="7913509B"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41D17B0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V</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C6AACC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373A00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5CEA31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1"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2353FAA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126" w:type="dxa"/>
            <w:vMerge/>
            <w:tcBorders>
              <w:left w:val="double" w:sz="6" w:space="0" w:color="000000"/>
              <w:right w:val="double" w:sz="6" w:space="0" w:color="000000"/>
            </w:tcBorders>
            <w:shd w:val="clear" w:color="auto" w:fill="auto"/>
            <w:tcMar>
              <w:top w:w="15" w:type="dxa"/>
              <w:left w:w="18" w:type="dxa"/>
              <w:bottom w:w="0" w:type="dxa"/>
              <w:right w:w="18" w:type="dxa"/>
            </w:tcMar>
          </w:tcPr>
          <w:p w14:paraId="67C2D8B0"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38FFCED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0,040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48AF3EC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6088AB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0,0050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10BDBB2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0,0135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59C1EE5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28,00</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7FE115E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75</w:t>
            </w:r>
          </w:p>
        </w:tc>
      </w:tr>
      <w:tr w:rsidR="00A20BB1" w:rsidRPr="00620A75" w14:paraId="5E0781EB"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750841F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Zn</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8D7A41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3BE7D2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DD39AC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1"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59E6AAA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126" w:type="dxa"/>
            <w:vMerge/>
            <w:tcBorders>
              <w:left w:val="double" w:sz="6" w:space="0" w:color="000000"/>
              <w:right w:val="double" w:sz="6" w:space="0" w:color="000000"/>
            </w:tcBorders>
            <w:shd w:val="clear" w:color="auto" w:fill="auto"/>
            <w:tcMar>
              <w:top w:w="15" w:type="dxa"/>
              <w:left w:w="18" w:type="dxa"/>
              <w:bottom w:w="0" w:type="dxa"/>
              <w:right w:w="18" w:type="dxa"/>
            </w:tcMar>
          </w:tcPr>
          <w:p w14:paraId="012E8086"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700547B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1,144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159CB8F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3,15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38714C7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0,2228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6D8FAF3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0,3031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3C42F64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1.241,80</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6FEFCFE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1.690</w:t>
            </w:r>
          </w:p>
        </w:tc>
      </w:tr>
      <w:tr w:rsidR="00A20BB1" w:rsidRPr="00620A75" w14:paraId="09A535CD"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61100CC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HCl</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FC72A8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6B736A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DB8E56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1"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4944C15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126" w:type="dxa"/>
            <w:vMerge/>
            <w:tcBorders>
              <w:left w:val="double" w:sz="6" w:space="0" w:color="000000"/>
              <w:right w:val="double" w:sz="6" w:space="0" w:color="000000"/>
            </w:tcBorders>
            <w:shd w:val="clear" w:color="auto" w:fill="auto"/>
            <w:tcMar>
              <w:top w:w="15" w:type="dxa"/>
              <w:left w:w="18" w:type="dxa"/>
              <w:bottom w:w="0" w:type="dxa"/>
              <w:right w:w="18" w:type="dxa"/>
            </w:tcMar>
          </w:tcPr>
          <w:p w14:paraId="6DB9C6D2"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0B0D6A8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8,856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1CBCFA8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10,65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18E441C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2,2394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7BC00E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1,7561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527B6BB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12.484,00</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63DF53F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9.790</w:t>
            </w:r>
          </w:p>
        </w:tc>
      </w:tr>
      <w:tr w:rsidR="00A20BB1" w:rsidRPr="00620A75" w14:paraId="0C2C7B9A"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220DB1B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HF</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268AFA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52837A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2EC815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1"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762A34B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126" w:type="dxa"/>
            <w:vMerge/>
            <w:tcBorders>
              <w:left w:val="double" w:sz="6" w:space="0" w:color="000000"/>
              <w:right w:val="double" w:sz="6" w:space="0" w:color="000000"/>
            </w:tcBorders>
            <w:shd w:val="clear" w:color="auto" w:fill="auto"/>
            <w:tcMar>
              <w:top w:w="15" w:type="dxa"/>
              <w:left w:w="18" w:type="dxa"/>
              <w:bottom w:w="0" w:type="dxa"/>
              <w:right w:w="18" w:type="dxa"/>
            </w:tcMar>
          </w:tcPr>
          <w:p w14:paraId="4C345C6B"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0FCA40E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2,615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5D29859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3,59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1CF69BE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0,6959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3BC74FD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1,3131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684EFF6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3.879,40</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39A864B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7.320</w:t>
            </w:r>
          </w:p>
        </w:tc>
      </w:tr>
      <w:tr w:rsidR="00A20BB1" w:rsidRPr="00620A75" w14:paraId="2CE49330"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218E827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PAH</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330AA1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CF9DC1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87C5C8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1"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25F5A30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126" w:type="dxa"/>
            <w:vMerge/>
            <w:tcBorders>
              <w:left w:val="double" w:sz="6" w:space="0" w:color="000000"/>
              <w:right w:val="double" w:sz="6" w:space="0" w:color="000000"/>
            </w:tcBorders>
            <w:shd w:val="clear" w:color="auto" w:fill="auto"/>
            <w:tcMar>
              <w:top w:w="15" w:type="dxa"/>
              <w:left w:w="18" w:type="dxa"/>
              <w:bottom w:w="0" w:type="dxa"/>
              <w:right w:w="18" w:type="dxa"/>
            </w:tcMar>
          </w:tcPr>
          <w:p w14:paraId="5B7BCEB5"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37B5D21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0,017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5548A79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5F53699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0,0078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1E07604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0,4287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1C04B4F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43,60</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7B9F64A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2.390</w:t>
            </w:r>
          </w:p>
        </w:tc>
      </w:tr>
      <w:tr w:rsidR="00A20BB1" w:rsidRPr="00620A75" w14:paraId="7E9153A2"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57EF677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PCDD/F *</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661F21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691215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8B9D1C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1"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1BB2068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126" w:type="dxa"/>
            <w:vMerge/>
            <w:tcBorders>
              <w:left w:val="double" w:sz="6" w:space="0" w:color="000000"/>
              <w:right w:val="double" w:sz="6" w:space="0" w:color="000000"/>
            </w:tcBorders>
            <w:shd w:val="clear" w:color="auto" w:fill="auto"/>
            <w:tcMar>
              <w:top w:w="15" w:type="dxa"/>
              <w:left w:w="18" w:type="dxa"/>
              <w:bottom w:w="0" w:type="dxa"/>
              <w:right w:w="18" w:type="dxa"/>
            </w:tcMar>
          </w:tcPr>
          <w:p w14:paraId="17B14236"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0645CAF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0,003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3E87314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637B483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B8D44E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0,1471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45987E1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0,00001</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06296EE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820</w:t>
            </w:r>
          </w:p>
        </w:tc>
      </w:tr>
      <w:tr w:rsidR="00A20BB1" w:rsidRPr="00620A75" w14:paraId="6884CB54" w14:textId="77777777" w:rsidTr="00620A75">
        <w:trPr>
          <w:trHeight w:val="239"/>
          <w:jc w:val="center"/>
        </w:trPr>
        <w:tc>
          <w:tcPr>
            <w:tcW w:w="1134" w:type="dxa"/>
            <w:tcBorders>
              <w:top w:val="single" w:sz="4" w:space="0" w:color="auto"/>
              <w:left w:val="double" w:sz="6" w:space="0" w:color="000000"/>
              <w:bottom w:val="double" w:sz="4" w:space="0" w:color="auto"/>
              <w:right w:val="single" w:sz="4" w:space="0" w:color="auto"/>
            </w:tcBorders>
            <w:shd w:val="clear" w:color="auto" w:fill="auto"/>
            <w:tcMar>
              <w:top w:w="15" w:type="dxa"/>
              <w:left w:w="18" w:type="dxa"/>
              <w:bottom w:w="0" w:type="dxa"/>
              <w:right w:w="18" w:type="dxa"/>
            </w:tcMar>
            <w:vAlign w:val="center"/>
          </w:tcPr>
          <w:p w14:paraId="2842706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VOC</w:t>
            </w:r>
          </w:p>
        </w:tc>
        <w:tc>
          <w:tcPr>
            <w:tcW w:w="828"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center"/>
          </w:tcPr>
          <w:p w14:paraId="17DDFCE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09"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center"/>
          </w:tcPr>
          <w:p w14:paraId="3A3BDE3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0"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center"/>
          </w:tcPr>
          <w:p w14:paraId="25C8DBF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1" w:type="dxa"/>
            <w:tcBorders>
              <w:top w:val="single" w:sz="4" w:space="0" w:color="auto"/>
              <w:left w:val="single" w:sz="4" w:space="0" w:color="auto"/>
              <w:bottom w:val="double" w:sz="4" w:space="0" w:color="auto"/>
              <w:right w:val="double" w:sz="6" w:space="0" w:color="000000"/>
            </w:tcBorders>
            <w:shd w:val="clear" w:color="auto" w:fill="auto"/>
            <w:tcMar>
              <w:top w:w="15" w:type="dxa"/>
              <w:left w:w="18" w:type="dxa"/>
              <w:bottom w:w="0" w:type="dxa"/>
              <w:right w:w="18" w:type="dxa"/>
            </w:tcMar>
            <w:vAlign w:val="center"/>
          </w:tcPr>
          <w:p w14:paraId="25AA7EF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126" w:type="dxa"/>
            <w:vMerge/>
            <w:tcBorders>
              <w:left w:val="double" w:sz="6" w:space="0" w:color="000000"/>
              <w:bottom w:val="double" w:sz="4" w:space="0" w:color="auto"/>
              <w:right w:val="double" w:sz="6" w:space="0" w:color="000000"/>
            </w:tcBorders>
            <w:shd w:val="clear" w:color="auto" w:fill="auto"/>
            <w:tcMar>
              <w:top w:w="15" w:type="dxa"/>
              <w:left w:w="18" w:type="dxa"/>
              <w:bottom w:w="0" w:type="dxa"/>
              <w:right w:w="18" w:type="dxa"/>
            </w:tcMar>
          </w:tcPr>
          <w:p w14:paraId="18D5E8CE"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double" w:sz="4" w:space="0" w:color="auto"/>
              <w:right w:val="single" w:sz="4" w:space="0" w:color="auto"/>
            </w:tcBorders>
            <w:shd w:val="clear" w:color="auto" w:fill="auto"/>
            <w:tcMar>
              <w:top w:w="15" w:type="dxa"/>
              <w:left w:w="18" w:type="dxa"/>
              <w:bottom w:w="0" w:type="dxa"/>
              <w:right w:w="18" w:type="dxa"/>
            </w:tcMar>
            <w:vAlign w:val="bottom"/>
          </w:tcPr>
          <w:p w14:paraId="6150F23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1,661</w:t>
            </w:r>
          </w:p>
        </w:tc>
        <w:tc>
          <w:tcPr>
            <w:tcW w:w="992"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bottom"/>
          </w:tcPr>
          <w:p w14:paraId="7968F77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30,52</w:t>
            </w:r>
          </w:p>
        </w:tc>
        <w:tc>
          <w:tcPr>
            <w:tcW w:w="1134"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bottom"/>
          </w:tcPr>
          <w:p w14:paraId="4AEAF8C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0,9067</w:t>
            </w:r>
          </w:p>
        </w:tc>
        <w:tc>
          <w:tcPr>
            <w:tcW w:w="1134"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bottom"/>
          </w:tcPr>
          <w:p w14:paraId="3357EFD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11,1681</w:t>
            </w:r>
          </w:p>
        </w:tc>
        <w:tc>
          <w:tcPr>
            <w:tcW w:w="1417"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bottom"/>
          </w:tcPr>
          <w:p w14:paraId="4F9918B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5.054,50</w:t>
            </w:r>
          </w:p>
        </w:tc>
        <w:tc>
          <w:tcPr>
            <w:tcW w:w="1480" w:type="dxa"/>
            <w:tcBorders>
              <w:top w:val="single" w:sz="4" w:space="0" w:color="auto"/>
              <w:left w:val="single" w:sz="4" w:space="0" w:color="auto"/>
              <w:bottom w:val="double" w:sz="4" w:space="0" w:color="auto"/>
              <w:right w:val="double" w:sz="4" w:space="0" w:color="auto"/>
            </w:tcBorders>
            <w:shd w:val="clear" w:color="auto" w:fill="auto"/>
            <w:tcMar>
              <w:top w:w="15" w:type="dxa"/>
              <w:left w:w="18" w:type="dxa"/>
              <w:bottom w:w="0" w:type="dxa"/>
              <w:right w:w="18" w:type="dxa"/>
            </w:tcMar>
            <w:vAlign w:val="bottom"/>
          </w:tcPr>
          <w:p w14:paraId="3F56303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62.260</w:t>
            </w:r>
          </w:p>
        </w:tc>
      </w:tr>
    </w:tbl>
    <w:p w14:paraId="49794070" w14:textId="77777777" w:rsidR="00A20BB1" w:rsidRPr="00620A75" w:rsidRDefault="00A20BB1" w:rsidP="00A20BB1">
      <w:pPr>
        <w:spacing w:before="60"/>
        <w:rPr>
          <w:rFonts w:ascii="Arial" w:hAnsi="Arial" w:cs="Arial"/>
          <w:noProof/>
          <w:sz w:val="22"/>
          <w:szCs w:val="22"/>
          <w:lang w:val="bs-Latn-BA"/>
        </w:rPr>
      </w:pPr>
      <w:r w:rsidRPr="00620A75">
        <w:rPr>
          <w:rFonts w:ascii="Arial" w:hAnsi="Arial" w:cs="Arial"/>
          <w:noProof/>
          <w:sz w:val="22"/>
          <w:szCs w:val="22"/>
          <w:lang w:val="bs-Latn-BA"/>
        </w:rPr>
        <w:t>* PCDD/F je izražen u ng</w:t>
      </w:r>
      <w:r w:rsidRPr="00620A75">
        <w:rPr>
          <w:rFonts w:ascii="Arial" w:hAnsi="Arial" w:cs="Arial"/>
          <w:noProof/>
          <w:sz w:val="22"/>
          <w:szCs w:val="22"/>
          <w:vertAlign w:val="subscript"/>
          <w:lang w:val="bs-Latn-BA"/>
        </w:rPr>
        <w:t>TEQ</w:t>
      </w:r>
      <w:r w:rsidRPr="00620A75">
        <w:rPr>
          <w:rFonts w:ascii="Arial" w:hAnsi="Arial" w:cs="Arial"/>
          <w:noProof/>
          <w:sz w:val="22"/>
          <w:szCs w:val="22"/>
          <w:lang w:val="bs-Latn-BA"/>
        </w:rPr>
        <w:t>/Nm</w:t>
      </w:r>
      <w:r w:rsidRPr="00620A75">
        <w:rPr>
          <w:rFonts w:ascii="Arial" w:hAnsi="Arial" w:cs="Arial"/>
          <w:noProof/>
          <w:sz w:val="22"/>
          <w:szCs w:val="22"/>
          <w:vertAlign w:val="superscript"/>
          <w:lang w:val="bs-Latn-BA"/>
        </w:rPr>
        <w:t>3</w:t>
      </w:r>
    </w:p>
    <w:p w14:paraId="6300C9ED" w14:textId="77777777" w:rsidR="00DC7C1F" w:rsidRDefault="00A20BB1" w:rsidP="00A20BB1">
      <w:pPr>
        <w:spacing w:before="60"/>
        <w:jc w:val="both"/>
        <w:rPr>
          <w:rFonts w:ascii="Arial" w:hAnsi="Arial" w:cs="Arial"/>
          <w:noProof/>
          <w:sz w:val="22"/>
          <w:szCs w:val="22"/>
          <w:lang w:val="bs-Latn-BA"/>
        </w:rPr>
      </w:pPr>
      <w:r w:rsidRPr="00620A75">
        <w:rPr>
          <w:rFonts w:ascii="Arial" w:hAnsi="Arial" w:cs="Arial"/>
          <w:noProof/>
          <w:sz w:val="22"/>
          <w:szCs w:val="22"/>
          <w:lang w:val="bs-Latn-BA"/>
        </w:rPr>
        <w:t>Emisija prašine u 2020. i 2021. godini je značajno niža od granične vrijednosti (50 mg/m</w:t>
      </w:r>
      <w:r w:rsidRPr="00620A75">
        <w:rPr>
          <w:rFonts w:ascii="Arial" w:hAnsi="Arial" w:cs="Arial"/>
          <w:noProof/>
          <w:sz w:val="22"/>
          <w:szCs w:val="22"/>
          <w:vertAlign w:val="superscript"/>
          <w:lang w:val="bs-Latn-BA"/>
        </w:rPr>
        <w:t>3</w:t>
      </w:r>
      <w:r w:rsidRPr="00620A75">
        <w:rPr>
          <w:rFonts w:ascii="Arial" w:hAnsi="Arial" w:cs="Arial"/>
          <w:noProof/>
          <w:sz w:val="22"/>
          <w:szCs w:val="22"/>
          <w:lang w:val="bs-Latn-BA"/>
        </w:rPr>
        <w:t>) što je rezultat ugradnje i dobroh funkcionisanja hibridnog filtera na ekshaustorima Sinter 2. Isto tako emisija ostalih polutanata navedenih u tabeli su u graničnim vrijednostima.</w:t>
      </w:r>
    </w:p>
    <w:p w14:paraId="71B895AA" w14:textId="77777777" w:rsidR="00DC7C1F" w:rsidRDefault="00DC7C1F" w:rsidP="00A20BB1">
      <w:pPr>
        <w:spacing w:after="120"/>
        <w:rPr>
          <w:rFonts w:ascii="Arial" w:hAnsi="Arial" w:cs="Arial"/>
          <w:noProof/>
          <w:sz w:val="22"/>
          <w:szCs w:val="22"/>
          <w:lang w:val="bs-Latn-BA"/>
        </w:rPr>
      </w:pPr>
    </w:p>
    <w:p w14:paraId="508C3965" w14:textId="304F6A95" w:rsidR="00A20BB1" w:rsidRPr="00620A75" w:rsidRDefault="00A20BB1" w:rsidP="00A20BB1">
      <w:pPr>
        <w:spacing w:after="120"/>
        <w:rPr>
          <w:rFonts w:ascii="Arial" w:hAnsi="Arial" w:cs="Arial"/>
          <w:noProof/>
          <w:sz w:val="22"/>
          <w:szCs w:val="22"/>
          <w:lang w:val="bs-Latn-BA"/>
        </w:rPr>
      </w:pPr>
      <w:r w:rsidRPr="00620A75">
        <w:rPr>
          <w:rFonts w:ascii="Arial" w:hAnsi="Arial" w:cs="Arial"/>
          <w:noProof/>
          <w:sz w:val="22"/>
          <w:szCs w:val="22"/>
          <w:lang w:val="bs-Latn-BA"/>
        </w:rPr>
        <w:t xml:space="preserve">Referentni broj/naziv emisionog mjesta: Z-37 (A2-4) - </w:t>
      </w:r>
      <w:r w:rsidRPr="00620A75">
        <w:rPr>
          <w:rFonts w:ascii="Arial" w:hAnsi="Arial" w:cs="Arial"/>
          <w:b/>
          <w:noProof/>
          <w:sz w:val="22"/>
          <w:szCs w:val="22"/>
          <w:lang w:val="bs-Latn-BA"/>
        </w:rPr>
        <w:t>Visoka peć - kauperi</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13931" w:type="dxa"/>
        <w:jc w:val="center"/>
        <w:tblLayout w:type="fixed"/>
        <w:tblCellMar>
          <w:left w:w="0" w:type="dxa"/>
          <w:right w:w="0" w:type="dxa"/>
        </w:tblCellMar>
        <w:tblLook w:val="04A0" w:firstRow="1" w:lastRow="0" w:firstColumn="1" w:lastColumn="0" w:noHBand="0" w:noVBand="1"/>
      </w:tblPr>
      <w:tblGrid>
        <w:gridCol w:w="1134"/>
        <w:gridCol w:w="828"/>
        <w:gridCol w:w="709"/>
        <w:gridCol w:w="850"/>
        <w:gridCol w:w="851"/>
        <w:gridCol w:w="2126"/>
        <w:gridCol w:w="1276"/>
        <w:gridCol w:w="992"/>
        <w:gridCol w:w="1134"/>
        <w:gridCol w:w="1134"/>
        <w:gridCol w:w="1417"/>
        <w:gridCol w:w="1480"/>
      </w:tblGrid>
      <w:tr w:rsidR="00A20BB1" w:rsidRPr="00620A75" w14:paraId="60F42756" w14:textId="77777777" w:rsidTr="00620A75">
        <w:trPr>
          <w:trHeight w:val="115"/>
          <w:jc w:val="center"/>
        </w:trPr>
        <w:tc>
          <w:tcPr>
            <w:tcW w:w="1134" w:type="dxa"/>
            <w:vMerge w:val="restart"/>
            <w:tcBorders>
              <w:top w:val="double" w:sz="6" w:space="0" w:color="000000"/>
              <w:left w:val="double" w:sz="6" w:space="0" w:color="000000"/>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2E82AE9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Parametar</w:t>
            </w:r>
          </w:p>
        </w:tc>
        <w:tc>
          <w:tcPr>
            <w:tcW w:w="3238" w:type="dxa"/>
            <w:gridSpan w:val="4"/>
            <w:tcBorders>
              <w:top w:val="double" w:sz="6" w:space="0" w:color="000000"/>
              <w:left w:val="single" w:sz="4" w:space="0" w:color="auto"/>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6671651F" w14:textId="77777777" w:rsidR="00A20BB1" w:rsidRPr="00DC7C1F" w:rsidRDefault="00A20BB1" w:rsidP="00DC7C1F">
            <w:pPr>
              <w:spacing w:line="264" w:lineRule="auto"/>
              <w:ind w:left="-105" w:right="-96"/>
              <w:jc w:val="both"/>
              <w:rPr>
                <w:rFonts w:ascii="Arial" w:hAnsi="Arial" w:cs="Arial"/>
                <w:noProof/>
                <w:sz w:val="20"/>
                <w:szCs w:val="20"/>
                <w:lang w:val="bs-Latn-BA"/>
              </w:rPr>
            </w:pPr>
            <w:r w:rsidRPr="00DC7C1F">
              <w:rPr>
                <w:rFonts w:ascii="Arial" w:hAnsi="Arial" w:cs="Arial"/>
                <w:noProof/>
                <w:sz w:val="20"/>
                <w:szCs w:val="20"/>
                <w:lang w:val="bs-Latn-BA"/>
              </w:rPr>
              <w:t xml:space="preserve">                          Prije tretmana </w:t>
            </w:r>
          </w:p>
        </w:tc>
        <w:tc>
          <w:tcPr>
            <w:tcW w:w="2126" w:type="dxa"/>
            <w:vMerge w:val="restart"/>
            <w:tcBorders>
              <w:top w:val="double" w:sz="6" w:space="0" w:color="000000"/>
              <w:left w:val="double" w:sz="6" w:space="0" w:color="000000"/>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274136E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Kratak opis tretmana</w:t>
            </w:r>
          </w:p>
        </w:tc>
        <w:tc>
          <w:tcPr>
            <w:tcW w:w="7433" w:type="dxa"/>
            <w:gridSpan w:val="6"/>
            <w:tcBorders>
              <w:top w:val="double" w:sz="6" w:space="0" w:color="000000"/>
              <w:left w:val="double" w:sz="6" w:space="0" w:color="000000"/>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0BE4BB5A" w14:textId="77777777" w:rsidR="00A20BB1" w:rsidRPr="00DC7C1F" w:rsidRDefault="00A20BB1" w:rsidP="00DC7C1F">
            <w:pPr>
              <w:spacing w:line="264" w:lineRule="auto"/>
              <w:ind w:left="-105" w:right="-96"/>
              <w:jc w:val="both"/>
              <w:rPr>
                <w:rFonts w:ascii="Arial" w:hAnsi="Arial" w:cs="Arial"/>
                <w:noProof/>
                <w:sz w:val="20"/>
                <w:szCs w:val="20"/>
                <w:lang w:val="bs-Latn-BA"/>
              </w:rPr>
            </w:pPr>
            <w:r w:rsidRPr="00DC7C1F">
              <w:rPr>
                <w:rFonts w:ascii="Arial" w:hAnsi="Arial" w:cs="Arial"/>
                <w:noProof/>
                <w:sz w:val="20"/>
                <w:szCs w:val="20"/>
                <w:lang w:val="bs-Latn-BA"/>
              </w:rPr>
              <w:t xml:space="preserve">                                                         Kod ispuštanja </w:t>
            </w:r>
          </w:p>
        </w:tc>
      </w:tr>
      <w:tr w:rsidR="00A20BB1" w:rsidRPr="00620A75" w14:paraId="59FFC0F3" w14:textId="77777777" w:rsidTr="00620A75">
        <w:trPr>
          <w:trHeight w:val="164"/>
          <w:jc w:val="center"/>
        </w:trPr>
        <w:tc>
          <w:tcPr>
            <w:tcW w:w="1134" w:type="dxa"/>
            <w:vMerge/>
            <w:tcBorders>
              <w:top w:val="single" w:sz="4" w:space="0" w:color="auto"/>
              <w:left w:val="double" w:sz="6" w:space="0" w:color="000000"/>
              <w:bottom w:val="single" w:sz="4" w:space="0" w:color="auto"/>
              <w:right w:val="single" w:sz="4" w:space="0" w:color="auto"/>
            </w:tcBorders>
            <w:vAlign w:val="center"/>
          </w:tcPr>
          <w:p w14:paraId="1195FE90"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537"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253988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p>
        </w:tc>
        <w:tc>
          <w:tcPr>
            <w:tcW w:w="1701" w:type="dxa"/>
            <w:gridSpan w:val="2"/>
            <w:tcBorders>
              <w:top w:val="single" w:sz="4" w:space="0" w:color="auto"/>
              <w:left w:val="single" w:sz="4" w:space="0" w:color="auto"/>
              <w:bottom w:val="single" w:sz="4" w:space="0" w:color="auto"/>
              <w:right w:val="double" w:sz="6" w:space="0" w:color="000000"/>
            </w:tcBorders>
            <w:shd w:val="clear" w:color="auto" w:fill="D9E2F3" w:themeFill="accent5" w:themeFillTint="33"/>
            <w:vAlign w:val="center"/>
          </w:tcPr>
          <w:p w14:paraId="1C0E5D9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2126" w:type="dxa"/>
            <w:vMerge/>
            <w:tcBorders>
              <w:top w:val="single" w:sz="4" w:space="0" w:color="auto"/>
              <w:left w:val="double" w:sz="6" w:space="0" w:color="000000"/>
              <w:bottom w:val="single" w:sz="4" w:space="0" w:color="auto"/>
              <w:right w:val="double" w:sz="6" w:space="0" w:color="000000"/>
            </w:tcBorders>
            <w:shd w:val="clear" w:color="auto" w:fill="D9E2F3" w:themeFill="accent5" w:themeFillTint="33"/>
            <w:vAlign w:val="center"/>
          </w:tcPr>
          <w:p w14:paraId="6E2828D6"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2268" w:type="dxa"/>
            <w:gridSpan w:val="2"/>
            <w:tcBorders>
              <w:top w:val="single" w:sz="4" w:space="0" w:color="auto"/>
              <w:left w:val="double" w:sz="6" w:space="0" w:color="000000"/>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15B39D8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26AFA47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2897" w:type="dxa"/>
            <w:gridSpan w:val="2"/>
            <w:tcBorders>
              <w:top w:val="single" w:sz="4" w:space="0" w:color="auto"/>
              <w:left w:val="single" w:sz="4" w:space="0" w:color="auto"/>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3B44D08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r>
      <w:tr w:rsidR="00A20BB1" w:rsidRPr="00620A75" w14:paraId="7F61AFFC" w14:textId="77777777" w:rsidTr="00620A75">
        <w:trPr>
          <w:trHeight w:val="71"/>
          <w:jc w:val="center"/>
        </w:trPr>
        <w:tc>
          <w:tcPr>
            <w:tcW w:w="1134" w:type="dxa"/>
            <w:vMerge/>
            <w:tcBorders>
              <w:top w:val="single" w:sz="4" w:space="0" w:color="auto"/>
              <w:left w:val="double" w:sz="6" w:space="0" w:color="000000"/>
              <w:bottom w:val="single" w:sz="4" w:space="0" w:color="auto"/>
              <w:right w:val="single" w:sz="4" w:space="0" w:color="auto"/>
            </w:tcBorders>
            <w:vAlign w:val="center"/>
          </w:tcPr>
          <w:p w14:paraId="439A0D2F"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82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7F894E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675FB3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732A8B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851" w:type="dxa"/>
            <w:tcBorders>
              <w:top w:val="single" w:sz="4" w:space="0" w:color="auto"/>
              <w:left w:val="single" w:sz="4" w:space="0" w:color="auto"/>
              <w:bottom w:val="single" w:sz="4" w:space="0" w:color="auto"/>
              <w:right w:val="double" w:sz="6" w:space="0" w:color="000000"/>
            </w:tcBorders>
            <w:shd w:val="clear" w:color="auto" w:fill="D9E2F3" w:themeFill="accent5" w:themeFillTint="33"/>
            <w:vAlign w:val="center"/>
          </w:tcPr>
          <w:p w14:paraId="4D7F88D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c>
          <w:tcPr>
            <w:tcW w:w="2126" w:type="dxa"/>
            <w:vMerge/>
            <w:tcBorders>
              <w:top w:val="single" w:sz="4" w:space="0" w:color="auto"/>
              <w:left w:val="double" w:sz="6" w:space="0" w:color="000000"/>
              <w:bottom w:val="single" w:sz="4" w:space="0" w:color="auto"/>
              <w:right w:val="double" w:sz="6" w:space="0" w:color="000000"/>
            </w:tcBorders>
            <w:shd w:val="clear" w:color="auto" w:fill="D9E2F3" w:themeFill="accent5" w:themeFillTint="33"/>
            <w:vAlign w:val="center"/>
          </w:tcPr>
          <w:p w14:paraId="30B16C75"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219AA1D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4440819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79B748D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0771CCD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33CC86F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1480" w:type="dxa"/>
            <w:tcBorders>
              <w:top w:val="single" w:sz="4" w:space="0" w:color="auto"/>
              <w:left w:val="single" w:sz="4" w:space="0" w:color="auto"/>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486254F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r>
      <w:tr w:rsidR="00A20BB1" w:rsidRPr="00620A75" w14:paraId="5017A35F" w14:textId="77777777" w:rsidTr="00620A75">
        <w:trPr>
          <w:trHeight w:val="247"/>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61A9623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lastRenderedPageBreak/>
              <w:t>Prašina</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A29A1A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A2AB2E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31DDC6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1"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2B9C18E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126" w:type="dxa"/>
            <w:vMerge w:val="restart"/>
            <w:tcBorders>
              <w:top w:val="single" w:sz="4" w:space="0" w:color="auto"/>
              <w:left w:val="double" w:sz="6" w:space="0" w:color="000000"/>
              <w:right w:val="double" w:sz="6" w:space="0" w:color="000000"/>
            </w:tcBorders>
            <w:shd w:val="clear" w:color="auto" w:fill="auto"/>
            <w:tcMar>
              <w:top w:w="15" w:type="dxa"/>
              <w:left w:w="18" w:type="dxa"/>
              <w:bottom w:w="0" w:type="dxa"/>
              <w:right w:w="18" w:type="dxa"/>
            </w:tcMar>
            <w:vAlign w:val="center"/>
          </w:tcPr>
          <w:p w14:paraId="1E74417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Nema tretmana dimnih plinova</w:t>
            </w: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6CFF6FA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25,0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E6A5CB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35,4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172A6A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4,40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671136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14,2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B0297F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33.515,6</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3D8C72A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108.762,7</w:t>
            </w:r>
          </w:p>
        </w:tc>
      </w:tr>
      <w:tr w:rsidR="00A20BB1" w:rsidRPr="00620A75" w14:paraId="3F5ED731" w14:textId="77777777" w:rsidTr="00620A75">
        <w:trPr>
          <w:trHeight w:val="257"/>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35E3558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SO2</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D54994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188D09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8B8349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1"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2DC71E2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126" w:type="dxa"/>
            <w:vMerge/>
            <w:tcBorders>
              <w:left w:val="double" w:sz="6" w:space="0" w:color="000000"/>
              <w:right w:val="double" w:sz="6" w:space="0" w:color="000000"/>
            </w:tcBorders>
            <w:shd w:val="clear" w:color="auto" w:fill="auto"/>
            <w:tcMar>
              <w:top w:w="15" w:type="dxa"/>
              <w:left w:w="18" w:type="dxa"/>
              <w:bottom w:w="0" w:type="dxa"/>
              <w:right w:w="18" w:type="dxa"/>
            </w:tcMar>
            <w:vAlign w:val="center"/>
          </w:tcPr>
          <w:p w14:paraId="4ADBF9E8"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740F274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23,9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4629B2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5E6B7E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4,76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F28F9A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15,5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1FD1C2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36.346,3</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562E0AB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118.816,4</w:t>
            </w:r>
          </w:p>
        </w:tc>
      </w:tr>
      <w:tr w:rsidR="00A20BB1" w:rsidRPr="00620A75" w14:paraId="7641B824"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3472472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NOx</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F212AB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66F9B9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2B1FC0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1"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511D72A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126" w:type="dxa"/>
            <w:vMerge/>
            <w:tcBorders>
              <w:left w:val="double" w:sz="6" w:space="0" w:color="000000"/>
              <w:right w:val="double" w:sz="6" w:space="0" w:color="000000"/>
            </w:tcBorders>
            <w:shd w:val="clear" w:color="auto" w:fill="auto"/>
            <w:tcMar>
              <w:top w:w="15" w:type="dxa"/>
              <w:left w:w="18" w:type="dxa"/>
              <w:bottom w:w="0" w:type="dxa"/>
              <w:right w:w="18" w:type="dxa"/>
            </w:tcMar>
            <w:vAlign w:val="center"/>
          </w:tcPr>
          <w:p w14:paraId="71C444A9"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118AF8F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20,6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B7EC37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91DD05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3,93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7CDD20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E0004A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30.072,5</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11BF62E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91.397,3</w:t>
            </w:r>
          </w:p>
        </w:tc>
      </w:tr>
      <w:tr w:rsidR="00A20BB1" w:rsidRPr="00620A75" w14:paraId="22030C92" w14:textId="77777777" w:rsidTr="00620A75">
        <w:trPr>
          <w:trHeight w:val="239"/>
          <w:jc w:val="center"/>
        </w:trPr>
        <w:tc>
          <w:tcPr>
            <w:tcW w:w="1134" w:type="dxa"/>
            <w:tcBorders>
              <w:top w:val="single" w:sz="4" w:space="0" w:color="auto"/>
              <w:left w:val="double" w:sz="6" w:space="0" w:color="000000"/>
              <w:bottom w:val="double" w:sz="4" w:space="0" w:color="auto"/>
              <w:right w:val="single" w:sz="4" w:space="0" w:color="auto"/>
            </w:tcBorders>
            <w:shd w:val="clear" w:color="auto" w:fill="auto"/>
            <w:tcMar>
              <w:top w:w="15" w:type="dxa"/>
              <w:left w:w="18" w:type="dxa"/>
              <w:bottom w:w="0" w:type="dxa"/>
              <w:right w:w="18" w:type="dxa"/>
            </w:tcMar>
            <w:vAlign w:val="center"/>
          </w:tcPr>
          <w:p w14:paraId="52422BD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CO</w:t>
            </w:r>
          </w:p>
        </w:tc>
        <w:tc>
          <w:tcPr>
            <w:tcW w:w="828"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center"/>
          </w:tcPr>
          <w:p w14:paraId="4F98031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709"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center"/>
          </w:tcPr>
          <w:p w14:paraId="15BC31A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0"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center"/>
          </w:tcPr>
          <w:p w14:paraId="6FC8828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851" w:type="dxa"/>
            <w:tcBorders>
              <w:top w:val="single" w:sz="4" w:space="0" w:color="auto"/>
              <w:left w:val="single" w:sz="4" w:space="0" w:color="auto"/>
              <w:bottom w:val="double" w:sz="4" w:space="0" w:color="auto"/>
              <w:right w:val="double" w:sz="6" w:space="0" w:color="000000"/>
            </w:tcBorders>
            <w:shd w:val="clear" w:color="auto" w:fill="auto"/>
            <w:tcMar>
              <w:top w:w="15" w:type="dxa"/>
              <w:left w:w="18" w:type="dxa"/>
              <w:bottom w:w="0" w:type="dxa"/>
              <w:right w:w="18" w:type="dxa"/>
            </w:tcMar>
            <w:vAlign w:val="center"/>
          </w:tcPr>
          <w:p w14:paraId="7A44E9E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126" w:type="dxa"/>
            <w:vMerge/>
            <w:tcBorders>
              <w:left w:val="double" w:sz="6" w:space="0" w:color="000000"/>
              <w:bottom w:val="double" w:sz="4" w:space="0" w:color="auto"/>
              <w:right w:val="double" w:sz="6" w:space="0" w:color="000000"/>
            </w:tcBorders>
            <w:shd w:val="clear" w:color="auto" w:fill="auto"/>
            <w:tcMar>
              <w:top w:w="15" w:type="dxa"/>
              <w:left w:w="18" w:type="dxa"/>
              <w:bottom w:w="0" w:type="dxa"/>
              <w:right w:w="18" w:type="dxa"/>
            </w:tcMar>
          </w:tcPr>
          <w:p w14:paraId="40CE5A33"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double" w:sz="4" w:space="0" w:color="auto"/>
              <w:right w:val="single" w:sz="4" w:space="0" w:color="auto"/>
            </w:tcBorders>
            <w:shd w:val="clear" w:color="auto" w:fill="auto"/>
            <w:tcMar>
              <w:top w:w="15" w:type="dxa"/>
              <w:left w:w="18" w:type="dxa"/>
              <w:bottom w:w="0" w:type="dxa"/>
              <w:right w:w="18" w:type="dxa"/>
            </w:tcMar>
            <w:vAlign w:val="bottom"/>
          </w:tcPr>
          <w:p w14:paraId="4767262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2605,7</w:t>
            </w:r>
          </w:p>
        </w:tc>
        <w:tc>
          <w:tcPr>
            <w:tcW w:w="992"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bottom"/>
          </w:tcPr>
          <w:p w14:paraId="5B30696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3743,1</w:t>
            </w:r>
          </w:p>
        </w:tc>
        <w:tc>
          <w:tcPr>
            <w:tcW w:w="1134"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bottom"/>
          </w:tcPr>
          <w:p w14:paraId="6B48AB8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495,6</w:t>
            </w:r>
          </w:p>
        </w:tc>
        <w:tc>
          <w:tcPr>
            <w:tcW w:w="1134"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bottom"/>
          </w:tcPr>
          <w:p w14:paraId="5DEA01D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1.488,5</w:t>
            </w:r>
          </w:p>
        </w:tc>
        <w:tc>
          <w:tcPr>
            <w:tcW w:w="1417"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bottom"/>
          </w:tcPr>
          <w:p w14:paraId="7556334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3.787.876,9</w:t>
            </w:r>
          </w:p>
        </w:tc>
        <w:tc>
          <w:tcPr>
            <w:tcW w:w="1480" w:type="dxa"/>
            <w:tcBorders>
              <w:top w:val="single" w:sz="4" w:space="0" w:color="auto"/>
              <w:left w:val="single" w:sz="4" w:space="0" w:color="auto"/>
              <w:bottom w:val="double" w:sz="4" w:space="0" w:color="auto"/>
              <w:right w:val="double" w:sz="4" w:space="0" w:color="auto"/>
            </w:tcBorders>
            <w:shd w:val="clear" w:color="auto" w:fill="auto"/>
            <w:tcMar>
              <w:top w:w="15" w:type="dxa"/>
              <w:left w:w="18" w:type="dxa"/>
              <w:bottom w:w="0" w:type="dxa"/>
              <w:right w:w="18" w:type="dxa"/>
            </w:tcMar>
            <w:vAlign w:val="bottom"/>
          </w:tcPr>
          <w:p w14:paraId="06F938C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11.403.635,4</w:t>
            </w:r>
          </w:p>
        </w:tc>
      </w:tr>
    </w:tbl>
    <w:p w14:paraId="6A060950" w14:textId="77777777" w:rsidR="00A20BB1" w:rsidRPr="00620A75" w:rsidRDefault="00A20BB1" w:rsidP="00A20BB1">
      <w:pPr>
        <w:rPr>
          <w:rFonts w:ascii="Arial" w:hAnsi="Arial" w:cs="Arial"/>
          <w:noProof/>
          <w:sz w:val="22"/>
          <w:szCs w:val="22"/>
          <w:lang w:val="bs-Latn-BA"/>
        </w:rPr>
      </w:pPr>
      <w:r w:rsidRPr="00620A75">
        <w:rPr>
          <w:rFonts w:ascii="Arial" w:hAnsi="Arial" w:cs="Arial"/>
          <w:noProof/>
          <w:sz w:val="22"/>
          <w:szCs w:val="22"/>
          <w:lang w:val="bs-Latn-BA"/>
        </w:rPr>
        <w:t>* PCDD/F je izražen u ng</w:t>
      </w:r>
      <w:r w:rsidRPr="00620A75">
        <w:rPr>
          <w:rFonts w:ascii="Arial" w:hAnsi="Arial" w:cs="Arial"/>
          <w:noProof/>
          <w:sz w:val="22"/>
          <w:szCs w:val="22"/>
          <w:vertAlign w:val="subscript"/>
          <w:lang w:val="bs-Latn-BA"/>
        </w:rPr>
        <w:t>TEQ</w:t>
      </w:r>
      <w:r w:rsidRPr="00620A75">
        <w:rPr>
          <w:rFonts w:ascii="Arial" w:hAnsi="Arial" w:cs="Arial"/>
          <w:noProof/>
          <w:sz w:val="22"/>
          <w:szCs w:val="22"/>
          <w:lang w:val="bs-Latn-BA"/>
        </w:rPr>
        <w:t>/Nm</w:t>
      </w:r>
      <w:r w:rsidRPr="00620A75">
        <w:rPr>
          <w:rFonts w:ascii="Arial" w:hAnsi="Arial" w:cs="Arial"/>
          <w:noProof/>
          <w:sz w:val="22"/>
          <w:szCs w:val="22"/>
          <w:vertAlign w:val="superscript"/>
          <w:lang w:val="bs-Latn-BA"/>
        </w:rPr>
        <w:t>3</w:t>
      </w:r>
    </w:p>
    <w:p w14:paraId="04A03ED2" w14:textId="77777777" w:rsidR="00A20BB1" w:rsidRPr="00620A75" w:rsidRDefault="00A20BB1" w:rsidP="00A20BB1">
      <w:pPr>
        <w:spacing w:after="120"/>
        <w:rPr>
          <w:rFonts w:ascii="Arial" w:hAnsi="Arial" w:cs="Arial"/>
          <w:noProof/>
          <w:sz w:val="22"/>
          <w:szCs w:val="22"/>
          <w:lang w:val="bs-Latn-BA"/>
        </w:rPr>
      </w:pPr>
      <w:r w:rsidRPr="00620A75">
        <w:rPr>
          <w:rFonts w:ascii="Arial" w:hAnsi="Arial" w:cs="Arial"/>
          <w:noProof/>
          <w:sz w:val="22"/>
          <w:szCs w:val="22"/>
          <w:lang w:val="bs-Latn-BA"/>
        </w:rPr>
        <w:t xml:space="preserve">Referentni broj/naziv emisionog mjesta: Z-44 (A2-5) - </w:t>
      </w:r>
      <w:r w:rsidRPr="00620A75">
        <w:rPr>
          <w:rFonts w:ascii="Arial" w:hAnsi="Arial" w:cs="Arial"/>
          <w:b/>
          <w:noProof/>
          <w:sz w:val="22"/>
          <w:szCs w:val="22"/>
          <w:lang w:val="bs-Latn-BA"/>
        </w:rPr>
        <w:t>Dimnjak konvertora u BOF čeličani</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13931" w:type="dxa"/>
        <w:jc w:val="center"/>
        <w:tblLayout w:type="fixed"/>
        <w:tblCellMar>
          <w:left w:w="0" w:type="dxa"/>
          <w:right w:w="0" w:type="dxa"/>
        </w:tblCellMar>
        <w:tblLook w:val="04A0" w:firstRow="1" w:lastRow="0" w:firstColumn="1" w:lastColumn="0" w:noHBand="0" w:noVBand="1"/>
      </w:tblPr>
      <w:tblGrid>
        <w:gridCol w:w="1134"/>
        <w:gridCol w:w="828"/>
        <w:gridCol w:w="567"/>
        <w:gridCol w:w="992"/>
        <w:gridCol w:w="567"/>
        <w:gridCol w:w="2410"/>
        <w:gridCol w:w="1276"/>
        <w:gridCol w:w="992"/>
        <w:gridCol w:w="1134"/>
        <w:gridCol w:w="1134"/>
        <w:gridCol w:w="1417"/>
        <w:gridCol w:w="1480"/>
      </w:tblGrid>
      <w:tr w:rsidR="00A20BB1" w:rsidRPr="00620A75" w14:paraId="223B3843" w14:textId="77777777" w:rsidTr="00620A75">
        <w:trPr>
          <w:trHeight w:val="115"/>
          <w:jc w:val="center"/>
        </w:trPr>
        <w:tc>
          <w:tcPr>
            <w:tcW w:w="1134" w:type="dxa"/>
            <w:vMerge w:val="restart"/>
            <w:tcBorders>
              <w:top w:val="double" w:sz="6" w:space="0" w:color="000000"/>
              <w:left w:val="double" w:sz="6" w:space="0" w:color="000000"/>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1296C25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Parametar</w:t>
            </w:r>
          </w:p>
        </w:tc>
        <w:tc>
          <w:tcPr>
            <w:tcW w:w="2954" w:type="dxa"/>
            <w:gridSpan w:val="4"/>
            <w:tcBorders>
              <w:top w:val="double" w:sz="6" w:space="0" w:color="000000"/>
              <w:left w:val="single" w:sz="4" w:space="0" w:color="auto"/>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3CA9C14B" w14:textId="77777777" w:rsidR="00A20BB1" w:rsidRPr="00DC7C1F" w:rsidRDefault="00A20BB1" w:rsidP="00DC7C1F">
            <w:pPr>
              <w:spacing w:line="264" w:lineRule="auto"/>
              <w:ind w:left="-105" w:right="-96"/>
              <w:jc w:val="both"/>
              <w:rPr>
                <w:rFonts w:ascii="Arial" w:hAnsi="Arial" w:cs="Arial"/>
                <w:noProof/>
                <w:sz w:val="20"/>
                <w:szCs w:val="20"/>
                <w:lang w:val="bs-Latn-BA"/>
              </w:rPr>
            </w:pPr>
            <w:r w:rsidRPr="00DC7C1F">
              <w:rPr>
                <w:rFonts w:ascii="Arial" w:hAnsi="Arial" w:cs="Arial"/>
                <w:noProof/>
                <w:sz w:val="20"/>
                <w:szCs w:val="20"/>
                <w:lang w:val="bs-Latn-BA"/>
              </w:rPr>
              <w:t xml:space="preserve">                          Prije tretmana </w:t>
            </w:r>
          </w:p>
        </w:tc>
        <w:tc>
          <w:tcPr>
            <w:tcW w:w="2410" w:type="dxa"/>
            <w:vMerge w:val="restart"/>
            <w:tcBorders>
              <w:top w:val="double" w:sz="6" w:space="0" w:color="000000"/>
              <w:left w:val="double" w:sz="6" w:space="0" w:color="000000"/>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57693D9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Kratak opis tretmana</w:t>
            </w:r>
          </w:p>
        </w:tc>
        <w:tc>
          <w:tcPr>
            <w:tcW w:w="7433" w:type="dxa"/>
            <w:gridSpan w:val="6"/>
            <w:tcBorders>
              <w:top w:val="double" w:sz="6" w:space="0" w:color="000000"/>
              <w:left w:val="double" w:sz="6" w:space="0" w:color="000000"/>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7B6D113D" w14:textId="77777777" w:rsidR="00A20BB1" w:rsidRPr="00DC7C1F" w:rsidRDefault="00A20BB1" w:rsidP="00DC7C1F">
            <w:pPr>
              <w:spacing w:line="264" w:lineRule="auto"/>
              <w:ind w:left="-105" w:right="-96"/>
              <w:jc w:val="both"/>
              <w:rPr>
                <w:rFonts w:ascii="Arial" w:hAnsi="Arial" w:cs="Arial"/>
                <w:noProof/>
                <w:sz w:val="20"/>
                <w:szCs w:val="20"/>
                <w:lang w:val="bs-Latn-BA"/>
              </w:rPr>
            </w:pPr>
            <w:r w:rsidRPr="00DC7C1F">
              <w:rPr>
                <w:rFonts w:ascii="Arial" w:hAnsi="Arial" w:cs="Arial"/>
                <w:noProof/>
                <w:sz w:val="20"/>
                <w:szCs w:val="20"/>
                <w:lang w:val="bs-Latn-BA"/>
              </w:rPr>
              <w:t xml:space="preserve">                                                         Kod ispuštanja </w:t>
            </w:r>
          </w:p>
        </w:tc>
      </w:tr>
      <w:tr w:rsidR="00A20BB1" w:rsidRPr="00620A75" w14:paraId="2CC3B1A4" w14:textId="77777777" w:rsidTr="00620A75">
        <w:trPr>
          <w:trHeight w:val="164"/>
          <w:jc w:val="center"/>
        </w:trPr>
        <w:tc>
          <w:tcPr>
            <w:tcW w:w="1134" w:type="dxa"/>
            <w:vMerge/>
            <w:tcBorders>
              <w:top w:val="single" w:sz="4" w:space="0" w:color="auto"/>
              <w:left w:val="double" w:sz="6" w:space="0" w:color="000000"/>
              <w:bottom w:val="single" w:sz="4" w:space="0" w:color="auto"/>
              <w:right w:val="single" w:sz="4" w:space="0" w:color="auto"/>
            </w:tcBorders>
            <w:vAlign w:val="center"/>
          </w:tcPr>
          <w:p w14:paraId="54EA39C8"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39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8B7868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p>
        </w:tc>
        <w:tc>
          <w:tcPr>
            <w:tcW w:w="1559" w:type="dxa"/>
            <w:gridSpan w:val="2"/>
            <w:tcBorders>
              <w:top w:val="single" w:sz="4" w:space="0" w:color="auto"/>
              <w:left w:val="single" w:sz="4" w:space="0" w:color="auto"/>
              <w:bottom w:val="single" w:sz="4" w:space="0" w:color="auto"/>
              <w:right w:val="double" w:sz="6" w:space="0" w:color="000000"/>
            </w:tcBorders>
            <w:shd w:val="clear" w:color="auto" w:fill="D9E2F3" w:themeFill="accent5" w:themeFillTint="33"/>
            <w:vAlign w:val="center"/>
          </w:tcPr>
          <w:p w14:paraId="73B0867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2410" w:type="dxa"/>
            <w:vMerge/>
            <w:tcBorders>
              <w:top w:val="single" w:sz="4" w:space="0" w:color="auto"/>
              <w:left w:val="double" w:sz="6" w:space="0" w:color="000000"/>
              <w:bottom w:val="single" w:sz="4" w:space="0" w:color="auto"/>
              <w:right w:val="double" w:sz="6" w:space="0" w:color="000000"/>
            </w:tcBorders>
            <w:shd w:val="clear" w:color="auto" w:fill="D9E2F3" w:themeFill="accent5" w:themeFillTint="33"/>
            <w:vAlign w:val="center"/>
          </w:tcPr>
          <w:p w14:paraId="56245202"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2268" w:type="dxa"/>
            <w:gridSpan w:val="2"/>
            <w:tcBorders>
              <w:top w:val="single" w:sz="4" w:space="0" w:color="auto"/>
              <w:left w:val="double" w:sz="6" w:space="0" w:color="000000"/>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4A6B067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06E3169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2897" w:type="dxa"/>
            <w:gridSpan w:val="2"/>
            <w:tcBorders>
              <w:top w:val="single" w:sz="4" w:space="0" w:color="auto"/>
              <w:left w:val="single" w:sz="4" w:space="0" w:color="auto"/>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50E643C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r>
      <w:tr w:rsidR="00A20BB1" w:rsidRPr="00620A75" w14:paraId="7CE93307" w14:textId="77777777" w:rsidTr="00620A75">
        <w:trPr>
          <w:trHeight w:val="71"/>
          <w:jc w:val="center"/>
        </w:trPr>
        <w:tc>
          <w:tcPr>
            <w:tcW w:w="1134" w:type="dxa"/>
            <w:vMerge/>
            <w:tcBorders>
              <w:top w:val="single" w:sz="4" w:space="0" w:color="auto"/>
              <w:left w:val="double" w:sz="6" w:space="0" w:color="000000"/>
              <w:bottom w:val="single" w:sz="4" w:space="0" w:color="auto"/>
              <w:right w:val="single" w:sz="4" w:space="0" w:color="auto"/>
            </w:tcBorders>
            <w:vAlign w:val="center"/>
          </w:tcPr>
          <w:p w14:paraId="6A82B3D2"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82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33977E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EBA838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453E5D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567" w:type="dxa"/>
            <w:tcBorders>
              <w:top w:val="single" w:sz="4" w:space="0" w:color="auto"/>
              <w:left w:val="single" w:sz="4" w:space="0" w:color="auto"/>
              <w:bottom w:val="single" w:sz="4" w:space="0" w:color="auto"/>
              <w:right w:val="double" w:sz="6" w:space="0" w:color="000000"/>
            </w:tcBorders>
            <w:shd w:val="clear" w:color="auto" w:fill="D9E2F3" w:themeFill="accent5" w:themeFillTint="33"/>
            <w:vAlign w:val="center"/>
          </w:tcPr>
          <w:p w14:paraId="71A5849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c>
          <w:tcPr>
            <w:tcW w:w="2410" w:type="dxa"/>
            <w:vMerge/>
            <w:tcBorders>
              <w:top w:val="single" w:sz="4" w:space="0" w:color="auto"/>
              <w:left w:val="double" w:sz="6" w:space="0" w:color="000000"/>
              <w:bottom w:val="single" w:sz="4" w:space="0" w:color="auto"/>
              <w:right w:val="double" w:sz="6" w:space="0" w:color="000000"/>
            </w:tcBorders>
            <w:shd w:val="clear" w:color="auto" w:fill="D9E2F3" w:themeFill="accent5" w:themeFillTint="33"/>
            <w:vAlign w:val="center"/>
          </w:tcPr>
          <w:p w14:paraId="75DC1E4B"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18831F4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7952CBC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785FFF2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15CCA38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66AA77F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1480" w:type="dxa"/>
            <w:tcBorders>
              <w:top w:val="single" w:sz="4" w:space="0" w:color="auto"/>
              <w:left w:val="single" w:sz="4" w:space="0" w:color="auto"/>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34C822B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r>
      <w:tr w:rsidR="00A20BB1" w:rsidRPr="00620A75" w14:paraId="62124BD7" w14:textId="77777777" w:rsidTr="00620A75">
        <w:trPr>
          <w:trHeight w:val="247"/>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19577E3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C92DD2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93BDA3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82F6C2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5E5453B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410" w:type="dxa"/>
            <w:vMerge w:val="restart"/>
            <w:tcBorders>
              <w:top w:val="single" w:sz="4" w:space="0" w:color="auto"/>
              <w:left w:val="double" w:sz="6" w:space="0" w:color="000000"/>
              <w:right w:val="double" w:sz="6" w:space="0" w:color="000000"/>
            </w:tcBorders>
            <w:shd w:val="clear" w:color="auto" w:fill="auto"/>
            <w:tcMar>
              <w:top w:w="15" w:type="dxa"/>
              <w:left w:w="18" w:type="dxa"/>
              <w:bottom w:w="0" w:type="dxa"/>
              <w:right w:w="18" w:type="dxa"/>
            </w:tcMar>
            <w:vAlign w:val="center"/>
          </w:tcPr>
          <w:p w14:paraId="641CFEA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Mokri tehnički sistem za prečišćavanje otpadnih dimnih plinova Venturi-skruber (tzv. gazočistka)</w:t>
            </w: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4763399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86,4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4A4602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148,0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109379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18,1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9A5A48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19,4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2A4687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64.936,2</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684960C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109.761,6</w:t>
            </w:r>
          </w:p>
        </w:tc>
      </w:tr>
      <w:tr w:rsidR="00A20BB1" w:rsidRPr="00620A75" w14:paraId="6A39B20B" w14:textId="77777777" w:rsidTr="00620A75">
        <w:trPr>
          <w:trHeight w:val="257"/>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72F474F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SO2</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738C76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845BA5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60B71B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7016D4A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410" w:type="dxa"/>
            <w:vMerge/>
            <w:tcBorders>
              <w:left w:val="double" w:sz="6" w:space="0" w:color="000000"/>
              <w:right w:val="double" w:sz="6" w:space="0" w:color="000000"/>
            </w:tcBorders>
            <w:shd w:val="clear" w:color="auto" w:fill="auto"/>
            <w:tcMar>
              <w:top w:w="15" w:type="dxa"/>
              <w:left w:w="18" w:type="dxa"/>
              <w:bottom w:w="0" w:type="dxa"/>
              <w:right w:w="18" w:type="dxa"/>
            </w:tcMar>
            <w:vAlign w:val="center"/>
          </w:tcPr>
          <w:p w14:paraId="36E8A33F"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15CB718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52,3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8CFAA2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193,0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1C0618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11,3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C6A687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25,3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93555D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36.917,7</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4E2B326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143.135,0</w:t>
            </w:r>
          </w:p>
        </w:tc>
      </w:tr>
      <w:tr w:rsidR="00A20BB1" w:rsidRPr="00620A75" w14:paraId="0F493A8E"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4270504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NOx</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9C4661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E8C95C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25BF4C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7CCB24B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410" w:type="dxa"/>
            <w:vMerge/>
            <w:tcBorders>
              <w:left w:val="double" w:sz="6" w:space="0" w:color="000000"/>
              <w:right w:val="double" w:sz="6" w:space="0" w:color="000000"/>
            </w:tcBorders>
            <w:shd w:val="clear" w:color="auto" w:fill="auto"/>
            <w:tcMar>
              <w:top w:w="15" w:type="dxa"/>
              <w:left w:w="18" w:type="dxa"/>
              <w:bottom w:w="0" w:type="dxa"/>
              <w:right w:w="18" w:type="dxa"/>
            </w:tcMar>
            <w:vAlign w:val="center"/>
          </w:tcPr>
          <w:p w14:paraId="184BEB21"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33880D7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56,8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5790B6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142,0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FB68C3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14,2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92CE24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35,1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9F0C92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42.560,4</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2560D7F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97.052,0</w:t>
            </w:r>
          </w:p>
        </w:tc>
      </w:tr>
      <w:tr w:rsidR="00A20BB1" w:rsidRPr="00620A75" w14:paraId="545563EE"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075812A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CO</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8D186C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92CA43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0A57C1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2797818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410" w:type="dxa"/>
            <w:vMerge/>
            <w:tcBorders>
              <w:left w:val="double" w:sz="6" w:space="0" w:color="000000"/>
              <w:right w:val="double" w:sz="6" w:space="0" w:color="000000"/>
            </w:tcBorders>
            <w:shd w:val="clear" w:color="auto" w:fill="auto"/>
            <w:tcMar>
              <w:top w:w="15" w:type="dxa"/>
              <w:left w:w="18" w:type="dxa"/>
              <w:bottom w:w="0" w:type="dxa"/>
              <w:right w:w="18" w:type="dxa"/>
            </w:tcMar>
          </w:tcPr>
          <w:p w14:paraId="7A5046AB"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74B4044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1.441,6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915293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2.657,2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BDB85A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355,4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FA2A9D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657,0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E59641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1.084.815,6</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16624DF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1.816.083,5</w:t>
            </w:r>
          </w:p>
        </w:tc>
      </w:tr>
      <w:tr w:rsidR="00A20BB1" w:rsidRPr="00620A75" w14:paraId="34C61499"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6AE7769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Pb</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CBCF2C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7BB264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1B8EF3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1EBD5D3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410" w:type="dxa"/>
            <w:vMerge/>
            <w:tcBorders>
              <w:left w:val="double" w:sz="6" w:space="0" w:color="000000"/>
              <w:right w:val="double" w:sz="6" w:space="0" w:color="000000"/>
            </w:tcBorders>
            <w:shd w:val="clear" w:color="auto" w:fill="auto"/>
            <w:tcMar>
              <w:top w:w="15" w:type="dxa"/>
              <w:left w:w="18" w:type="dxa"/>
              <w:bottom w:w="0" w:type="dxa"/>
              <w:right w:w="18" w:type="dxa"/>
            </w:tcMar>
            <w:vAlign w:val="center"/>
          </w:tcPr>
          <w:p w14:paraId="61AD8063"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5823306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0,060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5904C27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0,077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26A57AB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0,0141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35629C3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0,0221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2310F2D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62,00</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5C4095F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97</w:t>
            </w:r>
          </w:p>
        </w:tc>
      </w:tr>
      <w:tr w:rsidR="00A20BB1" w:rsidRPr="00620A75" w14:paraId="2F85BF36"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2E1112B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Cr</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006D35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0E7601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75D386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5E48B0A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410" w:type="dxa"/>
            <w:vMerge/>
            <w:tcBorders>
              <w:left w:val="double" w:sz="6" w:space="0" w:color="000000"/>
              <w:right w:val="double" w:sz="6" w:space="0" w:color="000000"/>
            </w:tcBorders>
            <w:shd w:val="clear" w:color="auto" w:fill="auto"/>
            <w:tcMar>
              <w:top w:w="15" w:type="dxa"/>
              <w:left w:w="18" w:type="dxa"/>
              <w:bottom w:w="0" w:type="dxa"/>
              <w:right w:w="18" w:type="dxa"/>
            </w:tcMar>
          </w:tcPr>
          <w:p w14:paraId="25AE3D61"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287580F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0,063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3EE2401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8C114C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0,0127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724639F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0,0287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B2B346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55,82</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1386A57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126</w:t>
            </w:r>
          </w:p>
        </w:tc>
      </w:tr>
      <w:tr w:rsidR="00A20BB1" w:rsidRPr="00620A75" w14:paraId="155A05E0"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3905485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Mn</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AB4332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E1A3B7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F67890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62010B7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410" w:type="dxa"/>
            <w:vMerge/>
            <w:tcBorders>
              <w:left w:val="double" w:sz="6" w:space="0" w:color="000000"/>
              <w:right w:val="double" w:sz="6" w:space="0" w:color="000000"/>
            </w:tcBorders>
            <w:shd w:val="clear" w:color="auto" w:fill="auto"/>
            <w:tcMar>
              <w:top w:w="15" w:type="dxa"/>
              <w:left w:w="18" w:type="dxa"/>
              <w:bottom w:w="0" w:type="dxa"/>
              <w:right w:w="18" w:type="dxa"/>
            </w:tcMar>
          </w:tcPr>
          <w:p w14:paraId="5D20BA7A"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4B9EBEA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0,392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2404C87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0,53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668B2EC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0,1006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48DA4C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0,1209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48F7AAD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440,80</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606171D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530</w:t>
            </w:r>
          </w:p>
        </w:tc>
      </w:tr>
      <w:tr w:rsidR="00A20BB1" w:rsidRPr="00620A75" w14:paraId="64883EB8"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39A02D0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Cu</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0EB55E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F4B774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D2AC78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2D34D0C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410" w:type="dxa"/>
            <w:vMerge/>
            <w:tcBorders>
              <w:left w:val="double" w:sz="6" w:space="0" w:color="000000"/>
              <w:right w:val="double" w:sz="6" w:space="0" w:color="000000"/>
            </w:tcBorders>
            <w:shd w:val="clear" w:color="auto" w:fill="auto"/>
            <w:tcMar>
              <w:top w:w="15" w:type="dxa"/>
              <w:left w:w="18" w:type="dxa"/>
              <w:bottom w:w="0" w:type="dxa"/>
              <w:right w:w="18" w:type="dxa"/>
            </w:tcMar>
          </w:tcPr>
          <w:p w14:paraId="5E39E9C9"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6ECAA42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0,087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6F0847B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0,137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2BB4A99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0,0230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4CDA41B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0,0395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6C1911F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100,90</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18D2A81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173</w:t>
            </w:r>
          </w:p>
        </w:tc>
      </w:tr>
      <w:tr w:rsidR="00A20BB1" w:rsidRPr="00620A75" w14:paraId="12CC5D8A"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59DAFF0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Cd</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1773FE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6DB8B3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F79627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6EC3A87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410" w:type="dxa"/>
            <w:vMerge/>
            <w:tcBorders>
              <w:left w:val="double" w:sz="6" w:space="0" w:color="000000"/>
              <w:right w:val="double" w:sz="6" w:space="0" w:color="000000"/>
            </w:tcBorders>
            <w:shd w:val="clear" w:color="auto" w:fill="auto"/>
            <w:tcMar>
              <w:top w:w="15" w:type="dxa"/>
              <w:left w:w="18" w:type="dxa"/>
              <w:bottom w:w="0" w:type="dxa"/>
              <w:right w:w="18" w:type="dxa"/>
            </w:tcMar>
          </w:tcPr>
          <w:p w14:paraId="63224494"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34ADC4E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0,075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9676AF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0,108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5F7E930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0,0199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15DAD6C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0,0310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76E270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87,24</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27DADFE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136</w:t>
            </w:r>
          </w:p>
        </w:tc>
      </w:tr>
      <w:tr w:rsidR="00A20BB1" w:rsidRPr="00620A75" w14:paraId="46B5348D"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452D289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Ni</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07AD7D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3B7025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EE07B5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54E7E4D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410" w:type="dxa"/>
            <w:vMerge/>
            <w:tcBorders>
              <w:left w:val="double" w:sz="6" w:space="0" w:color="000000"/>
              <w:right w:val="double" w:sz="6" w:space="0" w:color="000000"/>
            </w:tcBorders>
            <w:shd w:val="clear" w:color="auto" w:fill="auto"/>
            <w:tcMar>
              <w:top w:w="15" w:type="dxa"/>
              <w:left w:w="18" w:type="dxa"/>
              <w:bottom w:w="0" w:type="dxa"/>
              <w:right w:w="18" w:type="dxa"/>
            </w:tcMar>
          </w:tcPr>
          <w:p w14:paraId="5F42BCBB"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1E4F4DB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0,066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6365420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0,119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3EA279C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0,0181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7A27B25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0,0342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5FF0CF8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79,14</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345547E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150</w:t>
            </w:r>
          </w:p>
        </w:tc>
      </w:tr>
      <w:tr w:rsidR="00A20BB1" w:rsidRPr="00620A75" w14:paraId="3839FFFF"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30ADDCD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Zn</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8FCFE5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CB717B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715B0D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762D9DB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410" w:type="dxa"/>
            <w:vMerge/>
            <w:tcBorders>
              <w:left w:val="double" w:sz="6" w:space="0" w:color="000000"/>
              <w:right w:val="double" w:sz="6" w:space="0" w:color="000000"/>
            </w:tcBorders>
            <w:shd w:val="clear" w:color="auto" w:fill="auto"/>
            <w:tcMar>
              <w:top w:w="15" w:type="dxa"/>
              <w:left w:w="18" w:type="dxa"/>
              <w:bottom w:w="0" w:type="dxa"/>
              <w:right w:w="18" w:type="dxa"/>
            </w:tcMar>
          </w:tcPr>
          <w:p w14:paraId="4F075FA0"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68EC4C2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0,435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4C33260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61469F8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0,1522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6D63C93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0,3399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282B8A3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667,00</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2962393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1490</w:t>
            </w:r>
          </w:p>
        </w:tc>
      </w:tr>
      <w:tr w:rsidR="00A20BB1" w:rsidRPr="00620A75" w14:paraId="348B4C11"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241EADA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PCDD/F*</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7F7EB1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D02463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B4B9D2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0ED94C8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410" w:type="dxa"/>
            <w:vMerge/>
            <w:tcBorders>
              <w:left w:val="double" w:sz="6" w:space="0" w:color="000000"/>
              <w:right w:val="double" w:sz="6" w:space="0" w:color="000000"/>
            </w:tcBorders>
            <w:shd w:val="clear" w:color="auto" w:fill="auto"/>
            <w:tcMar>
              <w:top w:w="15" w:type="dxa"/>
              <w:left w:w="18" w:type="dxa"/>
              <w:bottom w:w="0" w:type="dxa"/>
              <w:right w:w="18" w:type="dxa"/>
            </w:tcMar>
          </w:tcPr>
          <w:p w14:paraId="4159523F"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1AB5231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0,005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3210DC6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4BE48FE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0,0037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1A721A2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2662976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16,00</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bottom"/>
          </w:tcPr>
          <w:p w14:paraId="2F56EB3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w:t>
            </w:r>
          </w:p>
        </w:tc>
      </w:tr>
      <w:tr w:rsidR="00A20BB1" w:rsidRPr="00620A75" w14:paraId="14ADE5E6" w14:textId="77777777" w:rsidTr="00620A75">
        <w:trPr>
          <w:trHeight w:val="239"/>
          <w:jc w:val="center"/>
        </w:trPr>
        <w:tc>
          <w:tcPr>
            <w:tcW w:w="1134" w:type="dxa"/>
            <w:tcBorders>
              <w:top w:val="single" w:sz="4" w:space="0" w:color="auto"/>
              <w:left w:val="double" w:sz="6" w:space="0" w:color="000000"/>
              <w:bottom w:val="double" w:sz="4" w:space="0" w:color="auto"/>
              <w:right w:val="single" w:sz="4" w:space="0" w:color="auto"/>
            </w:tcBorders>
            <w:shd w:val="clear" w:color="auto" w:fill="auto"/>
            <w:tcMar>
              <w:top w:w="15" w:type="dxa"/>
              <w:left w:w="18" w:type="dxa"/>
              <w:bottom w:w="0" w:type="dxa"/>
              <w:right w:w="18" w:type="dxa"/>
            </w:tcMar>
            <w:vAlign w:val="center"/>
          </w:tcPr>
          <w:p w14:paraId="5EF1F7E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PAH</w:t>
            </w:r>
          </w:p>
        </w:tc>
        <w:tc>
          <w:tcPr>
            <w:tcW w:w="828"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center"/>
          </w:tcPr>
          <w:p w14:paraId="03C0169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center"/>
          </w:tcPr>
          <w:p w14:paraId="7B2F3EC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92"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center"/>
          </w:tcPr>
          <w:p w14:paraId="5E881A4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double" w:sz="4" w:space="0" w:color="auto"/>
              <w:right w:val="double" w:sz="6" w:space="0" w:color="000000"/>
            </w:tcBorders>
            <w:shd w:val="clear" w:color="auto" w:fill="auto"/>
            <w:tcMar>
              <w:top w:w="15" w:type="dxa"/>
              <w:left w:w="18" w:type="dxa"/>
              <w:bottom w:w="0" w:type="dxa"/>
              <w:right w:w="18" w:type="dxa"/>
            </w:tcMar>
            <w:vAlign w:val="center"/>
          </w:tcPr>
          <w:p w14:paraId="2665FD3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410" w:type="dxa"/>
            <w:vMerge/>
            <w:tcBorders>
              <w:left w:val="double" w:sz="6" w:space="0" w:color="000000"/>
              <w:bottom w:val="double" w:sz="4" w:space="0" w:color="auto"/>
              <w:right w:val="double" w:sz="6" w:space="0" w:color="000000"/>
            </w:tcBorders>
            <w:shd w:val="clear" w:color="auto" w:fill="auto"/>
            <w:tcMar>
              <w:top w:w="15" w:type="dxa"/>
              <w:left w:w="18" w:type="dxa"/>
              <w:bottom w:w="0" w:type="dxa"/>
              <w:right w:w="18" w:type="dxa"/>
            </w:tcMar>
          </w:tcPr>
          <w:p w14:paraId="31B05A36"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double" w:sz="4" w:space="0" w:color="auto"/>
              <w:right w:val="single" w:sz="4" w:space="0" w:color="auto"/>
            </w:tcBorders>
            <w:shd w:val="clear" w:color="auto" w:fill="auto"/>
            <w:tcMar>
              <w:top w:w="15" w:type="dxa"/>
              <w:left w:w="18" w:type="dxa"/>
              <w:bottom w:w="0" w:type="dxa"/>
              <w:right w:w="18" w:type="dxa"/>
            </w:tcMar>
            <w:vAlign w:val="bottom"/>
          </w:tcPr>
          <w:p w14:paraId="55818FA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0,016</w:t>
            </w:r>
          </w:p>
        </w:tc>
        <w:tc>
          <w:tcPr>
            <w:tcW w:w="992"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bottom"/>
          </w:tcPr>
          <w:p w14:paraId="6671B35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0,008</w:t>
            </w:r>
          </w:p>
        </w:tc>
        <w:tc>
          <w:tcPr>
            <w:tcW w:w="1134"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bottom"/>
          </w:tcPr>
          <w:p w14:paraId="32F9119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0,0052</w:t>
            </w:r>
          </w:p>
        </w:tc>
        <w:tc>
          <w:tcPr>
            <w:tcW w:w="1134"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bottom"/>
          </w:tcPr>
          <w:p w14:paraId="18251F5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0,0146</w:t>
            </w:r>
          </w:p>
        </w:tc>
        <w:tc>
          <w:tcPr>
            <w:tcW w:w="1417"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bottom"/>
          </w:tcPr>
          <w:p w14:paraId="6330BAC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22,63</w:t>
            </w:r>
          </w:p>
        </w:tc>
        <w:tc>
          <w:tcPr>
            <w:tcW w:w="1480" w:type="dxa"/>
            <w:tcBorders>
              <w:top w:val="single" w:sz="4" w:space="0" w:color="auto"/>
              <w:left w:val="single" w:sz="4" w:space="0" w:color="auto"/>
              <w:bottom w:val="double" w:sz="4" w:space="0" w:color="auto"/>
              <w:right w:val="double" w:sz="4" w:space="0" w:color="auto"/>
            </w:tcBorders>
            <w:shd w:val="clear" w:color="auto" w:fill="auto"/>
            <w:tcMar>
              <w:top w:w="15" w:type="dxa"/>
              <w:left w:w="18" w:type="dxa"/>
              <w:bottom w:w="0" w:type="dxa"/>
              <w:right w:w="18" w:type="dxa"/>
            </w:tcMar>
            <w:vAlign w:val="bottom"/>
          </w:tcPr>
          <w:p w14:paraId="5F7B350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64</w:t>
            </w:r>
          </w:p>
        </w:tc>
      </w:tr>
    </w:tbl>
    <w:p w14:paraId="6E595D4D" w14:textId="77777777" w:rsidR="00A20BB1" w:rsidRPr="00620A75" w:rsidRDefault="00A20BB1" w:rsidP="00A20BB1">
      <w:pPr>
        <w:spacing w:before="60"/>
        <w:rPr>
          <w:rFonts w:ascii="Arial" w:hAnsi="Arial" w:cs="Arial"/>
          <w:noProof/>
          <w:sz w:val="22"/>
          <w:szCs w:val="22"/>
          <w:lang w:val="bs-Latn-BA"/>
        </w:rPr>
      </w:pPr>
      <w:r w:rsidRPr="00620A75">
        <w:rPr>
          <w:rFonts w:ascii="Arial" w:hAnsi="Arial" w:cs="Arial"/>
          <w:noProof/>
          <w:sz w:val="22"/>
          <w:szCs w:val="22"/>
          <w:lang w:val="bs-Latn-BA"/>
        </w:rPr>
        <w:t>* PCDD/F je izražen u ng</w:t>
      </w:r>
      <w:r w:rsidRPr="00620A75">
        <w:rPr>
          <w:rFonts w:ascii="Arial" w:hAnsi="Arial" w:cs="Arial"/>
          <w:noProof/>
          <w:sz w:val="22"/>
          <w:szCs w:val="22"/>
          <w:vertAlign w:val="subscript"/>
          <w:lang w:val="bs-Latn-BA"/>
        </w:rPr>
        <w:t>TEQ</w:t>
      </w:r>
      <w:r w:rsidRPr="00620A75">
        <w:rPr>
          <w:rFonts w:ascii="Arial" w:hAnsi="Arial" w:cs="Arial"/>
          <w:noProof/>
          <w:sz w:val="22"/>
          <w:szCs w:val="22"/>
          <w:lang w:val="bs-Latn-BA"/>
        </w:rPr>
        <w:t>/Nm</w:t>
      </w:r>
      <w:r w:rsidRPr="00620A75">
        <w:rPr>
          <w:rFonts w:ascii="Arial" w:hAnsi="Arial" w:cs="Arial"/>
          <w:noProof/>
          <w:sz w:val="22"/>
          <w:szCs w:val="22"/>
          <w:vertAlign w:val="superscript"/>
          <w:lang w:val="bs-Latn-BA"/>
        </w:rPr>
        <w:t>3</w:t>
      </w:r>
    </w:p>
    <w:p w14:paraId="693D9F0B" w14:textId="77777777" w:rsidR="00DC7C1F" w:rsidRDefault="00DC7C1F" w:rsidP="00A20BB1">
      <w:pPr>
        <w:spacing w:after="120"/>
        <w:rPr>
          <w:rFonts w:ascii="Arial" w:hAnsi="Arial" w:cs="Arial"/>
          <w:noProof/>
          <w:sz w:val="22"/>
          <w:szCs w:val="22"/>
          <w:lang w:val="bs-Latn-BA"/>
        </w:rPr>
      </w:pPr>
    </w:p>
    <w:p w14:paraId="755D4E60" w14:textId="51529C29" w:rsidR="00A20BB1" w:rsidRPr="00620A75" w:rsidRDefault="00A20BB1" w:rsidP="00A20BB1">
      <w:pPr>
        <w:spacing w:after="120"/>
        <w:rPr>
          <w:rFonts w:ascii="Arial" w:hAnsi="Arial" w:cs="Arial"/>
          <w:noProof/>
          <w:sz w:val="22"/>
          <w:szCs w:val="22"/>
          <w:lang w:val="bs-Latn-BA"/>
        </w:rPr>
      </w:pPr>
      <w:r w:rsidRPr="00620A75">
        <w:rPr>
          <w:rFonts w:ascii="Arial" w:hAnsi="Arial" w:cs="Arial"/>
          <w:noProof/>
          <w:sz w:val="22"/>
          <w:szCs w:val="22"/>
          <w:lang w:val="bs-Latn-BA"/>
        </w:rPr>
        <w:t xml:space="preserve">Referentni broj/naziv emisionog mjesta: Z-51 (A2-6) - </w:t>
      </w:r>
      <w:r w:rsidRPr="00620A75">
        <w:rPr>
          <w:rFonts w:ascii="Arial" w:hAnsi="Arial" w:cs="Arial"/>
          <w:b/>
          <w:noProof/>
          <w:sz w:val="22"/>
          <w:szCs w:val="22"/>
          <w:lang w:val="bs-Latn-BA"/>
        </w:rPr>
        <w:t>Dimnjak elektrolučne peći EAF-100t</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13931" w:type="dxa"/>
        <w:jc w:val="center"/>
        <w:tblLayout w:type="fixed"/>
        <w:tblCellMar>
          <w:left w:w="0" w:type="dxa"/>
          <w:right w:w="0" w:type="dxa"/>
        </w:tblCellMar>
        <w:tblLook w:val="04A0" w:firstRow="1" w:lastRow="0" w:firstColumn="1" w:lastColumn="0" w:noHBand="0" w:noVBand="1"/>
      </w:tblPr>
      <w:tblGrid>
        <w:gridCol w:w="1134"/>
        <w:gridCol w:w="828"/>
        <w:gridCol w:w="567"/>
        <w:gridCol w:w="992"/>
        <w:gridCol w:w="567"/>
        <w:gridCol w:w="2410"/>
        <w:gridCol w:w="1276"/>
        <w:gridCol w:w="992"/>
        <w:gridCol w:w="1134"/>
        <w:gridCol w:w="1134"/>
        <w:gridCol w:w="1417"/>
        <w:gridCol w:w="1480"/>
      </w:tblGrid>
      <w:tr w:rsidR="00A20BB1" w:rsidRPr="00620A75" w14:paraId="73C96F39" w14:textId="77777777" w:rsidTr="00620A75">
        <w:trPr>
          <w:trHeight w:val="115"/>
          <w:jc w:val="center"/>
        </w:trPr>
        <w:tc>
          <w:tcPr>
            <w:tcW w:w="1134" w:type="dxa"/>
            <w:vMerge w:val="restart"/>
            <w:tcBorders>
              <w:top w:val="double" w:sz="6" w:space="0" w:color="000000"/>
              <w:left w:val="double" w:sz="6" w:space="0" w:color="000000"/>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1794BF6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Parametar</w:t>
            </w:r>
          </w:p>
        </w:tc>
        <w:tc>
          <w:tcPr>
            <w:tcW w:w="2954" w:type="dxa"/>
            <w:gridSpan w:val="4"/>
            <w:tcBorders>
              <w:top w:val="double" w:sz="6" w:space="0" w:color="000000"/>
              <w:left w:val="single" w:sz="4" w:space="0" w:color="auto"/>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407E7B26" w14:textId="77777777" w:rsidR="00A20BB1" w:rsidRPr="00DC7C1F" w:rsidRDefault="00A20BB1" w:rsidP="00DC7C1F">
            <w:pPr>
              <w:spacing w:line="264" w:lineRule="auto"/>
              <w:ind w:left="-105" w:right="-96"/>
              <w:jc w:val="both"/>
              <w:rPr>
                <w:rFonts w:ascii="Arial" w:hAnsi="Arial" w:cs="Arial"/>
                <w:noProof/>
                <w:sz w:val="20"/>
                <w:szCs w:val="20"/>
                <w:lang w:val="bs-Latn-BA"/>
              </w:rPr>
            </w:pPr>
            <w:r w:rsidRPr="00DC7C1F">
              <w:rPr>
                <w:rFonts w:ascii="Arial" w:hAnsi="Arial" w:cs="Arial"/>
                <w:noProof/>
                <w:sz w:val="20"/>
                <w:szCs w:val="20"/>
                <w:lang w:val="bs-Latn-BA"/>
              </w:rPr>
              <w:t xml:space="preserve">                          Prije tretmana </w:t>
            </w:r>
          </w:p>
        </w:tc>
        <w:tc>
          <w:tcPr>
            <w:tcW w:w="2410" w:type="dxa"/>
            <w:vMerge w:val="restart"/>
            <w:tcBorders>
              <w:top w:val="double" w:sz="6" w:space="0" w:color="000000"/>
              <w:left w:val="double" w:sz="6" w:space="0" w:color="000000"/>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4F47404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Kratak opis tretmana</w:t>
            </w:r>
          </w:p>
        </w:tc>
        <w:tc>
          <w:tcPr>
            <w:tcW w:w="7433" w:type="dxa"/>
            <w:gridSpan w:val="6"/>
            <w:tcBorders>
              <w:top w:val="double" w:sz="6" w:space="0" w:color="000000"/>
              <w:left w:val="double" w:sz="6" w:space="0" w:color="000000"/>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7B7933E9" w14:textId="77777777" w:rsidR="00A20BB1" w:rsidRPr="00DC7C1F" w:rsidRDefault="00A20BB1" w:rsidP="00DC7C1F">
            <w:pPr>
              <w:spacing w:line="264" w:lineRule="auto"/>
              <w:ind w:left="-105" w:right="-96"/>
              <w:jc w:val="both"/>
              <w:rPr>
                <w:rFonts w:ascii="Arial" w:hAnsi="Arial" w:cs="Arial"/>
                <w:noProof/>
                <w:sz w:val="20"/>
                <w:szCs w:val="20"/>
                <w:lang w:val="bs-Latn-BA"/>
              </w:rPr>
            </w:pPr>
            <w:r w:rsidRPr="00DC7C1F">
              <w:rPr>
                <w:rFonts w:ascii="Arial" w:hAnsi="Arial" w:cs="Arial"/>
                <w:noProof/>
                <w:sz w:val="20"/>
                <w:szCs w:val="20"/>
                <w:lang w:val="bs-Latn-BA"/>
              </w:rPr>
              <w:t xml:space="preserve">                                                         Kod ispuštanja </w:t>
            </w:r>
          </w:p>
        </w:tc>
      </w:tr>
      <w:tr w:rsidR="00A20BB1" w:rsidRPr="00620A75" w14:paraId="399CCB47" w14:textId="77777777" w:rsidTr="00620A75">
        <w:trPr>
          <w:trHeight w:val="164"/>
          <w:jc w:val="center"/>
        </w:trPr>
        <w:tc>
          <w:tcPr>
            <w:tcW w:w="1134" w:type="dxa"/>
            <w:vMerge/>
            <w:tcBorders>
              <w:top w:val="single" w:sz="4" w:space="0" w:color="auto"/>
              <w:left w:val="double" w:sz="6" w:space="0" w:color="000000"/>
              <w:bottom w:val="single" w:sz="4" w:space="0" w:color="auto"/>
              <w:right w:val="single" w:sz="4" w:space="0" w:color="auto"/>
            </w:tcBorders>
            <w:vAlign w:val="center"/>
          </w:tcPr>
          <w:p w14:paraId="11BCC809"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39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252AB2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p>
        </w:tc>
        <w:tc>
          <w:tcPr>
            <w:tcW w:w="1559" w:type="dxa"/>
            <w:gridSpan w:val="2"/>
            <w:tcBorders>
              <w:top w:val="single" w:sz="4" w:space="0" w:color="auto"/>
              <w:left w:val="single" w:sz="4" w:space="0" w:color="auto"/>
              <w:bottom w:val="single" w:sz="4" w:space="0" w:color="auto"/>
              <w:right w:val="double" w:sz="6" w:space="0" w:color="000000"/>
            </w:tcBorders>
            <w:shd w:val="clear" w:color="auto" w:fill="D9E2F3" w:themeFill="accent5" w:themeFillTint="33"/>
            <w:vAlign w:val="center"/>
          </w:tcPr>
          <w:p w14:paraId="087CE59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2410" w:type="dxa"/>
            <w:vMerge/>
            <w:tcBorders>
              <w:top w:val="single" w:sz="4" w:space="0" w:color="auto"/>
              <w:left w:val="double" w:sz="6" w:space="0" w:color="000000"/>
              <w:bottom w:val="single" w:sz="4" w:space="0" w:color="auto"/>
              <w:right w:val="double" w:sz="6" w:space="0" w:color="000000"/>
            </w:tcBorders>
            <w:shd w:val="clear" w:color="auto" w:fill="D9E2F3" w:themeFill="accent5" w:themeFillTint="33"/>
            <w:vAlign w:val="center"/>
          </w:tcPr>
          <w:p w14:paraId="3A8187D6"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2268" w:type="dxa"/>
            <w:gridSpan w:val="2"/>
            <w:tcBorders>
              <w:top w:val="single" w:sz="4" w:space="0" w:color="auto"/>
              <w:left w:val="double" w:sz="6" w:space="0" w:color="000000"/>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1644E16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6B87086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2897" w:type="dxa"/>
            <w:gridSpan w:val="2"/>
            <w:tcBorders>
              <w:top w:val="single" w:sz="4" w:space="0" w:color="auto"/>
              <w:left w:val="single" w:sz="4" w:space="0" w:color="auto"/>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365A19C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r>
      <w:tr w:rsidR="00A20BB1" w:rsidRPr="00620A75" w14:paraId="40F938D2" w14:textId="77777777" w:rsidTr="00620A75">
        <w:trPr>
          <w:trHeight w:val="71"/>
          <w:jc w:val="center"/>
        </w:trPr>
        <w:tc>
          <w:tcPr>
            <w:tcW w:w="1134" w:type="dxa"/>
            <w:vMerge/>
            <w:tcBorders>
              <w:top w:val="single" w:sz="4" w:space="0" w:color="auto"/>
              <w:left w:val="double" w:sz="6" w:space="0" w:color="000000"/>
              <w:bottom w:val="single" w:sz="4" w:space="0" w:color="auto"/>
              <w:right w:val="single" w:sz="4" w:space="0" w:color="auto"/>
            </w:tcBorders>
            <w:vAlign w:val="center"/>
          </w:tcPr>
          <w:p w14:paraId="4F2F3BA8"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82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210863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EF9617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01DE82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567" w:type="dxa"/>
            <w:tcBorders>
              <w:top w:val="single" w:sz="4" w:space="0" w:color="auto"/>
              <w:left w:val="single" w:sz="4" w:space="0" w:color="auto"/>
              <w:bottom w:val="single" w:sz="4" w:space="0" w:color="auto"/>
              <w:right w:val="double" w:sz="6" w:space="0" w:color="000000"/>
            </w:tcBorders>
            <w:shd w:val="clear" w:color="auto" w:fill="D9E2F3" w:themeFill="accent5" w:themeFillTint="33"/>
            <w:vAlign w:val="center"/>
          </w:tcPr>
          <w:p w14:paraId="065F0D2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c>
          <w:tcPr>
            <w:tcW w:w="2410" w:type="dxa"/>
            <w:vMerge/>
            <w:tcBorders>
              <w:top w:val="single" w:sz="4" w:space="0" w:color="auto"/>
              <w:left w:val="double" w:sz="6" w:space="0" w:color="000000"/>
              <w:bottom w:val="single" w:sz="4" w:space="0" w:color="auto"/>
              <w:right w:val="double" w:sz="6" w:space="0" w:color="000000"/>
            </w:tcBorders>
            <w:shd w:val="clear" w:color="auto" w:fill="D9E2F3" w:themeFill="accent5" w:themeFillTint="33"/>
            <w:vAlign w:val="center"/>
          </w:tcPr>
          <w:p w14:paraId="0788A934"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20CFD20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5FBA5CB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0B82EAF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387BBD9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8" w:type="dxa"/>
              <w:bottom w:w="0" w:type="dxa"/>
              <w:right w:w="18" w:type="dxa"/>
            </w:tcMar>
            <w:vAlign w:val="center"/>
          </w:tcPr>
          <w:p w14:paraId="7E256A3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Prosjek</w:t>
            </w:r>
          </w:p>
        </w:tc>
        <w:tc>
          <w:tcPr>
            <w:tcW w:w="1480" w:type="dxa"/>
            <w:tcBorders>
              <w:top w:val="single" w:sz="4" w:space="0" w:color="auto"/>
              <w:left w:val="single" w:sz="4" w:space="0" w:color="auto"/>
              <w:bottom w:val="single" w:sz="4" w:space="0" w:color="auto"/>
              <w:right w:val="double" w:sz="6" w:space="0" w:color="000000"/>
            </w:tcBorders>
            <w:shd w:val="clear" w:color="auto" w:fill="D9E2F3" w:themeFill="accent5" w:themeFillTint="33"/>
            <w:tcMar>
              <w:top w:w="15" w:type="dxa"/>
              <w:left w:w="18" w:type="dxa"/>
              <w:bottom w:w="0" w:type="dxa"/>
              <w:right w:w="18" w:type="dxa"/>
            </w:tcMar>
            <w:vAlign w:val="center"/>
          </w:tcPr>
          <w:p w14:paraId="7C681BA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Max</w:t>
            </w:r>
          </w:p>
        </w:tc>
      </w:tr>
      <w:tr w:rsidR="00A20BB1" w:rsidRPr="00620A75" w14:paraId="01B2DEF8" w14:textId="77777777" w:rsidTr="00620A75">
        <w:trPr>
          <w:trHeight w:val="247"/>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3405ACD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8C4010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26761D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3219D8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3BA5C3E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410" w:type="dxa"/>
            <w:vMerge w:val="restart"/>
            <w:tcBorders>
              <w:top w:val="single" w:sz="4" w:space="0" w:color="auto"/>
              <w:left w:val="double" w:sz="6" w:space="0" w:color="000000"/>
              <w:right w:val="double" w:sz="6" w:space="0" w:color="000000"/>
            </w:tcBorders>
            <w:shd w:val="clear" w:color="auto" w:fill="auto"/>
            <w:tcMar>
              <w:top w:w="15" w:type="dxa"/>
              <w:left w:w="18" w:type="dxa"/>
              <w:bottom w:w="0" w:type="dxa"/>
              <w:right w:w="18" w:type="dxa"/>
            </w:tcMar>
            <w:vAlign w:val="center"/>
          </w:tcPr>
          <w:p w14:paraId="615A1A3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Vrećasti filter maksimalnog kapaciteta 1.500.000 m3/h</w:t>
            </w: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58AB920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90E1AA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D20E85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27DEE2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4262FE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0,512</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680778D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620A75" w14:paraId="50E87DF4" w14:textId="77777777" w:rsidTr="00620A75">
        <w:trPr>
          <w:trHeight w:val="257"/>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462078E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SO2</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6CC1C1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F5DFF0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40DD8F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7248FCE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410" w:type="dxa"/>
            <w:vMerge/>
            <w:tcBorders>
              <w:left w:val="double" w:sz="6" w:space="0" w:color="000000"/>
              <w:right w:val="double" w:sz="6" w:space="0" w:color="000000"/>
            </w:tcBorders>
            <w:shd w:val="clear" w:color="auto" w:fill="auto"/>
            <w:tcMar>
              <w:top w:w="15" w:type="dxa"/>
              <w:left w:w="18" w:type="dxa"/>
              <w:bottom w:w="0" w:type="dxa"/>
              <w:right w:w="18" w:type="dxa"/>
            </w:tcMar>
            <w:vAlign w:val="center"/>
          </w:tcPr>
          <w:p w14:paraId="751C0CB3"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502031E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27,75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E28378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7E6F52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256F11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C6BF41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5,074</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5480166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620A75" w14:paraId="15E794CF"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0234E23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NOx</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1D82DE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D64E3E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28843F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00A3A71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410" w:type="dxa"/>
            <w:vMerge/>
            <w:tcBorders>
              <w:left w:val="double" w:sz="6" w:space="0" w:color="000000"/>
              <w:right w:val="double" w:sz="6" w:space="0" w:color="000000"/>
            </w:tcBorders>
            <w:shd w:val="clear" w:color="auto" w:fill="auto"/>
            <w:tcMar>
              <w:top w:w="15" w:type="dxa"/>
              <w:left w:w="18" w:type="dxa"/>
              <w:bottom w:w="0" w:type="dxa"/>
              <w:right w:w="18" w:type="dxa"/>
            </w:tcMar>
            <w:vAlign w:val="center"/>
          </w:tcPr>
          <w:p w14:paraId="214E8AE1"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5D32ABE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20,5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BFADF2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24EDB5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641773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88848D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3,749</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3F5E0B6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620A75" w14:paraId="432B6ABB"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tcPr>
          <w:p w14:paraId="7044736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CO</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D0B5A8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79DDF6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E90B99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212C34F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410" w:type="dxa"/>
            <w:vMerge/>
            <w:tcBorders>
              <w:left w:val="double" w:sz="6" w:space="0" w:color="000000"/>
              <w:right w:val="double" w:sz="6" w:space="0" w:color="000000"/>
            </w:tcBorders>
            <w:shd w:val="clear" w:color="auto" w:fill="auto"/>
            <w:tcMar>
              <w:top w:w="15" w:type="dxa"/>
              <w:left w:w="18" w:type="dxa"/>
              <w:bottom w:w="0" w:type="dxa"/>
              <w:right w:w="18" w:type="dxa"/>
            </w:tcMar>
          </w:tcPr>
          <w:p w14:paraId="37F8A52C"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58E560B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55,56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2BC8DF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141,0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69E569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36D3C1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0A8337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10,160</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5FCC7ED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620A75" w14:paraId="0F15B8DD"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73AA533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lastRenderedPageBreak/>
              <w:t>Pb</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84813B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028408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3410D2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41A195C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410" w:type="dxa"/>
            <w:vMerge/>
            <w:tcBorders>
              <w:left w:val="double" w:sz="6" w:space="0" w:color="000000"/>
              <w:right w:val="double" w:sz="6" w:space="0" w:color="000000"/>
            </w:tcBorders>
            <w:shd w:val="clear" w:color="auto" w:fill="auto"/>
            <w:tcMar>
              <w:top w:w="15" w:type="dxa"/>
              <w:left w:w="18" w:type="dxa"/>
              <w:bottom w:w="0" w:type="dxa"/>
              <w:right w:w="18" w:type="dxa"/>
            </w:tcMar>
            <w:vAlign w:val="center"/>
          </w:tcPr>
          <w:p w14:paraId="6EFB2D75"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350BD69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23541A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0240D0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215180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6E47342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0,0055</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3CA7DEA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620A75" w14:paraId="55B60D2E"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4F61A3F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Cr</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FDD197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026F46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17AC4C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1DDC947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410" w:type="dxa"/>
            <w:vMerge/>
            <w:tcBorders>
              <w:left w:val="double" w:sz="6" w:space="0" w:color="000000"/>
              <w:right w:val="double" w:sz="6" w:space="0" w:color="000000"/>
            </w:tcBorders>
            <w:shd w:val="clear" w:color="auto" w:fill="auto"/>
            <w:tcMar>
              <w:top w:w="15" w:type="dxa"/>
              <w:left w:w="18" w:type="dxa"/>
              <w:bottom w:w="0" w:type="dxa"/>
              <w:right w:w="18" w:type="dxa"/>
            </w:tcMar>
          </w:tcPr>
          <w:p w14:paraId="323932BD"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575C406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91F445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F8CF1A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D1E804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62C3F5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0,0183</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6A86F01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620A75" w14:paraId="03171B15"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4424819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Cu</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78C5C9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EC7F0E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772B48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56845F6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410" w:type="dxa"/>
            <w:vMerge/>
            <w:tcBorders>
              <w:left w:val="double" w:sz="6" w:space="0" w:color="000000"/>
              <w:right w:val="double" w:sz="6" w:space="0" w:color="000000"/>
            </w:tcBorders>
            <w:shd w:val="clear" w:color="auto" w:fill="auto"/>
            <w:tcMar>
              <w:top w:w="15" w:type="dxa"/>
              <w:left w:w="18" w:type="dxa"/>
              <w:bottom w:w="0" w:type="dxa"/>
              <w:right w:w="18" w:type="dxa"/>
            </w:tcMar>
          </w:tcPr>
          <w:p w14:paraId="2F4CF3BF"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362FAD7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5E1FA31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EBFE3B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290FA0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2ED541F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0,33</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464FEBD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620A75" w14:paraId="3B57B893"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287699C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Cd</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8F6DE2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61B68EF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3973DB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4C26B6B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410" w:type="dxa"/>
            <w:vMerge/>
            <w:tcBorders>
              <w:left w:val="double" w:sz="6" w:space="0" w:color="000000"/>
              <w:right w:val="double" w:sz="6" w:space="0" w:color="000000"/>
            </w:tcBorders>
            <w:shd w:val="clear" w:color="auto" w:fill="auto"/>
            <w:tcMar>
              <w:top w:w="15" w:type="dxa"/>
              <w:left w:w="18" w:type="dxa"/>
              <w:bottom w:w="0" w:type="dxa"/>
              <w:right w:w="18" w:type="dxa"/>
            </w:tcMar>
          </w:tcPr>
          <w:p w14:paraId="043BAD20"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006D4BA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BFC849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177417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7164E0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2DBD96A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0,024</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5D4857A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620A75" w14:paraId="3C8FB505"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2F50B28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Ni</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5DC9CD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B798A6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0BF179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7DF7C51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410" w:type="dxa"/>
            <w:vMerge/>
            <w:tcBorders>
              <w:left w:val="double" w:sz="6" w:space="0" w:color="000000"/>
              <w:right w:val="double" w:sz="6" w:space="0" w:color="000000"/>
            </w:tcBorders>
            <w:shd w:val="clear" w:color="auto" w:fill="auto"/>
            <w:tcMar>
              <w:top w:w="15" w:type="dxa"/>
              <w:left w:w="18" w:type="dxa"/>
              <w:bottom w:w="0" w:type="dxa"/>
              <w:right w:w="18" w:type="dxa"/>
            </w:tcMar>
          </w:tcPr>
          <w:p w14:paraId="255175D3"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4121F16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E36B66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400CA9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D69B52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6B57D4B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0,015</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23883CC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620A75" w14:paraId="60B4AC46"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702052C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Zn</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2314DE4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72A0545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BD03B7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4E85FE0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410" w:type="dxa"/>
            <w:vMerge/>
            <w:tcBorders>
              <w:left w:val="double" w:sz="6" w:space="0" w:color="000000"/>
              <w:right w:val="double" w:sz="6" w:space="0" w:color="000000"/>
            </w:tcBorders>
            <w:shd w:val="clear" w:color="auto" w:fill="auto"/>
            <w:tcMar>
              <w:top w:w="15" w:type="dxa"/>
              <w:left w:w="18" w:type="dxa"/>
              <w:bottom w:w="0" w:type="dxa"/>
              <w:right w:w="18" w:type="dxa"/>
            </w:tcMar>
          </w:tcPr>
          <w:p w14:paraId="056E2191"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6D0A69C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2,05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4389CB2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844077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4DF27B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00355E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0,38</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1B0317C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620A75" w14:paraId="09F788A3" w14:textId="77777777" w:rsidTr="00620A75">
        <w:trPr>
          <w:trHeight w:val="239"/>
          <w:jc w:val="center"/>
        </w:trPr>
        <w:tc>
          <w:tcPr>
            <w:tcW w:w="1134"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center"/>
          </w:tcPr>
          <w:p w14:paraId="0E41E5D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HCl</w:t>
            </w:r>
          </w:p>
        </w:tc>
        <w:tc>
          <w:tcPr>
            <w:tcW w:w="828"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11A3FC5"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70D2EED"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0FCE0315"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567" w:type="dxa"/>
            <w:tcBorders>
              <w:top w:val="single" w:sz="4" w:space="0" w:color="auto"/>
              <w:left w:val="single" w:sz="4" w:space="0" w:color="auto"/>
              <w:bottom w:val="single" w:sz="4" w:space="0" w:color="auto"/>
              <w:right w:val="double" w:sz="6" w:space="0" w:color="000000"/>
            </w:tcBorders>
            <w:shd w:val="clear" w:color="auto" w:fill="auto"/>
            <w:tcMar>
              <w:top w:w="15" w:type="dxa"/>
              <w:left w:w="18" w:type="dxa"/>
              <w:bottom w:w="0" w:type="dxa"/>
              <w:right w:w="18" w:type="dxa"/>
            </w:tcMar>
            <w:vAlign w:val="center"/>
          </w:tcPr>
          <w:p w14:paraId="6D58ECF5"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2410" w:type="dxa"/>
            <w:vMerge/>
            <w:tcBorders>
              <w:left w:val="double" w:sz="6" w:space="0" w:color="000000"/>
              <w:right w:val="double" w:sz="6" w:space="0" w:color="000000"/>
            </w:tcBorders>
            <w:shd w:val="clear" w:color="auto" w:fill="auto"/>
            <w:tcMar>
              <w:top w:w="15" w:type="dxa"/>
              <w:left w:w="18" w:type="dxa"/>
              <w:bottom w:w="0" w:type="dxa"/>
              <w:right w:w="18" w:type="dxa"/>
            </w:tcMar>
          </w:tcPr>
          <w:p w14:paraId="078752EA"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single" w:sz="4" w:space="0" w:color="auto"/>
              <w:right w:val="single" w:sz="4" w:space="0" w:color="auto"/>
            </w:tcBorders>
            <w:shd w:val="clear" w:color="auto" w:fill="auto"/>
            <w:tcMar>
              <w:top w:w="15" w:type="dxa"/>
              <w:left w:w="18" w:type="dxa"/>
              <w:bottom w:w="0" w:type="dxa"/>
              <w:right w:w="18" w:type="dxa"/>
            </w:tcMar>
            <w:vAlign w:val="bottom"/>
          </w:tcPr>
          <w:p w14:paraId="6D84A1A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20,55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43ADB9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3107DC6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center"/>
          </w:tcPr>
          <w:p w14:paraId="159ED7A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8" w:type="dxa"/>
              <w:bottom w:w="0" w:type="dxa"/>
              <w:right w:w="18" w:type="dxa"/>
            </w:tcMar>
            <w:vAlign w:val="bottom"/>
          </w:tcPr>
          <w:p w14:paraId="09C4B82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3,76</w:t>
            </w:r>
          </w:p>
        </w:tc>
        <w:tc>
          <w:tcPr>
            <w:tcW w:w="1480" w:type="dxa"/>
            <w:tcBorders>
              <w:top w:val="single" w:sz="4" w:space="0" w:color="auto"/>
              <w:left w:val="single" w:sz="4" w:space="0" w:color="auto"/>
              <w:bottom w:val="single" w:sz="4" w:space="0" w:color="auto"/>
              <w:right w:val="double" w:sz="4" w:space="0" w:color="auto"/>
            </w:tcBorders>
            <w:shd w:val="clear" w:color="auto" w:fill="auto"/>
            <w:tcMar>
              <w:top w:w="15" w:type="dxa"/>
              <w:left w:w="18" w:type="dxa"/>
              <w:bottom w:w="0" w:type="dxa"/>
              <w:right w:w="18" w:type="dxa"/>
            </w:tcMar>
            <w:vAlign w:val="center"/>
          </w:tcPr>
          <w:p w14:paraId="5ADA764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620A75" w14:paraId="39B26040" w14:textId="77777777" w:rsidTr="00620A75">
        <w:trPr>
          <w:trHeight w:val="239"/>
          <w:jc w:val="center"/>
        </w:trPr>
        <w:tc>
          <w:tcPr>
            <w:tcW w:w="1134" w:type="dxa"/>
            <w:tcBorders>
              <w:top w:val="single" w:sz="4" w:space="0" w:color="auto"/>
              <w:left w:val="double" w:sz="6" w:space="0" w:color="000000"/>
              <w:bottom w:val="double" w:sz="4" w:space="0" w:color="auto"/>
              <w:right w:val="single" w:sz="4" w:space="0" w:color="auto"/>
            </w:tcBorders>
            <w:shd w:val="clear" w:color="auto" w:fill="auto"/>
            <w:tcMar>
              <w:top w:w="15" w:type="dxa"/>
              <w:left w:w="18" w:type="dxa"/>
              <w:bottom w:w="0" w:type="dxa"/>
              <w:right w:w="18" w:type="dxa"/>
            </w:tcMar>
            <w:vAlign w:val="center"/>
          </w:tcPr>
          <w:p w14:paraId="784193B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HF</w:t>
            </w:r>
          </w:p>
        </w:tc>
        <w:tc>
          <w:tcPr>
            <w:tcW w:w="828"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center"/>
          </w:tcPr>
          <w:p w14:paraId="06CC4CF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center"/>
          </w:tcPr>
          <w:p w14:paraId="66B15AD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92"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center"/>
          </w:tcPr>
          <w:p w14:paraId="3CF71CB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567" w:type="dxa"/>
            <w:tcBorders>
              <w:top w:val="single" w:sz="4" w:space="0" w:color="auto"/>
              <w:left w:val="single" w:sz="4" w:space="0" w:color="auto"/>
              <w:bottom w:val="double" w:sz="4" w:space="0" w:color="auto"/>
              <w:right w:val="double" w:sz="6" w:space="0" w:color="000000"/>
            </w:tcBorders>
            <w:shd w:val="clear" w:color="auto" w:fill="auto"/>
            <w:tcMar>
              <w:top w:w="15" w:type="dxa"/>
              <w:left w:w="18" w:type="dxa"/>
              <w:bottom w:w="0" w:type="dxa"/>
              <w:right w:w="18" w:type="dxa"/>
            </w:tcMar>
            <w:vAlign w:val="center"/>
          </w:tcPr>
          <w:p w14:paraId="6F16335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2410" w:type="dxa"/>
            <w:vMerge/>
            <w:tcBorders>
              <w:left w:val="double" w:sz="6" w:space="0" w:color="000000"/>
              <w:bottom w:val="double" w:sz="4" w:space="0" w:color="auto"/>
              <w:right w:val="double" w:sz="6" w:space="0" w:color="000000"/>
            </w:tcBorders>
            <w:shd w:val="clear" w:color="auto" w:fill="auto"/>
            <w:tcMar>
              <w:top w:w="15" w:type="dxa"/>
              <w:left w:w="18" w:type="dxa"/>
              <w:bottom w:w="0" w:type="dxa"/>
              <w:right w:w="18" w:type="dxa"/>
            </w:tcMar>
          </w:tcPr>
          <w:p w14:paraId="41BC3851"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76" w:type="dxa"/>
            <w:tcBorders>
              <w:top w:val="single" w:sz="4" w:space="0" w:color="auto"/>
              <w:left w:val="double" w:sz="6" w:space="0" w:color="000000"/>
              <w:bottom w:val="double" w:sz="4" w:space="0" w:color="auto"/>
              <w:right w:val="single" w:sz="4" w:space="0" w:color="auto"/>
            </w:tcBorders>
            <w:shd w:val="clear" w:color="auto" w:fill="auto"/>
            <w:tcMar>
              <w:top w:w="15" w:type="dxa"/>
              <w:left w:w="18" w:type="dxa"/>
              <w:bottom w:w="0" w:type="dxa"/>
              <w:right w:w="18" w:type="dxa"/>
            </w:tcMar>
            <w:vAlign w:val="bottom"/>
          </w:tcPr>
          <w:p w14:paraId="6CC95FC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13,0</w:t>
            </w:r>
          </w:p>
        </w:tc>
        <w:tc>
          <w:tcPr>
            <w:tcW w:w="992"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center"/>
          </w:tcPr>
          <w:p w14:paraId="046B514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134"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center"/>
          </w:tcPr>
          <w:p w14:paraId="24199C1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134"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center"/>
          </w:tcPr>
          <w:p w14:paraId="0586A21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c>
          <w:tcPr>
            <w:tcW w:w="1417" w:type="dxa"/>
            <w:tcBorders>
              <w:top w:val="single" w:sz="4" w:space="0" w:color="auto"/>
              <w:left w:val="single" w:sz="4" w:space="0" w:color="auto"/>
              <w:bottom w:val="double" w:sz="4" w:space="0" w:color="auto"/>
              <w:right w:val="single" w:sz="4" w:space="0" w:color="auto"/>
            </w:tcBorders>
            <w:shd w:val="clear" w:color="auto" w:fill="auto"/>
            <w:tcMar>
              <w:top w:w="15" w:type="dxa"/>
              <w:left w:w="18" w:type="dxa"/>
              <w:bottom w:w="0" w:type="dxa"/>
              <w:right w:w="18" w:type="dxa"/>
            </w:tcMar>
            <w:vAlign w:val="bottom"/>
          </w:tcPr>
          <w:p w14:paraId="1903E2A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2,38</w:t>
            </w:r>
          </w:p>
        </w:tc>
        <w:tc>
          <w:tcPr>
            <w:tcW w:w="1480" w:type="dxa"/>
            <w:tcBorders>
              <w:top w:val="single" w:sz="4" w:space="0" w:color="auto"/>
              <w:left w:val="single" w:sz="4" w:space="0" w:color="auto"/>
              <w:bottom w:val="double" w:sz="4" w:space="0" w:color="auto"/>
              <w:right w:val="double" w:sz="4" w:space="0" w:color="auto"/>
            </w:tcBorders>
            <w:shd w:val="clear" w:color="auto" w:fill="auto"/>
            <w:tcMar>
              <w:top w:w="15" w:type="dxa"/>
              <w:left w:w="18" w:type="dxa"/>
              <w:bottom w:w="0" w:type="dxa"/>
              <w:right w:w="18" w:type="dxa"/>
            </w:tcMar>
            <w:vAlign w:val="center"/>
          </w:tcPr>
          <w:p w14:paraId="451B0C4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w:t>
            </w:r>
          </w:p>
        </w:tc>
      </w:tr>
    </w:tbl>
    <w:p w14:paraId="0B233F09" w14:textId="77777777" w:rsidR="00A20BB1" w:rsidRPr="00620A75" w:rsidRDefault="00A20BB1" w:rsidP="00A20BB1">
      <w:pPr>
        <w:spacing w:before="40" w:after="40"/>
        <w:rPr>
          <w:rFonts w:ascii="Arial" w:hAnsi="Arial" w:cs="Arial"/>
          <w:noProof/>
          <w:sz w:val="22"/>
          <w:szCs w:val="22"/>
          <w:lang w:val="bs-Latn-BA"/>
        </w:rPr>
      </w:pPr>
      <w:r w:rsidRPr="00620A75">
        <w:rPr>
          <w:rFonts w:ascii="Arial" w:hAnsi="Arial" w:cs="Arial"/>
          <w:noProof/>
          <w:sz w:val="22"/>
          <w:szCs w:val="22"/>
          <w:lang w:val="bs-Latn-BA"/>
        </w:rPr>
        <w:t>* PCDD/F je izražen u ng</w:t>
      </w:r>
      <w:r w:rsidRPr="00620A75">
        <w:rPr>
          <w:rFonts w:ascii="Arial" w:hAnsi="Arial" w:cs="Arial"/>
          <w:noProof/>
          <w:sz w:val="22"/>
          <w:szCs w:val="22"/>
          <w:vertAlign w:val="subscript"/>
          <w:lang w:val="bs-Latn-BA"/>
        </w:rPr>
        <w:t>TEQ</w:t>
      </w:r>
      <w:r w:rsidRPr="00620A75">
        <w:rPr>
          <w:rFonts w:ascii="Arial" w:hAnsi="Arial" w:cs="Arial"/>
          <w:noProof/>
          <w:sz w:val="22"/>
          <w:szCs w:val="22"/>
          <w:lang w:val="bs-Latn-BA"/>
        </w:rPr>
        <w:t>/Nm</w:t>
      </w:r>
      <w:r w:rsidRPr="00620A75">
        <w:rPr>
          <w:rFonts w:ascii="Arial" w:hAnsi="Arial" w:cs="Arial"/>
          <w:noProof/>
          <w:sz w:val="22"/>
          <w:szCs w:val="22"/>
          <w:vertAlign w:val="superscript"/>
          <w:lang w:val="bs-Latn-BA"/>
        </w:rPr>
        <w:t>3</w:t>
      </w:r>
    </w:p>
    <w:p w14:paraId="6235F031" w14:textId="77777777" w:rsidR="00A20BB1" w:rsidRPr="00620A75" w:rsidRDefault="00A20BB1" w:rsidP="00A20BB1">
      <w:pPr>
        <w:spacing w:before="120"/>
        <w:jc w:val="both"/>
        <w:rPr>
          <w:rFonts w:ascii="Arial" w:hAnsi="Arial" w:cs="Arial"/>
          <w:noProof/>
          <w:sz w:val="22"/>
          <w:szCs w:val="22"/>
          <w:lang w:val="bs-Latn-BA"/>
        </w:rPr>
      </w:pPr>
      <w:r w:rsidRPr="00620A75">
        <w:rPr>
          <w:rFonts w:ascii="Arial" w:hAnsi="Arial" w:cs="Arial"/>
          <w:noProof/>
          <w:sz w:val="22"/>
          <w:szCs w:val="22"/>
          <w:lang w:val="bs-Latn-BA"/>
        </w:rPr>
        <w:t xml:space="preserve">Podaci o emisijama iz elektrolučne peći EAF 100t su rezultat namjenskih mjernja za vrijeme rada peći u mjesecu aprilu 2018. godine te se ove vrijednosti za ocjenu emisije smatraju indikativnim. Elektrolučna peć je radila samo jedan mjesec zbog remonta visoke peći. Navedene vrijednosti emisije su u propisanim granicama.  </w:t>
      </w:r>
    </w:p>
    <w:p w14:paraId="7455482E" w14:textId="2F9D458F" w:rsidR="00A20BB1" w:rsidRPr="00620A75" w:rsidRDefault="00C77F25" w:rsidP="00C77F25">
      <w:pPr>
        <w:pStyle w:val="Heading1"/>
        <w:rPr>
          <w:rFonts w:ascii="Arial" w:hAnsi="Arial" w:cs="Arial"/>
          <w:noProof/>
          <w:sz w:val="22"/>
          <w:szCs w:val="22"/>
          <w:lang w:val="bs-Latn-BA"/>
        </w:rPr>
      </w:pPr>
      <w:bookmarkStart w:id="29" w:name="_TABELA_VI.1.4:_Emisii_vo_atmosferat"/>
      <w:bookmarkStart w:id="30" w:name="_Toc273789153"/>
      <w:bookmarkStart w:id="31" w:name="_Toc275783771"/>
      <w:bookmarkStart w:id="32" w:name="_Toc283127316"/>
      <w:bookmarkStart w:id="33" w:name="_Toc108605095"/>
      <w:bookmarkEnd w:id="29"/>
      <w:r>
        <w:rPr>
          <w:rFonts w:ascii="Arial" w:hAnsi="Arial" w:cs="Arial"/>
          <w:noProof/>
          <w:sz w:val="22"/>
          <w:szCs w:val="22"/>
          <w:lang w:val="bs-Latn-BA"/>
        </w:rPr>
        <w:t>6.</w:t>
      </w:r>
      <w:r w:rsidR="00A20BB1" w:rsidRPr="00620A75">
        <w:rPr>
          <w:rFonts w:ascii="Arial" w:hAnsi="Arial" w:cs="Arial"/>
          <w:noProof/>
          <w:sz w:val="22"/>
          <w:szCs w:val="22"/>
          <w:lang w:val="bs-Latn-BA"/>
        </w:rPr>
        <w:t xml:space="preserve">2.4.  Emisije u zrak – Manje emisije u </w:t>
      </w:r>
      <w:bookmarkEnd w:id="30"/>
      <w:r w:rsidR="00A20BB1" w:rsidRPr="00620A75">
        <w:rPr>
          <w:rFonts w:ascii="Arial" w:hAnsi="Arial" w:cs="Arial"/>
          <w:noProof/>
          <w:sz w:val="22"/>
          <w:szCs w:val="22"/>
          <w:lang w:val="bs-Latn-BA"/>
        </w:rPr>
        <w:t>zrak</w:t>
      </w:r>
      <w:bookmarkEnd w:id="31"/>
      <w:bookmarkEnd w:id="32"/>
      <w:r w:rsidR="00A20BB1" w:rsidRPr="00620A75">
        <w:rPr>
          <w:rFonts w:ascii="Arial" w:hAnsi="Arial" w:cs="Arial"/>
          <w:noProof/>
          <w:sz w:val="22"/>
          <w:szCs w:val="22"/>
          <w:lang w:val="bs-Latn-BA"/>
        </w:rPr>
        <w:t xml:space="preserve"> </w:t>
      </w:r>
      <w:bookmarkEnd w:id="33"/>
    </w:p>
    <w:p w14:paraId="06BF038D" w14:textId="77777777" w:rsidR="00A20BB1" w:rsidRPr="00620A75" w:rsidRDefault="00A20BB1" w:rsidP="00A20BB1">
      <w:pPr>
        <w:spacing w:after="8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Z-2 (A3-1) - </w:t>
      </w:r>
      <w:r w:rsidRPr="00620A75">
        <w:rPr>
          <w:rFonts w:ascii="Arial" w:hAnsi="Arial" w:cs="Arial"/>
          <w:b/>
          <w:noProof/>
          <w:sz w:val="22"/>
          <w:szCs w:val="22"/>
          <w:lang w:val="bs-Latn-BA"/>
        </w:rPr>
        <w:t>Toranj za gašenje koksa</w:t>
      </w:r>
      <w:r w:rsidRPr="00620A75">
        <w:rPr>
          <w:rFonts w:ascii="Arial" w:hAnsi="Arial" w:cs="Arial"/>
          <w:b/>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072"/>
        <w:gridCol w:w="1382"/>
        <w:gridCol w:w="1382"/>
        <w:gridCol w:w="1382"/>
        <w:gridCol w:w="1382"/>
        <w:gridCol w:w="3402"/>
      </w:tblGrid>
      <w:tr w:rsidR="00A20BB1" w:rsidRPr="00C77F25" w14:paraId="1B1A8386"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68F7EEFE" w14:textId="77777777" w:rsidR="00A20BB1" w:rsidRPr="00C77F25" w:rsidRDefault="00A20BB1" w:rsidP="00DC7C1F">
            <w:pPr>
              <w:spacing w:line="264" w:lineRule="auto"/>
              <w:ind w:left="-105" w:right="-96"/>
              <w:jc w:val="center"/>
              <w:rPr>
                <w:rFonts w:ascii="Arial" w:hAnsi="Arial" w:cs="Arial"/>
                <w:noProof/>
                <w:sz w:val="20"/>
                <w:szCs w:val="20"/>
                <w:lang w:val="bs-Latn-BA"/>
              </w:rPr>
            </w:pPr>
            <w:r w:rsidRPr="00C77F25">
              <w:rPr>
                <w:rFonts w:ascii="Arial" w:hAnsi="Arial" w:cs="Arial"/>
                <w:noProof/>
                <w:sz w:val="20"/>
                <w:szCs w:val="20"/>
                <w:lang w:val="bs-Latn-BA"/>
              </w:rPr>
              <w:t>Tačka emisije</w:t>
            </w:r>
          </w:p>
          <w:p w14:paraId="0A987E03" w14:textId="77777777" w:rsidR="00A20BB1" w:rsidRPr="00C77F25" w:rsidRDefault="00A20BB1" w:rsidP="00DC7C1F">
            <w:pPr>
              <w:spacing w:line="264" w:lineRule="auto"/>
              <w:ind w:left="-105" w:right="-96"/>
              <w:jc w:val="center"/>
              <w:rPr>
                <w:rFonts w:ascii="Arial" w:hAnsi="Arial" w:cs="Arial"/>
                <w:noProof/>
                <w:sz w:val="20"/>
                <w:szCs w:val="20"/>
                <w:lang w:val="bs-Latn-BA"/>
              </w:rPr>
            </w:pPr>
            <w:r w:rsidRPr="00C77F25">
              <w:rPr>
                <w:rFonts w:ascii="Arial" w:hAnsi="Arial" w:cs="Arial"/>
                <w:noProof/>
                <w:sz w:val="20"/>
                <w:szCs w:val="20"/>
                <w:lang w:val="bs-Latn-BA"/>
              </w:rPr>
              <w:t>Referentni brojevi</w:t>
            </w:r>
          </w:p>
        </w:tc>
        <w:tc>
          <w:tcPr>
            <w:tcW w:w="3072" w:type="dxa"/>
            <w:vMerge w:val="restart"/>
            <w:tcBorders>
              <w:top w:val="double" w:sz="6" w:space="0" w:color="auto"/>
            </w:tcBorders>
            <w:shd w:val="clear" w:color="auto" w:fill="D9E2F3" w:themeFill="accent5" w:themeFillTint="33"/>
            <w:vAlign w:val="center"/>
          </w:tcPr>
          <w:p w14:paraId="1726F69C" w14:textId="77777777" w:rsidR="00A20BB1" w:rsidRPr="00C77F25" w:rsidRDefault="00A20BB1" w:rsidP="00DC7C1F">
            <w:pPr>
              <w:spacing w:line="264" w:lineRule="auto"/>
              <w:jc w:val="center"/>
              <w:rPr>
                <w:rFonts w:ascii="Arial" w:hAnsi="Arial" w:cs="Arial"/>
                <w:noProof/>
                <w:sz w:val="20"/>
                <w:szCs w:val="20"/>
                <w:lang w:val="bs-Latn-BA"/>
              </w:rPr>
            </w:pPr>
            <w:r w:rsidRPr="00C77F25">
              <w:rPr>
                <w:rFonts w:ascii="Arial" w:hAnsi="Arial" w:cs="Arial"/>
                <w:noProof/>
                <w:sz w:val="20"/>
                <w:szCs w:val="20"/>
                <w:lang w:val="bs-Latn-BA"/>
              </w:rPr>
              <w:t>Opis</w:t>
            </w:r>
          </w:p>
        </w:tc>
        <w:tc>
          <w:tcPr>
            <w:tcW w:w="5528" w:type="dxa"/>
            <w:gridSpan w:val="4"/>
            <w:tcBorders>
              <w:top w:val="double" w:sz="6" w:space="0" w:color="auto"/>
            </w:tcBorders>
            <w:shd w:val="clear" w:color="auto" w:fill="D9E2F3" w:themeFill="accent5" w:themeFillTint="33"/>
            <w:vAlign w:val="center"/>
          </w:tcPr>
          <w:p w14:paraId="4CCF7704" w14:textId="77777777" w:rsidR="00A20BB1" w:rsidRPr="00C77F25" w:rsidRDefault="00A20BB1" w:rsidP="00DC7C1F">
            <w:pPr>
              <w:spacing w:line="264" w:lineRule="auto"/>
              <w:jc w:val="center"/>
              <w:rPr>
                <w:rFonts w:ascii="Arial" w:hAnsi="Arial" w:cs="Arial"/>
                <w:noProof/>
                <w:sz w:val="20"/>
                <w:szCs w:val="20"/>
                <w:lang w:val="bs-Latn-BA"/>
              </w:rPr>
            </w:pPr>
            <w:r w:rsidRPr="00C77F25">
              <w:rPr>
                <w:rFonts w:ascii="Arial" w:hAnsi="Arial" w:cs="Arial"/>
                <w:noProof/>
                <w:sz w:val="20"/>
                <w:szCs w:val="20"/>
                <w:lang w:val="bs-Latn-BA"/>
              </w:rPr>
              <w:t xml:space="preserve">Detalji emisije </w:t>
            </w:r>
          </w:p>
        </w:tc>
        <w:tc>
          <w:tcPr>
            <w:tcW w:w="3402" w:type="dxa"/>
            <w:vMerge w:val="restart"/>
            <w:tcBorders>
              <w:top w:val="double" w:sz="6" w:space="0" w:color="auto"/>
            </w:tcBorders>
            <w:shd w:val="clear" w:color="auto" w:fill="D9E2F3" w:themeFill="accent5" w:themeFillTint="33"/>
            <w:vAlign w:val="center"/>
          </w:tcPr>
          <w:p w14:paraId="4E15C512" w14:textId="77777777" w:rsidR="00A20BB1" w:rsidRPr="00C77F25" w:rsidRDefault="00A20BB1" w:rsidP="00DC7C1F">
            <w:pPr>
              <w:spacing w:line="264" w:lineRule="auto"/>
              <w:ind w:right="176"/>
              <w:jc w:val="center"/>
              <w:rPr>
                <w:rFonts w:ascii="Arial" w:hAnsi="Arial" w:cs="Arial"/>
                <w:noProof/>
                <w:sz w:val="20"/>
                <w:szCs w:val="20"/>
                <w:lang w:val="bs-Latn-BA"/>
              </w:rPr>
            </w:pPr>
            <w:r w:rsidRPr="00C77F25">
              <w:rPr>
                <w:rFonts w:ascii="Arial" w:hAnsi="Arial" w:cs="Arial"/>
                <w:noProof/>
                <w:sz w:val="20"/>
                <w:szCs w:val="20"/>
                <w:lang w:val="bs-Latn-BA"/>
              </w:rPr>
              <w:t>Primjenjen sistem smanjenja</w:t>
            </w:r>
          </w:p>
          <w:p w14:paraId="34361D9B" w14:textId="77777777" w:rsidR="00A20BB1" w:rsidRPr="00C77F25" w:rsidRDefault="00A20BB1" w:rsidP="00DC7C1F">
            <w:pPr>
              <w:spacing w:line="264" w:lineRule="auto"/>
              <w:ind w:right="176"/>
              <w:jc w:val="center"/>
              <w:rPr>
                <w:rFonts w:ascii="Arial" w:hAnsi="Arial" w:cs="Arial"/>
                <w:noProof/>
                <w:sz w:val="20"/>
                <w:szCs w:val="20"/>
                <w:lang w:val="bs-Latn-BA"/>
              </w:rPr>
            </w:pPr>
            <w:r w:rsidRPr="00C77F25">
              <w:rPr>
                <w:rFonts w:ascii="Arial" w:hAnsi="Arial" w:cs="Arial"/>
                <w:noProof/>
                <w:sz w:val="20"/>
                <w:szCs w:val="20"/>
                <w:lang w:val="bs-Latn-BA"/>
              </w:rPr>
              <w:t>(filteri, itd.)</w:t>
            </w:r>
          </w:p>
        </w:tc>
      </w:tr>
      <w:tr w:rsidR="00A20BB1" w:rsidRPr="00C77F25" w14:paraId="2BBC5934" w14:textId="77777777" w:rsidTr="00620A75">
        <w:tc>
          <w:tcPr>
            <w:tcW w:w="1862" w:type="dxa"/>
            <w:vMerge/>
            <w:tcBorders>
              <w:bottom w:val="single" w:sz="6" w:space="0" w:color="auto"/>
            </w:tcBorders>
            <w:shd w:val="clear" w:color="auto" w:fill="D9E2F3" w:themeFill="accent5" w:themeFillTint="33"/>
            <w:vAlign w:val="center"/>
          </w:tcPr>
          <w:p w14:paraId="633478B4" w14:textId="77777777" w:rsidR="00A20BB1" w:rsidRPr="00C77F25" w:rsidRDefault="00A20BB1" w:rsidP="00DC7C1F">
            <w:pPr>
              <w:spacing w:line="264" w:lineRule="auto"/>
              <w:ind w:left="-105" w:right="-96"/>
              <w:jc w:val="center"/>
              <w:rPr>
                <w:rFonts w:ascii="Arial" w:hAnsi="Arial" w:cs="Arial"/>
                <w:noProof/>
                <w:sz w:val="20"/>
                <w:szCs w:val="20"/>
                <w:lang w:val="bs-Latn-BA"/>
              </w:rPr>
            </w:pPr>
          </w:p>
        </w:tc>
        <w:tc>
          <w:tcPr>
            <w:tcW w:w="3072" w:type="dxa"/>
            <w:vMerge/>
            <w:tcBorders>
              <w:bottom w:val="single" w:sz="6" w:space="0" w:color="auto"/>
            </w:tcBorders>
            <w:shd w:val="clear" w:color="auto" w:fill="D9E2F3" w:themeFill="accent5" w:themeFillTint="33"/>
            <w:vAlign w:val="center"/>
          </w:tcPr>
          <w:p w14:paraId="6F07871A" w14:textId="77777777" w:rsidR="00A20BB1" w:rsidRPr="00C77F25" w:rsidRDefault="00A20BB1" w:rsidP="00DC7C1F">
            <w:pPr>
              <w:spacing w:line="264" w:lineRule="auto"/>
              <w:ind w:left="-105" w:right="-96"/>
              <w:jc w:val="center"/>
              <w:rPr>
                <w:rFonts w:ascii="Arial" w:hAnsi="Arial" w:cs="Arial"/>
                <w:noProof/>
                <w:sz w:val="20"/>
                <w:szCs w:val="20"/>
                <w:lang w:val="bs-Latn-BA"/>
              </w:rPr>
            </w:pPr>
          </w:p>
        </w:tc>
        <w:tc>
          <w:tcPr>
            <w:tcW w:w="1382" w:type="dxa"/>
            <w:tcBorders>
              <w:top w:val="nil"/>
              <w:bottom w:val="single" w:sz="6" w:space="0" w:color="auto"/>
            </w:tcBorders>
            <w:shd w:val="clear" w:color="auto" w:fill="D9E2F3" w:themeFill="accent5" w:themeFillTint="33"/>
            <w:vAlign w:val="center"/>
          </w:tcPr>
          <w:p w14:paraId="0ED6D800" w14:textId="77777777" w:rsidR="00A20BB1" w:rsidRPr="00C77F25" w:rsidRDefault="00A20BB1" w:rsidP="00DC7C1F">
            <w:pPr>
              <w:spacing w:line="264" w:lineRule="auto"/>
              <w:ind w:left="-105" w:right="-96"/>
              <w:jc w:val="center"/>
              <w:rPr>
                <w:rFonts w:ascii="Arial" w:hAnsi="Arial" w:cs="Arial"/>
                <w:noProof/>
                <w:sz w:val="20"/>
                <w:szCs w:val="20"/>
                <w:lang w:val="bs-Latn-BA"/>
              </w:rPr>
            </w:pPr>
            <w:r w:rsidRPr="00C77F25">
              <w:rPr>
                <w:rFonts w:ascii="Arial" w:hAnsi="Arial" w:cs="Arial"/>
                <w:noProof/>
                <w:sz w:val="20"/>
                <w:szCs w:val="20"/>
                <w:lang w:val="bs-Latn-BA"/>
              </w:rPr>
              <w:t>Materijal</w:t>
            </w:r>
          </w:p>
        </w:tc>
        <w:tc>
          <w:tcPr>
            <w:tcW w:w="1382" w:type="dxa"/>
            <w:tcBorders>
              <w:top w:val="nil"/>
              <w:bottom w:val="single" w:sz="6" w:space="0" w:color="auto"/>
            </w:tcBorders>
            <w:shd w:val="clear" w:color="auto" w:fill="D9E2F3" w:themeFill="accent5" w:themeFillTint="33"/>
            <w:vAlign w:val="center"/>
          </w:tcPr>
          <w:p w14:paraId="63292CAC" w14:textId="77777777" w:rsidR="00A20BB1" w:rsidRPr="00C77F25" w:rsidRDefault="00A20BB1" w:rsidP="00DC7C1F">
            <w:pPr>
              <w:spacing w:line="264" w:lineRule="auto"/>
              <w:ind w:left="-105" w:right="-96"/>
              <w:jc w:val="center"/>
              <w:rPr>
                <w:rFonts w:ascii="Arial" w:hAnsi="Arial" w:cs="Arial"/>
                <w:noProof/>
                <w:sz w:val="20"/>
                <w:szCs w:val="20"/>
                <w:lang w:val="bs-Latn-BA"/>
              </w:rPr>
            </w:pPr>
            <w:r w:rsidRPr="00C77F25">
              <w:rPr>
                <w:rFonts w:ascii="Arial" w:hAnsi="Arial" w:cs="Arial"/>
                <w:noProof/>
                <w:sz w:val="20"/>
                <w:szCs w:val="20"/>
                <w:lang w:val="bs-Latn-BA"/>
              </w:rPr>
              <w:t>mg/Nm</w:t>
            </w:r>
            <w:r w:rsidRPr="00CD2798">
              <w:rPr>
                <w:rFonts w:ascii="Arial" w:hAnsi="Arial" w:cs="Arial"/>
                <w:noProof/>
                <w:sz w:val="20"/>
                <w:szCs w:val="20"/>
                <w:vertAlign w:val="superscript"/>
                <w:lang w:val="bs-Latn-BA"/>
              </w:rPr>
              <w:t>3</w:t>
            </w:r>
            <w:r w:rsidRPr="00C77F25">
              <w:rPr>
                <w:rFonts w:ascii="Arial" w:hAnsi="Arial" w:cs="Arial"/>
                <w:noProof/>
                <w:sz w:val="20"/>
                <w:szCs w:val="20"/>
                <w:lang w:val="bs-Latn-BA"/>
              </w:rPr>
              <w:t xml:space="preserve"> </w:t>
            </w:r>
          </w:p>
        </w:tc>
        <w:tc>
          <w:tcPr>
            <w:tcW w:w="1382" w:type="dxa"/>
            <w:tcBorders>
              <w:top w:val="nil"/>
              <w:bottom w:val="single" w:sz="6" w:space="0" w:color="auto"/>
            </w:tcBorders>
            <w:shd w:val="clear" w:color="auto" w:fill="D9E2F3" w:themeFill="accent5" w:themeFillTint="33"/>
            <w:vAlign w:val="center"/>
          </w:tcPr>
          <w:p w14:paraId="3DA3B6EC" w14:textId="77777777" w:rsidR="00A20BB1" w:rsidRPr="00C77F25" w:rsidRDefault="00A20BB1" w:rsidP="00DC7C1F">
            <w:pPr>
              <w:spacing w:line="264" w:lineRule="auto"/>
              <w:ind w:left="-105" w:right="-96"/>
              <w:jc w:val="center"/>
              <w:rPr>
                <w:rFonts w:ascii="Arial" w:hAnsi="Arial" w:cs="Arial"/>
                <w:noProof/>
                <w:sz w:val="20"/>
                <w:szCs w:val="20"/>
                <w:lang w:val="bs-Latn-BA"/>
              </w:rPr>
            </w:pPr>
            <w:r w:rsidRPr="00C77F25">
              <w:rPr>
                <w:rFonts w:ascii="Arial" w:hAnsi="Arial" w:cs="Arial"/>
                <w:noProof/>
                <w:sz w:val="20"/>
                <w:szCs w:val="20"/>
                <w:lang w:val="bs-Latn-BA"/>
              </w:rPr>
              <w:t>kg/h</w:t>
            </w:r>
          </w:p>
        </w:tc>
        <w:tc>
          <w:tcPr>
            <w:tcW w:w="1382" w:type="dxa"/>
            <w:tcBorders>
              <w:top w:val="nil"/>
              <w:bottom w:val="single" w:sz="6" w:space="0" w:color="auto"/>
            </w:tcBorders>
            <w:shd w:val="clear" w:color="auto" w:fill="D9E2F3" w:themeFill="accent5" w:themeFillTint="33"/>
            <w:vAlign w:val="center"/>
          </w:tcPr>
          <w:p w14:paraId="4CAD5FEA" w14:textId="77777777" w:rsidR="00A20BB1" w:rsidRPr="00C77F25" w:rsidRDefault="00A20BB1" w:rsidP="00DC7C1F">
            <w:pPr>
              <w:spacing w:line="264" w:lineRule="auto"/>
              <w:ind w:left="-105" w:right="-96"/>
              <w:jc w:val="center"/>
              <w:rPr>
                <w:rFonts w:ascii="Arial" w:hAnsi="Arial" w:cs="Arial"/>
                <w:noProof/>
                <w:sz w:val="20"/>
                <w:szCs w:val="20"/>
                <w:lang w:val="bs-Latn-BA"/>
              </w:rPr>
            </w:pPr>
            <w:r w:rsidRPr="00C77F25">
              <w:rPr>
                <w:rFonts w:ascii="Arial" w:hAnsi="Arial" w:cs="Arial"/>
                <w:noProof/>
                <w:sz w:val="20"/>
                <w:szCs w:val="20"/>
                <w:lang w:val="bs-Latn-BA"/>
              </w:rPr>
              <w:t>kg/god.</w:t>
            </w:r>
          </w:p>
        </w:tc>
        <w:tc>
          <w:tcPr>
            <w:tcW w:w="3402" w:type="dxa"/>
            <w:vMerge/>
            <w:tcBorders>
              <w:bottom w:val="single" w:sz="6" w:space="0" w:color="auto"/>
            </w:tcBorders>
            <w:shd w:val="clear" w:color="auto" w:fill="D9E2F3" w:themeFill="accent5" w:themeFillTint="33"/>
            <w:vAlign w:val="center"/>
          </w:tcPr>
          <w:p w14:paraId="3245683A" w14:textId="77777777" w:rsidR="00A20BB1" w:rsidRPr="00C77F25" w:rsidRDefault="00A20BB1" w:rsidP="00DC7C1F">
            <w:pPr>
              <w:spacing w:line="264" w:lineRule="auto"/>
              <w:ind w:left="-105" w:right="-96"/>
              <w:jc w:val="center"/>
              <w:rPr>
                <w:rFonts w:ascii="Arial" w:hAnsi="Arial" w:cs="Arial"/>
                <w:noProof/>
                <w:sz w:val="20"/>
                <w:szCs w:val="20"/>
                <w:lang w:val="bs-Latn-BA"/>
              </w:rPr>
            </w:pPr>
          </w:p>
        </w:tc>
      </w:tr>
      <w:tr w:rsidR="00A20BB1" w:rsidRPr="00C77F25" w14:paraId="07791016" w14:textId="77777777" w:rsidTr="00620A75">
        <w:tc>
          <w:tcPr>
            <w:tcW w:w="1862" w:type="dxa"/>
            <w:vMerge w:val="restart"/>
            <w:tcBorders>
              <w:top w:val="single" w:sz="6" w:space="0" w:color="auto"/>
            </w:tcBorders>
            <w:shd w:val="clear" w:color="auto" w:fill="auto"/>
            <w:vAlign w:val="center"/>
          </w:tcPr>
          <w:p w14:paraId="73B6FB73" w14:textId="77777777" w:rsidR="00A20BB1" w:rsidRPr="00C77F25" w:rsidRDefault="00A20BB1" w:rsidP="00DC7C1F">
            <w:pPr>
              <w:spacing w:line="264" w:lineRule="auto"/>
              <w:ind w:left="-105" w:right="-96"/>
              <w:jc w:val="center"/>
              <w:rPr>
                <w:rFonts w:ascii="Arial" w:hAnsi="Arial" w:cs="Arial"/>
                <w:noProof/>
                <w:sz w:val="20"/>
                <w:szCs w:val="20"/>
                <w:lang w:val="bs-Latn-BA"/>
              </w:rPr>
            </w:pPr>
            <w:r w:rsidRPr="00C77F25">
              <w:rPr>
                <w:rFonts w:ascii="Arial" w:hAnsi="Arial" w:cs="Arial"/>
                <w:noProof/>
                <w:sz w:val="20"/>
                <w:szCs w:val="20"/>
                <w:lang w:val="bs-Latn-BA"/>
              </w:rPr>
              <w:t>Z-2</w:t>
            </w:r>
          </w:p>
          <w:p w14:paraId="4DD969A1" w14:textId="77777777" w:rsidR="00A20BB1" w:rsidRPr="00C77F25" w:rsidRDefault="00A20BB1" w:rsidP="00DC7C1F">
            <w:pPr>
              <w:spacing w:before="120" w:line="264" w:lineRule="auto"/>
              <w:ind w:left="-105" w:right="-96"/>
              <w:jc w:val="center"/>
              <w:rPr>
                <w:rFonts w:ascii="Arial" w:hAnsi="Arial" w:cs="Arial"/>
                <w:noProof/>
                <w:sz w:val="20"/>
                <w:szCs w:val="20"/>
                <w:lang w:val="bs-Latn-BA"/>
              </w:rPr>
            </w:pPr>
            <w:r w:rsidRPr="00C77F25">
              <w:rPr>
                <w:rFonts w:ascii="Arial" w:hAnsi="Arial" w:cs="Arial"/>
                <w:noProof/>
                <w:sz w:val="20"/>
                <w:szCs w:val="20"/>
                <w:lang w:val="bs-Latn-BA"/>
              </w:rPr>
              <w:t>A3-1</w:t>
            </w:r>
          </w:p>
        </w:tc>
        <w:tc>
          <w:tcPr>
            <w:tcW w:w="3072" w:type="dxa"/>
            <w:vMerge w:val="restart"/>
            <w:tcBorders>
              <w:top w:val="single" w:sz="6" w:space="0" w:color="auto"/>
            </w:tcBorders>
            <w:shd w:val="clear" w:color="auto" w:fill="auto"/>
            <w:vAlign w:val="center"/>
          </w:tcPr>
          <w:p w14:paraId="28B63343" w14:textId="77777777" w:rsidR="00A20BB1" w:rsidRPr="00C77F25" w:rsidRDefault="00A20BB1" w:rsidP="00DC7C1F">
            <w:pPr>
              <w:spacing w:line="264" w:lineRule="auto"/>
              <w:ind w:left="-105" w:right="-96"/>
              <w:rPr>
                <w:rFonts w:ascii="Arial" w:hAnsi="Arial" w:cs="Arial"/>
                <w:noProof/>
                <w:sz w:val="20"/>
                <w:szCs w:val="20"/>
                <w:lang w:val="bs-Latn-BA"/>
              </w:rPr>
            </w:pPr>
            <w:r w:rsidRPr="00C77F25">
              <w:rPr>
                <w:rFonts w:ascii="Arial" w:hAnsi="Arial" w:cs="Arial"/>
                <w:noProof/>
                <w:sz w:val="20"/>
                <w:szCs w:val="20"/>
                <w:lang w:val="bs-Latn-BA"/>
              </w:rPr>
              <w:t>Toranj za gašenje koksa sa vodom</w:t>
            </w:r>
          </w:p>
        </w:tc>
        <w:tc>
          <w:tcPr>
            <w:tcW w:w="1382" w:type="dxa"/>
            <w:tcBorders>
              <w:top w:val="single" w:sz="6" w:space="0" w:color="auto"/>
              <w:bottom w:val="single" w:sz="6" w:space="0" w:color="auto"/>
            </w:tcBorders>
            <w:shd w:val="clear" w:color="auto" w:fill="auto"/>
            <w:vAlign w:val="center"/>
          </w:tcPr>
          <w:p w14:paraId="70D948C9" w14:textId="77777777" w:rsidR="00A20BB1" w:rsidRPr="00C77F25" w:rsidRDefault="00A20BB1" w:rsidP="00DC7C1F">
            <w:pPr>
              <w:spacing w:before="20" w:after="20" w:line="264" w:lineRule="auto"/>
              <w:ind w:left="-105" w:right="-96"/>
              <w:jc w:val="center"/>
              <w:rPr>
                <w:rFonts w:ascii="Arial" w:hAnsi="Arial" w:cs="Arial"/>
                <w:noProof/>
                <w:sz w:val="20"/>
                <w:szCs w:val="20"/>
                <w:lang w:val="bs-Latn-BA"/>
              </w:rPr>
            </w:pPr>
            <w:r w:rsidRPr="00C77F25">
              <w:rPr>
                <w:rFonts w:ascii="Arial" w:hAnsi="Arial" w:cs="Arial"/>
                <w:noProof/>
                <w:sz w:val="20"/>
                <w:szCs w:val="20"/>
                <w:lang w:val="bs-Latn-BA"/>
              </w:rPr>
              <w:t>Prašina</w:t>
            </w:r>
          </w:p>
        </w:tc>
        <w:tc>
          <w:tcPr>
            <w:tcW w:w="1382" w:type="dxa"/>
            <w:tcBorders>
              <w:top w:val="single" w:sz="6" w:space="0" w:color="auto"/>
              <w:bottom w:val="single" w:sz="6" w:space="0" w:color="auto"/>
            </w:tcBorders>
            <w:shd w:val="clear" w:color="auto" w:fill="auto"/>
            <w:vAlign w:val="center"/>
          </w:tcPr>
          <w:p w14:paraId="5ACA30BE" w14:textId="77777777" w:rsidR="00A20BB1" w:rsidRPr="00C77F25" w:rsidRDefault="00A20BB1" w:rsidP="00DC7C1F">
            <w:pPr>
              <w:spacing w:before="20" w:after="20" w:line="264" w:lineRule="auto"/>
              <w:ind w:left="-105" w:right="-96"/>
              <w:jc w:val="center"/>
              <w:rPr>
                <w:rFonts w:ascii="Arial" w:hAnsi="Arial" w:cs="Arial"/>
                <w:noProof/>
                <w:sz w:val="20"/>
                <w:szCs w:val="20"/>
                <w:lang w:val="bs-Latn-BA"/>
              </w:rPr>
            </w:pPr>
            <w:r w:rsidRPr="00C77F25">
              <w:rPr>
                <w:rFonts w:ascii="Arial" w:hAnsi="Arial" w:cs="Arial"/>
                <w:noProof/>
                <w:sz w:val="20"/>
                <w:szCs w:val="20"/>
                <w:lang w:val="bs-Latn-BA"/>
              </w:rPr>
              <w:t>42,31</w:t>
            </w:r>
          </w:p>
        </w:tc>
        <w:tc>
          <w:tcPr>
            <w:tcW w:w="1382" w:type="dxa"/>
            <w:tcBorders>
              <w:top w:val="single" w:sz="6" w:space="0" w:color="auto"/>
              <w:bottom w:val="single" w:sz="6" w:space="0" w:color="auto"/>
            </w:tcBorders>
            <w:shd w:val="clear" w:color="auto" w:fill="auto"/>
            <w:vAlign w:val="center"/>
          </w:tcPr>
          <w:p w14:paraId="19BCCE41" w14:textId="77777777" w:rsidR="00A20BB1" w:rsidRPr="00C77F25" w:rsidRDefault="00A20BB1" w:rsidP="00DC7C1F">
            <w:pPr>
              <w:spacing w:before="20" w:after="20" w:line="264" w:lineRule="auto"/>
              <w:ind w:left="-105" w:right="-96"/>
              <w:jc w:val="center"/>
              <w:rPr>
                <w:rFonts w:ascii="Arial" w:hAnsi="Arial" w:cs="Arial"/>
                <w:noProof/>
                <w:sz w:val="20"/>
                <w:szCs w:val="20"/>
                <w:lang w:val="bs-Latn-BA"/>
              </w:rPr>
            </w:pPr>
            <w:r w:rsidRPr="00C77F25">
              <w:rPr>
                <w:rFonts w:ascii="Arial" w:hAnsi="Arial" w:cs="Arial"/>
                <w:noProof/>
                <w:sz w:val="20"/>
                <w:szCs w:val="20"/>
                <w:lang w:val="bs-Latn-BA"/>
              </w:rPr>
              <w:t>5,00</w:t>
            </w:r>
          </w:p>
        </w:tc>
        <w:tc>
          <w:tcPr>
            <w:tcW w:w="1382" w:type="dxa"/>
            <w:tcBorders>
              <w:top w:val="single" w:sz="6" w:space="0" w:color="auto"/>
              <w:bottom w:val="single" w:sz="6" w:space="0" w:color="auto"/>
            </w:tcBorders>
            <w:shd w:val="clear" w:color="auto" w:fill="auto"/>
            <w:vAlign w:val="center"/>
          </w:tcPr>
          <w:p w14:paraId="7B41564C" w14:textId="77777777" w:rsidR="00A20BB1" w:rsidRPr="00C77F25" w:rsidRDefault="00A20BB1" w:rsidP="00DC7C1F">
            <w:pPr>
              <w:spacing w:before="20" w:after="20" w:line="264" w:lineRule="auto"/>
              <w:ind w:left="-105" w:right="-96"/>
              <w:jc w:val="center"/>
              <w:rPr>
                <w:rFonts w:ascii="Arial" w:hAnsi="Arial" w:cs="Arial"/>
                <w:noProof/>
                <w:sz w:val="20"/>
                <w:szCs w:val="20"/>
                <w:lang w:val="bs-Latn-BA"/>
              </w:rPr>
            </w:pPr>
            <w:r w:rsidRPr="00C77F25">
              <w:rPr>
                <w:rFonts w:ascii="Arial" w:hAnsi="Arial" w:cs="Arial"/>
                <w:noProof/>
                <w:sz w:val="20"/>
                <w:szCs w:val="20"/>
                <w:lang w:val="bs-Latn-BA"/>
              </w:rPr>
              <w:t>8.750</w:t>
            </w:r>
          </w:p>
        </w:tc>
        <w:tc>
          <w:tcPr>
            <w:tcW w:w="3402" w:type="dxa"/>
            <w:vMerge w:val="restart"/>
            <w:tcBorders>
              <w:top w:val="single" w:sz="6" w:space="0" w:color="auto"/>
            </w:tcBorders>
            <w:shd w:val="clear" w:color="auto" w:fill="auto"/>
            <w:vAlign w:val="center"/>
          </w:tcPr>
          <w:p w14:paraId="149894C7" w14:textId="77777777" w:rsidR="00A20BB1" w:rsidRPr="00C77F25" w:rsidRDefault="00A20BB1" w:rsidP="00DC7C1F">
            <w:pPr>
              <w:spacing w:after="60" w:line="264" w:lineRule="auto"/>
              <w:ind w:left="-105" w:right="-96"/>
              <w:rPr>
                <w:rFonts w:ascii="Arial" w:hAnsi="Arial" w:cs="Arial"/>
                <w:noProof/>
                <w:sz w:val="20"/>
                <w:szCs w:val="20"/>
                <w:lang w:val="bs-Latn-BA"/>
              </w:rPr>
            </w:pPr>
            <w:r w:rsidRPr="00C77F25">
              <w:rPr>
                <w:rFonts w:ascii="Arial" w:hAnsi="Arial" w:cs="Arial"/>
                <w:noProof/>
                <w:sz w:val="20"/>
                <w:szCs w:val="20"/>
                <w:lang w:val="bs-Latn-BA"/>
              </w:rPr>
              <w:t xml:space="preserve">Nama sistema za smanjenje emsije </w:t>
            </w:r>
          </w:p>
          <w:p w14:paraId="3C9050D0" w14:textId="77777777" w:rsidR="00A20BB1" w:rsidRPr="00C77F25" w:rsidRDefault="00A20BB1" w:rsidP="00DC7C1F">
            <w:pPr>
              <w:spacing w:line="264" w:lineRule="auto"/>
              <w:ind w:left="-105" w:right="-96"/>
              <w:rPr>
                <w:rFonts w:ascii="Arial" w:hAnsi="Arial" w:cs="Arial"/>
                <w:noProof/>
                <w:sz w:val="20"/>
                <w:szCs w:val="20"/>
                <w:lang w:val="bs-Latn-BA"/>
              </w:rPr>
            </w:pPr>
            <w:r w:rsidRPr="00C77F25">
              <w:rPr>
                <w:rFonts w:ascii="Arial" w:hAnsi="Arial" w:cs="Arial"/>
                <w:noProof/>
                <w:sz w:val="20"/>
                <w:szCs w:val="20"/>
                <w:lang w:val="bs-Latn-BA"/>
              </w:rPr>
              <w:t xml:space="preserve">Uslovi mjerenja: normalni u suhim plinovima </w:t>
            </w:r>
          </w:p>
        </w:tc>
      </w:tr>
      <w:tr w:rsidR="00A20BB1" w:rsidRPr="00C77F25" w14:paraId="79EC3DEC" w14:textId="77777777" w:rsidTr="00620A75">
        <w:tc>
          <w:tcPr>
            <w:tcW w:w="1862" w:type="dxa"/>
            <w:vMerge/>
            <w:shd w:val="clear" w:color="auto" w:fill="auto"/>
            <w:vAlign w:val="center"/>
          </w:tcPr>
          <w:p w14:paraId="4A6ACB46" w14:textId="77777777" w:rsidR="00A20BB1" w:rsidRPr="00C77F25" w:rsidRDefault="00A20BB1" w:rsidP="00620A75">
            <w:pPr>
              <w:jc w:val="center"/>
              <w:rPr>
                <w:rFonts w:ascii="Arial" w:hAnsi="Arial" w:cs="Arial"/>
                <w:noProof/>
                <w:sz w:val="20"/>
                <w:szCs w:val="20"/>
                <w:lang w:val="bs-Latn-BA"/>
              </w:rPr>
            </w:pPr>
          </w:p>
        </w:tc>
        <w:tc>
          <w:tcPr>
            <w:tcW w:w="3072" w:type="dxa"/>
            <w:vMerge/>
            <w:shd w:val="clear" w:color="auto" w:fill="auto"/>
            <w:vAlign w:val="center"/>
          </w:tcPr>
          <w:p w14:paraId="7E050781" w14:textId="77777777" w:rsidR="00A20BB1" w:rsidRPr="00C77F25" w:rsidRDefault="00A20BB1" w:rsidP="00620A75">
            <w:pPr>
              <w:rPr>
                <w:rFonts w:ascii="Arial" w:hAnsi="Arial" w:cs="Arial"/>
                <w:noProof/>
                <w:sz w:val="20"/>
                <w:szCs w:val="20"/>
                <w:lang w:val="bs-Latn-BA"/>
              </w:rPr>
            </w:pPr>
          </w:p>
        </w:tc>
        <w:tc>
          <w:tcPr>
            <w:tcW w:w="1382" w:type="dxa"/>
            <w:tcBorders>
              <w:top w:val="single" w:sz="6" w:space="0" w:color="auto"/>
              <w:bottom w:val="single" w:sz="6" w:space="0" w:color="auto"/>
            </w:tcBorders>
            <w:shd w:val="clear" w:color="auto" w:fill="auto"/>
            <w:vAlign w:val="center"/>
          </w:tcPr>
          <w:p w14:paraId="21FDE038" w14:textId="77777777" w:rsidR="00A20BB1" w:rsidRPr="00C77F25" w:rsidRDefault="00A20BB1" w:rsidP="00620A75">
            <w:pPr>
              <w:spacing w:before="20" w:after="20"/>
              <w:jc w:val="center"/>
              <w:rPr>
                <w:rFonts w:ascii="Arial" w:hAnsi="Arial" w:cs="Arial"/>
                <w:noProof/>
                <w:sz w:val="20"/>
                <w:szCs w:val="20"/>
                <w:lang w:val="bs-Latn-BA"/>
              </w:rPr>
            </w:pPr>
            <w:r w:rsidRPr="00C77F25">
              <w:rPr>
                <w:rFonts w:ascii="Arial" w:hAnsi="Arial" w:cs="Arial"/>
                <w:noProof/>
                <w:sz w:val="20"/>
                <w:szCs w:val="20"/>
                <w:lang w:val="bs-Latn-BA"/>
              </w:rPr>
              <w:t>H</w:t>
            </w:r>
            <w:r w:rsidRPr="00C77F25">
              <w:rPr>
                <w:rFonts w:ascii="Arial" w:hAnsi="Arial" w:cs="Arial"/>
                <w:noProof/>
                <w:sz w:val="20"/>
                <w:szCs w:val="20"/>
                <w:vertAlign w:val="subscript"/>
                <w:lang w:val="bs-Latn-BA"/>
              </w:rPr>
              <w:t>2</w:t>
            </w:r>
            <w:r w:rsidRPr="00C77F25">
              <w:rPr>
                <w:rFonts w:ascii="Arial" w:hAnsi="Arial" w:cs="Arial"/>
                <w:noProof/>
                <w:sz w:val="20"/>
                <w:szCs w:val="20"/>
                <w:lang w:val="bs-Latn-BA"/>
              </w:rPr>
              <w:t>S</w:t>
            </w:r>
          </w:p>
        </w:tc>
        <w:tc>
          <w:tcPr>
            <w:tcW w:w="1382" w:type="dxa"/>
            <w:tcBorders>
              <w:top w:val="single" w:sz="6" w:space="0" w:color="auto"/>
              <w:bottom w:val="single" w:sz="6" w:space="0" w:color="auto"/>
            </w:tcBorders>
            <w:shd w:val="clear" w:color="auto" w:fill="auto"/>
            <w:vAlign w:val="center"/>
          </w:tcPr>
          <w:p w14:paraId="238F7DAA" w14:textId="77777777" w:rsidR="00A20BB1" w:rsidRPr="00C77F25" w:rsidRDefault="00A20BB1" w:rsidP="00620A75">
            <w:pPr>
              <w:spacing w:before="20" w:after="20"/>
              <w:jc w:val="center"/>
              <w:rPr>
                <w:rFonts w:ascii="Arial" w:hAnsi="Arial" w:cs="Arial"/>
                <w:noProof/>
                <w:sz w:val="20"/>
                <w:szCs w:val="20"/>
                <w:lang w:val="bs-Latn-BA"/>
              </w:rPr>
            </w:pPr>
            <w:r w:rsidRPr="00C77F25">
              <w:rPr>
                <w:rFonts w:ascii="Arial" w:hAnsi="Arial" w:cs="Arial"/>
                <w:noProof/>
                <w:sz w:val="20"/>
                <w:szCs w:val="20"/>
                <w:lang w:val="bs-Latn-BA"/>
              </w:rPr>
              <w:t>41,80</w:t>
            </w:r>
          </w:p>
        </w:tc>
        <w:tc>
          <w:tcPr>
            <w:tcW w:w="1382" w:type="dxa"/>
            <w:tcBorders>
              <w:top w:val="single" w:sz="6" w:space="0" w:color="auto"/>
              <w:bottom w:val="single" w:sz="6" w:space="0" w:color="auto"/>
            </w:tcBorders>
            <w:shd w:val="clear" w:color="auto" w:fill="auto"/>
            <w:vAlign w:val="center"/>
          </w:tcPr>
          <w:p w14:paraId="52D4BADF" w14:textId="77777777" w:rsidR="00A20BB1" w:rsidRPr="00C77F25" w:rsidRDefault="00A20BB1" w:rsidP="00620A75">
            <w:pPr>
              <w:spacing w:before="20" w:after="20"/>
              <w:jc w:val="center"/>
              <w:rPr>
                <w:rFonts w:ascii="Arial" w:hAnsi="Arial" w:cs="Arial"/>
                <w:noProof/>
                <w:sz w:val="20"/>
                <w:szCs w:val="20"/>
                <w:lang w:val="bs-Latn-BA"/>
              </w:rPr>
            </w:pPr>
            <w:r w:rsidRPr="00C77F25">
              <w:rPr>
                <w:rFonts w:ascii="Arial" w:hAnsi="Arial" w:cs="Arial"/>
                <w:noProof/>
                <w:sz w:val="20"/>
                <w:szCs w:val="20"/>
                <w:lang w:val="bs-Latn-BA"/>
              </w:rPr>
              <w:t>4,45</w:t>
            </w:r>
          </w:p>
        </w:tc>
        <w:tc>
          <w:tcPr>
            <w:tcW w:w="1382" w:type="dxa"/>
            <w:tcBorders>
              <w:top w:val="single" w:sz="6" w:space="0" w:color="auto"/>
              <w:bottom w:val="single" w:sz="6" w:space="0" w:color="auto"/>
            </w:tcBorders>
            <w:shd w:val="clear" w:color="auto" w:fill="auto"/>
            <w:vAlign w:val="center"/>
          </w:tcPr>
          <w:p w14:paraId="4611EE3A" w14:textId="77777777" w:rsidR="00A20BB1" w:rsidRPr="00C77F25" w:rsidRDefault="00A20BB1" w:rsidP="00620A75">
            <w:pPr>
              <w:spacing w:before="20" w:after="20"/>
              <w:jc w:val="center"/>
              <w:rPr>
                <w:rFonts w:ascii="Arial" w:hAnsi="Arial" w:cs="Arial"/>
                <w:noProof/>
                <w:sz w:val="20"/>
                <w:szCs w:val="20"/>
                <w:lang w:val="bs-Latn-BA"/>
              </w:rPr>
            </w:pPr>
            <w:r w:rsidRPr="00C77F25">
              <w:rPr>
                <w:rFonts w:ascii="Arial" w:hAnsi="Arial" w:cs="Arial"/>
                <w:noProof/>
                <w:sz w:val="20"/>
                <w:szCs w:val="20"/>
                <w:lang w:val="bs-Latn-BA"/>
              </w:rPr>
              <w:t>7.217</w:t>
            </w:r>
          </w:p>
        </w:tc>
        <w:tc>
          <w:tcPr>
            <w:tcW w:w="3402" w:type="dxa"/>
            <w:vMerge/>
            <w:shd w:val="clear" w:color="auto" w:fill="auto"/>
            <w:vAlign w:val="center"/>
          </w:tcPr>
          <w:p w14:paraId="38ED1285" w14:textId="77777777" w:rsidR="00A20BB1" w:rsidRPr="00C77F25" w:rsidRDefault="00A20BB1" w:rsidP="00620A75">
            <w:pPr>
              <w:ind w:right="176"/>
              <w:jc w:val="center"/>
              <w:rPr>
                <w:rFonts w:ascii="Arial" w:hAnsi="Arial" w:cs="Arial"/>
                <w:noProof/>
                <w:sz w:val="20"/>
                <w:szCs w:val="20"/>
                <w:lang w:val="bs-Latn-BA"/>
              </w:rPr>
            </w:pPr>
          </w:p>
        </w:tc>
      </w:tr>
      <w:tr w:rsidR="00A20BB1" w:rsidRPr="00C77F25" w14:paraId="05E8B57C" w14:textId="77777777" w:rsidTr="00620A75">
        <w:tc>
          <w:tcPr>
            <w:tcW w:w="1862" w:type="dxa"/>
            <w:vMerge/>
            <w:tcBorders>
              <w:bottom w:val="double" w:sz="4" w:space="0" w:color="auto"/>
            </w:tcBorders>
            <w:shd w:val="clear" w:color="auto" w:fill="auto"/>
            <w:vAlign w:val="center"/>
          </w:tcPr>
          <w:p w14:paraId="77107D1E" w14:textId="77777777" w:rsidR="00A20BB1" w:rsidRPr="00C77F25" w:rsidRDefault="00A20BB1" w:rsidP="00620A75">
            <w:pPr>
              <w:jc w:val="center"/>
              <w:rPr>
                <w:rFonts w:ascii="Arial" w:hAnsi="Arial" w:cs="Arial"/>
                <w:noProof/>
                <w:sz w:val="20"/>
                <w:szCs w:val="20"/>
                <w:lang w:val="bs-Latn-BA"/>
              </w:rPr>
            </w:pPr>
          </w:p>
        </w:tc>
        <w:tc>
          <w:tcPr>
            <w:tcW w:w="3072" w:type="dxa"/>
            <w:vMerge/>
            <w:tcBorders>
              <w:bottom w:val="double" w:sz="4" w:space="0" w:color="auto"/>
            </w:tcBorders>
            <w:shd w:val="clear" w:color="auto" w:fill="auto"/>
            <w:vAlign w:val="center"/>
          </w:tcPr>
          <w:p w14:paraId="4E9CE7CD" w14:textId="77777777" w:rsidR="00A20BB1" w:rsidRPr="00C77F25" w:rsidRDefault="00A20BB1" w:rsidP="00620A75">
            <w:pPr>
              <w:rPr>
                <w:rFonts w:ascii="Arial" w:hAnsi="Arial" w:cs="Arial"/>
                <w:noProof/>
                <w:sz w:val="20"/>
                <w:szCs w:val="20"/>
                <w:lang w:val="bs-Latn-BA"/>
              </w:rPr>
            </w:pPr>
          </w:p>
        </w:tc>
        <w:tc>
          <w:tcPr>
            <w:tcW w:w="1382" w:type="dxa"/>
            <w:tcBorders>
              <w:top w:val="single" w:sz="6" w:space="0" w:color="auto"/>
              <w:bottom w:val="double" w:sz="4" w:space="0" w:color="auto"/>
            </w:tcBorders>
            <w:shd w:val="clear" w:color="auto" w:fill="auto"/>
            <w:vAlign w:val="center"/>
          </w:tcPr>
          <w:p w14:paraId="74757FB5" w14:textId="77777777" w:rsidR="00A20BB1" w:rsidRPr="00C77F25" w:rsidRDefault="00A20BB1" w:rsidP="00620A75">
            <w:pPr>
              <w:spacing w:before="20" w:after="20"/>
              <w:jc w:val="center"/>
              <w:rPr>
                <w:rFonts w:ascii="Arial" w:hAnsi="Arial" w:cs="Arial"/>
                <w:noProof/>
                <w:sz w:val="20"/>
                <w:szCs w:val="20"/>
                <w:lang w:val="bs-Latn-BA"/>
              </w:rPr>
            </w:pPr>
            <w:r w:rsidRPr="00C77F25">
              <w:rPr>
                <w:rFonts w:ascii="Arial" w:hAnsi="Arial" w:cs="Arial"/>
                <w:noProof/>
                <w:sz w:val="20"/>
                <w:szCs w:val="20"/>
                <w:lang w:val="bs-Latn-BA"/>
              </w:rPr>
              <w:t>NH</w:t>
            </w:r>
            <w:r w:rsidRPr="00C77F25">
              <w:rPr>
                <w:rFonts w:ascii="Arial" w:hAnsi="Arial" w:cs="Arial"/>
                <w:noProof/>
                <w:sz w:val="20"/>
                <w:szCs w:val="20"/>
                <w:vertAlign w:val="subscript"/>
                <w:lang w:val="bs-Latn-BA"/>
              </w:rPr>
              <w:t>3</w:t>
            </w:r>
          </w:p>
        </w:tc>
        <w:tc>
          <w:tcPr>
            <w:tcW w:w="1382" w:type="dxa"/>
            <w:tcBorders>
              <w:top w:val="single" w:sz="6" w:space="0" w:color="auto"/>
              <w:bottom w:val="double" w:sz="4" w:space="0" w:color="auto"/>
            </w:tcBorders>
            <w:shd w:val="clear" w:color="auto" w:fill="auto"/>
            <w:vAlign w:val="center"/>
          </w:tcPr>
          <w:p w14:paraId="5AB13398" w14:textId="77777777" w:rsidR="00A20BB1" w:rsidRPr="00C77F25" w:rsidRDefault="00A20BB1" w:rsidP="00620A75">
            <w:pPr>
              <w:spacing w:before="20" w:after="20"/>
              <w:jc w:val="center"/>
              <w:rPr>
                <w:rFonts w:ascii="Arial" w:hAnsi="Arial" w:cs="Arial"/>
                <w:noProof/>
                <w:sz w:val="20"/>
                <w:szCs w:val="20"/>
                <w:lang w:val="bs-Latn-BA"/>
              </w:rPr>
            </w:pPr>
            <w:r w:rsidRPr="00C77F25">
              <w:rPr>
                <w:rFonts w:ascii="Arial" w:hAnsi="Arial" w:cs="Arial"/>
                <w:noProof/>
                <w:sz w:val="20"/>
                <w:szCs w:val="20"/>
                <w:lang w:val="bs-Latn-BA"/>
              </w:rPr>
              <w:t>204,91</w:t>
            </w:r>
          </w:p>
        </w:tc>
        <w:tc>
          <w:tcPr>
            <w:tcW w:w="1382" w:type="dxa"/>
            <w:tcBorders>
              <w:top w:val="single" w:sz="6" w:space="0" w:color="auto"/>
              <w:bottom w:val="double" w:sz="4" w:space="0" w:color="auto"/>
            </w:tcBorders>
            <w:shd w:val="clear" w:color="auto" w:fill="auto"/>
            <w:vAlign w:val="center"/>
          </w:tcPr>
          <w:p w14:paraId="5B153D56" w14:textId="77777777" w:rsidR="00A20BB1" w:rsidRPr="00C77F25" w:rsidRDefault="00A20BB1" w:rsidP="00620A75">
            <w:pPr>
              <w:spacing w:before="20" w:after="20"/>
              <w:jc w:val="center"/>
              <w:rPr>
                <w:rFonts w:ascii="Arial" w:hAnsi="Arial" w:cs="Arial"/>
                <w:noProof/>
                <w:sz w:val="20"/>
                <w:szCs w:val="20"/>
                <w:lang w:val="bs-Latn-BA"/>
              </w:rPr>
            </w:pPr>
            <w:r w:rsidRPr="00C77F25">
              <w:rPr>
                <w:rFonts w:ascii="Arial" w:hAnsi="Arial" w:cs="Arial"/>
                <w:noProof/>
                <w:sz w:val="20"/>
                <w:szCs w:val="20"/>
                <w:lang w:val="bs-Latn-BA"/>
              </w:rPr>
              <w:t>16,69</w:t>
            </w:r>
          </w:p>
        </w:tc>
        <w:tc>
          <w:tcPr>
            <w:tcW w:w="1382" w:type="dxa"/>
            <w:tcBorders>
              <w:top w:val="single" w:sz="6" w:space="0" w:color="auto"/>
              <w:bottom w:val="double" w:sz="4" w:space="0" w:color="auto"/>
            </w:tcBorders>
            <w:shd w:val="clear" w:color="auto" w:fill="auto"/>
            <w:vAlign w:val="center"/>
          </w:tcPr>
          <w:p w14:paraId="58DEF464" w14:textId="77777777" w:rsidR="00A20BB1" w:rsidRPr="00C77F25" w:rsidRDefault="00A20BB1" w:rsidP="00620A75">
            <w:pPr>
              <w:spacing w:before="20" w:after="20"/>
              <w:jc w:val="center"/>
              <w:rPr>
                <w:rFonts w:ascii="Arial" w:hAnsi="Arial" w:cs="Arial"/>
                <w:noProof/>
                <w:sz w:val="20"/>
                <w:szCs w:val="20"/>
                <w:lang w:val="bs-Latn-BA"/>
              </w:rPr>
            </w:pPr>
            <w:r w:rsidRPr="00C77F25">
              <w:rPr>
                <w:rFonts w:ascii="Arial" w:hAnsi="Arial" w:cs="Arial"/>
                <w:noProof/>
                <w:sz w:val="20"/>
                <w:szCs w:val="20"/>
                <w:lang w:val="bs-Latn-BA"/>
              </w:rPr>
              <w:t>26.324</w:t>
            </w:r>
          </w:p>
        </w:tc>
        <w:tc>
          <w:tcPr>
            <w:tcW w:w="3402" w:type="dxa"/>
            <w:vMerge/>
            <w:tcBorders>
              <w:bottom w:val="double" w:sz="4" w:space="0" w:color="auto"/>
            </w:tcBorders>
            <w:shd w:val="clear" w:color="auto" w:fill="auto"/>
            <w:vAlign w:val="center"/>
          </w:tcPr>
          <w:p w14:paraId="7C528C99" w14:textId="77777777" w:rsidR="00A20BB1" w:rsidRPr="00C77F25" w:rsidRDefault="00A20BB1" w:rsidP="00620A75">
            <w:pPr>
              <w:ind w:right="176"/>
              <w:jc w:val="center"/>
              <w:rPr>
                <w:rFonts w:ascii="Arial" w:hAnsi="Arial" w:cs="Arial"/>
                <w:noProof/>
                <w:sz w:val="20"/>
                <w:szCs w:val="20"/>
                <w:lang w:val="bs-Latn-BA"/>
              </w:rPr>
            </w:pPr>
          </w:p>
        </w:tc>
      </w:tr>
    </w:tbl>
    <w:p w14:paraId="4B86F8BD" w14:textId="77777777" w:rsidR="00A20BB1" w:rsidRPr="00620A75" w:rsidRDefault="00A20BB1" w:rsidP="00A20BB1">
      <w:pPr>
        <w:spacing w:before="240" w:after="8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Z-16 (A3-2) - </w:t>
      </w:r>
      <w:r w:rsidRPr="00620A75">
        <w:rPr>
          <w:rFonts w:ascii="Arial" w:hAnsi="Arial" w:cs="Arial"/>
          <w:b/>
          <w:noProof/>
          <w:sz w:val="22"/>
          <w:szCs w:val="22"/>
          <w:lang w:val="bs-Latn-BA"/>
        </w:rPr>
        <w:t>Dimnjak vrećastog filtera F-6</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072"/>
        <w:gridCol w:w="1382"/>
        <w:gridCol w:w="1382"/>
        <w:gridCol w:w="1382"/>
        <w:gridCol w:w="1382"/>
        <w:gridCol w:w="3402"/>
      </w:tblGrid>
      <w:tr w:rsidR="00A20BB1" w:rsidRPr="00620A75" w14:paraId="433D009F"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1401485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10404D9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072" w:type="dxa"/>
            <w:vMerge w:val="restart"/>
            <w:tcBorders>
              <w:top w:val="double" w:sz="6" w:space="0" w:color="auto"/>
            </w:tcBorders>
            <w:shd w:val="clear" w:color="auto" w:fill="D9E2F3" w:themeFill="accent5" w:themeFillTint="33"/>
            <w:vAlign w:val="center"/>
          </w:tcPr>
          <w:p w14:paraId="0DECEDCD" w14:textId="77777777" w:rsidR="00A20BB1" w:rsidRPr="00DC7C1F" w:rsidRDefault="00A20BB1" w:rsidP="00DC7C1F">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528" w:type="dxa"/>
            <w:gridSpan w:val="4"/>
            <w:tcBorders>
              <w:top w:val="double" w:sz="6" w:space="0" w:color="auto"/>
            </w:tcBorders>
            <w:shd w:val="clear" w:color="auto" w:fill="D9E2F3" w:themeFill="accent5" w:themeFillTint="33"/>
            <w:vAlign w:val="center"/>
          </w:tcPr>
          <w:p w14:paraId="556B8C71" w14:textId="77777777" w:rsidR="00A20BB1" w:rsidRPr="00DC7C1F" w:rsidRDefault="00A20BB1" w:rsidP="00DC7C1F">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402" w:type="dxa"/>
            <w:vMerge w:val="restart"/>
            <w:tcBorders>
              <w:top w:val="double" w:sz="6" w:space="0" w:color="auto"/>
            </w:tcBorders>
            <w:shd w:val="clear" w:color="auto" w:fill="D9E2F3" w:themeFill="accent5" w:themeFillTint="33"/>
            <w:vAlign w:val="center"/>
          </w:tcPr>
          <w:p w14:paraId="19F7A305" w14:textId="77777777" w:rsidR="00A20BB1" w:rsidRPr="00DC7C1F" w:rsidRDefault="00A20BB1" w:rsidP="00DC7C1F">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4C35B3BC" w14:textId="77777777" w:rsidR="00A20BB1" w:rsidRPr="00DC7C1F" w:rsidRDefault="00A20BB1" w:rsidP="00DC7C1F">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2416A733" w14:textId="77777777" w:rsidTr="00620A75">
        <w:tc>
          <w:tcPr>
            <w:tcW w:w="1862" w:type="dxa"/>
            <w:vMerge/>
            <w:tcBorders>
              <w:bottom w:val="single" w:sz="6" w:space="0" w:color="auto"/>
            </w:tcBorders>
            <w:shd w:val="clear" w:color="auto" w:fill="D9E2F3" w:themeFill="accent5" w:themeFillTint="33"/>
            <w:vAlign w:val="center"/>
          </w:tcPr>
          <w:p w14:paraId="164DBEFD"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072" w:type="dxa"/>
            <w:vMerge/>
            <w:tcBorders>
              <w:bottom w:val="single" w:sz="6" w:space="0" w:color="auto"/>
            </w:tcBorders>
            <w:shd w:val="clear" w:color="auto" w:fill="D9E2F3" w:themeFill="accent5" w:themeFillTint="33"/>
            <w:vAlign w:val="center"/>
          </w:tcPr>
          <w:p w14:paraId="3FA4A09D"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382" w:type="dxa"/>
            <w:tcBorders>
              <w:top w:val="nil"/>
              <w:bottom w:val="single" w:sz="6" w:space="0" w:color="auto"/>
            </w:tcBorders>
            <w:shd w:val="clear" w:color="auto" w:fill="D9E2F3" w:themeFill="accent5" w:themeFillTint="33"/>
            <w:vAlign w:val="center"/>
          </w:tcPr>
          <w:p w14:paraId="29B2836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382" w:type="dxa"/>
            <w:tcBorders>
              <w:top w:val="nil"/>
              <w:bottom w:val="single" w:sz="6" w:space="0" w:color="auto"/>
            </w:tcBorders>
            <w:shd w:val="clear" w:color="auto" w:fill="D9E2F3" w:themeFill="accent5" w:themeFillTint="33"/>
            <w:vAlign w:val="center"/>
          </w:tcPr>
          <w:p w14:paraId="40689EA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 xml:space="preserve">3 </w:t>
            </w:r>
          </w:p>
        </w:tc>
        <w:tc>
          <w:tcPr>
            <w:tcW w:w="1382" w:type="dxa"/>
            <w:tcBorders>
              <w:top w:val="nil"/>
              <w:bottom w:val="single" w:sz="6" w:space="0" w:color="auto"/>
            </w:tcBorders>
            <w:shd w:val="clear" w:color="auto" w:fill="D9E2F3" w:themeFill="accent5" w:themeFillTint="33"/>
            <w:vAlign w:val="center"/>
          </w:tcPr>
          <w:p w14:paraId="089B2D0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382" w:type="dxa"/>
            <w:tcBorders>
              <w:top w:val="nil"/>
              <w:bottom w:val="single" w:sz="6" w:space="0" w:color="auto"/>
            </w:tcBorders>
            <w:shd w:val="clear" w:color="auto" w:fill="D9E2F3" w:themeFill="accent5" w:themeFillTint="33"/>
            <w:vAlign w:val="center"/>
          </w:tcPr>
          <w:p w14:paraId="441B66D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402" w:type="dxa"/>
            <w:vMerge/>
            <w:tcBorders>
              <w:bottom w:val="single" w:sz="6" w:space="0" w:color="auto"/>
            </w:tcBorders>
            <w:shd w:val="clear" w:color="auto" w:fill="D9E2F3" w:themeFill="accent5" w:themeFillTint="33"/>
            <w:vAlign w:val="center"/>
          </w:tcPr>
          <w:p w14:paraId="6A46401E"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736B48B7" w14:textId="77777777" w:rsidTr="00620A75">
        <w:tc>
          <w:tcPr>
            <w:tcW w:w="1862" w:type="dxa"/>
            <w:vMerge w:val="restart"/>
            <w:tcBorders>
              <w:top w:val="single" w:sz="6" w:space="0" w:color="auto"/>
            </w:tcBorders>
            <w:shd w:val="clear" w:color="auto" w:fill="auto"/>
            <w:vAlign w:val="center"/>
          </w:tcPr>
          <w:p w14:paraId="1419236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Z-16</w:t>
            </w:r>
          </w:p>
          <w:p w14:paraId="236ED72B" w14:textId="77777777" w:rsidR="00A20BB1" w:rsidRPr="00DC7C1F" w:rsidRDefault="00A20BB1" w:rsidP="00DC7C1F">
            <w:pPr>
              <w:spacing w:before="6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A3-2</w:t>
            </w:r>
          </w:p>
        </w:tc>
        <w:tc>
          <w:tcPr>
            <w:tcW w:w="3072" w:type="dxa"/>
            <w:vMerge w:val="restart"/>
            <w:tcBorders>
              <w:top w:val="single" w:sz="6" w:space="0" w:color="auto"/>
            </w:tcBorders>
            <w:shd w:val="clear" w:color="auto" w:fill="auto"/>
            <w:vAlign w:val="center"/>
          </w:tcPr>
          <w:p w14:paraId="6E41566C"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Dimnjak vrećastog filtera F-6 u odjeljenju drobljenja koksa</w:t>
            </w:r>
          </w:p>
        </w:tc>
        <w:tc>
          <w:tcPr>
            <w:tcW w:w="1382" w:type="dxa"/>
            <w:tcBorders>
              <w:top w:val="single" w:sz="6" w:space="0" w:color="auto"/>
              <w:bottom w:val="double" w:sz="4" w:space="0" w:color="auto"/>
            </w:tcBorders>
            <w:shd w:val="clear" w:color="auto" w:fill="auto"/>
            <w:vAlign w:val="center"/>
          </w:tcPr>
          <w:p w14:paraId="5B9D6A37"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382" w:type="dxa"/>
            <w:tcBorders>
              <w:top w:val="single" w:sz="6" w:space="0" w:color="auto"/>
              <w:bottom w:val="double" w:sz="4" w:space="0" w:color="auto"/>
            </w:tcBorders>
            <w:shd w:val="clear" w:color="auto" w:fill="auto"/>
            <w:vAlign w:val="center"/>
          </w:tcPr>
          <w:p w14:paraId="410098EC"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11,2</w:t>
            </w:r>
          </w:p>
        </w:tc>
        <w:tc>
          <w:tcPr>
            <w:tcW w:w="1382" w:type="dxa"/>
            <w:tcBorders>
              <w:top w:val="single" w:sz="6" w:space="0" w:color="auto"/>
              <w:bottom w:val="double" w:sz="4" w:space="0" w:color="auto"/>
            </w:tcBorders>
            <w:shd w:val="clear" w:color="auto" w:fill="auto"/>
            <w:vAlign w:val="center"/>
          </w:tcPr>
          <w:p w14:paraId="4EF76083"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0,45</w:t>
            </w:r>
          </w:p>
        </w:tc>
        <w:tc>
          <w:tcPr>
            <w:tcW w:w="1382" w:type="dxa"/>
            <w:tcBorders>
              <w:top w:val="single" w:sz="6" w:space="0" w:color="auto"/>
              <w:bottom w:val="double" w:sz="4" w:space="0" w:color="auto"/>
            </w:tcBorders>
            <w:shd w:val="clear" w:color="auto" w:fill="auto"/>
            <w:vAlign w:val="center"/>
          </w:tcPr>
          <w:p w14:paraId="033E6613"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3.155</w:t>
            </w:r>
          </w:p>
        </w:tc>
        <w:tc>
          <w:tcPr>
            <w:tcW w:w="3402" w:type="dxa"/>
            <w:vMerge w:val="restart"/>
            <w:tcBorders>
              <w:top w:val="single" w:sz="6" w:space="0" w:color="auto"/>
            </w:tcBorders>
            <w:shd w:val="clear" w:color="auto" w:fill="auto"/>
            <w:vAlign w:val="center"/>
          </w:tcPr>
          <w:p w14:paraId="0BDE8A46"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 xml:space="preserve">Vrećasti filter F-6; Uslovi mjerenja: normalni u suhim plinovima </w:t>
            </w:r>
          </w:p>
        </w:tc>
      </w:tr>
    </w:tbl>
    <w:p w14:paraId="75D18888" w14:textId="77777777" w:rsidR="00A20BB1" w:rsidRPr="00620A75" w:rsidRDefault="00A20BB1" w:rsidP="00A20BB1">
      <w:pPr>
        <w:spacing w:before="240" w:after="8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Z-17 (A3-3) - </w:t>
      </w:r>
      <w:r w:rsidRPr="00620A75">
        <w:rPr>
          <w:rFonts w:ascii="Arial" w:hAnsi="Arial" w:cs="Arial"/>
          <w:b/>
          <w:noProof/>
          <w:sz w:val="22"/>
          <w:szCs w:val="22"/>
          <w:lang w:val="bs-Latn-BA"/>
        </w:rPr>
        <w:t>Dimnjak skrubera ATU-1A/2</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072"/>
        <w:gridCol w:w="1382"/>
        <w:gridCol w:w="1382"/>
        <w:gridCol w:w="1382"/>
        <w:gridCol w:w="1382"/>
        <w:gridCol w:w="3402"/>
      </w:tblGrid>
      <w:tr w:rsidR="00A20BB1" w:rsidRPr="00DC7C1F" w14:paraId="3C9A3AA3"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026FC84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156279C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072" w:type="dxa"/>
            <w:vMerge w:val="restart"/>
            <w:tcBorders>
              <w:top w:val="double" w:sz="6" w:space="0" w:color="auto"/>
            </w:tcBorders>
            <w:shd w:val="clear" w:color="auto" w:fill="D9E2F3" w:themeFill="accent5" w:themeFillTint="33"/>
            <w:vAlign w:val="center"/>
          </w:tcPr>
          <w:p w14:paraId="7DE5723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528" w:type="dxa"/>
            <w:gridSpan w:val="4"/>
            <w:tcBorders>
              <w:top w:val="double" w:sz="6" w:space="0" w:color="auto"/>
            </w:tcBorders>
            <w:shd w:val="clear" w:color="auto" w:fill="D9E2F3" w:themeFill="accent5" w:themeFillTint="33"/>
            <w:vAlign w:val="center"/>
          </w:tcPr>
          <w:p w14:paraId="665AE8E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402" w:type="dxa"/>
            <w:vMerge w:val="restart"/>
            <w:tcBorders>
              <w:top w:val="double" w:sz="6" w:space="0" w:color="auto"/>
            </w:tcBorders>
            <w:shd w:val="clear" w:color="auto" w:fill="D9E2F3" w:themeFill="accent5" w:themeFillTint="33"/>
            <w:vAlign w:val="center"/>
          </w:tcPr>
          <w:p w14:paraId="48A54F1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08D709A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DC7C1F" w14:paraId="392C0E1E" w14:textId="77777777" w:rsidTr="00620A75">
        <w:tc>
          <w:tcPr>
            <w:tcW w:w="1862" w:type="dxa"/>
            <w:vMerge/>
            <w:tcBorders>
              <w:bottom w:val="single" w:sz="6" w:space="0" w:color="auto"/>
            </w:tcBorders>
            <w:shd w:val="clear" w:color="auto" w:fill="D9E2F3" w:themeFill="accent5" w:themeFillTint="33"/>
            <w:vAlign w:val="center"/>
          </w:tcPr>
          <w:p w14:paraId="03C8596F"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072" w:type="dxa"/>
            <w:vMerge/>
            <w:tcBorders>
              <w:bottom w:val="single" w:sz="6" w:space="0" w:color="auto"/>
            </w:tcBorders>
            <w:shd w:val="clear" w:color="auto" w:fill="D9E2F3" w:themeFill="accent5" w:themeFillTint="33"/>
            <w:vAlign w:val="center"/>
          </w:tcPr>
          <w:p w14:paraId="381B9F1D"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382" w:type="dxa"/>
            <w:tcBorders>
              <w:top w:val="nil"/>
              <w:bottom w:val="single" w:sz="6" w:space="0" w:color="auto"/>
            </w:tcBorders>
            <w:shd w:val="clear" w:color="auto" w:fill="D9E2F3" w:themeFill="accent5" w:themeFillTint="33"/>
            <w:vAlign w:val="center"/>
          </w:tcPr>
          <w:p w14:paraId="16B3E05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382" w:type="dxa"/>
            <w:tcBorders>
              <w:top w:val="nil"/>
              <w:bottom w:val="single" w:sz="6" w:space="0" w:color="auto"/>
            </w:tcBorders>
            <w:shd w:val="clear" w:color="auto" w:fill="D9E2F3" w:themeFill="accent5" w:themeFillTint="33"/>
            <w:vAlign w:val="center"/>
          </w:tcPr>
          <w:p w14:paraId="0DB179E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 xml:space="preserve">3 </w:t>
            </w:r>
          </w:p>
        </w:tc>
        <w:tc>
          <w:tcPr>
            <w:tcW w:w="1382" w:type="dxa"/>
            <w:tcBorders>
              <w:top w:val="nil"/>
              <w:bottom w:val="single" w:sz="6" w:space="0" w:color="auto"/>
            </w:tcBorders>
            <w:shd w:val="clear" w:color="auto" w:fill="D9E2F3" w:themeFill="accent5" w:themeFillTint="33"/>
            <w:vAlign w:val="center"/>
          </w:tcPr>
          <w:p w14:paraId="6C9DD9F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382" w:type="dxa"/>
            <w:tcBorders>
              <w:top w:val="nil"/>
              <w:bottom w:val="single" w:sz="6" w:space="0" w:color="auto"/>
            </w:tcBorders>
            <w:shd w:val="clear" w:color="auto" w:fill="D9E2F3" w:themeFill="accent5" w:themeFillTint="33"/>
            <w:vAlign w:val="center"/>
          </w:tcPr>
          <w:p w14:paraId="7EBFFD7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402" w:type="dxa"/>
            <w:vMerge/>
            <w:tcBorders>
              <w:bottom w:val="single" w:sz="6" w:space="0" w:color="auto"/>
            </w:tcBorders>
            <w:shd w:val="clear" w:color="auto" w:fill="D9E2F3" w:themeFill="accent5" w:themeFillTint="33"/>
            <w:vAlign w:val="center"/>
          </w:tcPr>
          <w:p w14:paraId="266CDB76"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DC7C1F" w14:paraId="0708322A" w14:textId="77777777" w:rsidTr="00620A75">
        <w:tc>
          <w:tcPr>
            <w:tcW w:w="1862" w:type="dxa"/>
            <w:tcBorders>
              <w:top w:val="single" w:sz="6" w:space="0" w:color="auto"/>
            </w:tcBorders>
            <w:shd w:val="clear" w:color="auto" w:fill="auto"/>
            <w:vAlign w:val="center"/>
          </w:tcPr>
          <w:p w14:paraId="6A265CF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lastRenderedPageBreak/>
              <w:t>Z-17</w:t>
            </w:r>
          </w:p>
          <w:p w14:paraId="5CC9D8F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A3-3</w:t>
            </w:r>
          </w:p>
        </w:tc>
        <w:tc>
          <w:tcPr>
            <w:tcW w:w="3072" w:type="dxa"/>
            <w:tcBorders>
              <w:top w:val="single" w:sz="6" w:space="0" w:color="auto"/>
            </w:tcBorders>
            <w:shd w:val="clear" w:color="auto" w:fill="auto"/>
            <w:vAlign w:val="center"/>
          </w:tcPr>
          <w:p w14:paraId="4696002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Dimnjak skrubera ATU-1A/2 na transportnom sistemu primarnog drobljenja koksa</w:t>
            </w:r>
          </w:p>
        </w:tc>
        <w:tc>
          <w:tcPr>
            <w:tcW w:w="1382" w:type="dxa"/>
            <w:tcBorders>
              <w:top w:val="single" w:sz="6" w:space="0" w:color="auto"/>
              <w:bottom w:val="double" w:sz="4" w:space="0" w:color="auto"/>
            </w:tcBorders>
            <w:shd w:val="clear" w:color="auto" w:fill="auto"/>
            <w:vAlign w:val="center"/>
          </w:tcPr>
          <w:p w14:paraId="0391CD3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382" w:type="dxa"/>
            <w:tcBorders>
              <w:top w:val="single" w:sz="6" w:space="0" w:color="auto"/>
              <w:bottom w:val="double" w:sz="4" w:space="0" w:color="auto"/>
            </w:tcBorders>
            <w:shd w:val="clear" w:color="auto" w:fill="auto"/>
            <w:vAlign w:val="center"/>
          </w:tcPr>
          <w:p w14:paraId="0B7B5F8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12,77</w:t>
            </w:r>
          </w:p>
        </w:tc>
        <w:tc>
          <w:tcPr>
            <w:tcW w:w="1382" w:type="dxa"/>
            <w:tcBorders>
              <w:top w:val="single" w:sz="6" w:space="0" w:color="auto"/>
              <w:bottom w:val="double" w:sz="4" w:space="0" w:color="auto"/>
            </w:tcBorders>
            <w:shd w:val="clear" w:color="auto" w:fill="auto"/>
            <w:vAlign w:val="center"/>
          </w:tcPr>
          <w:p w14:paraId="170D552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0,16</w:t>
            </w:r>
          </w:p>
        </w:tc>
        <w:tc>
          <w:tcPr>
            <w:tcW w:w="1382" w:type="dxa"/>
            <w:tcBorders>
              <w:top w:val="single" w:sz="6" w:space="0" w:color="auto"/>
              <w:bottom w:val="double" w:sz="4" w:space="0" w:color="auto"/>
            </w:tcBorders>
            <w:shd w:val="clear" w:color="auto" w:fill="auto"/>
            <w:vAlign w:val="center"/>
          </w:tcPr>
          <w:p w14:paraId="7588841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1.160</w:t>
            </w:r>
          </w:p>
        </w:tc>
        <w:tc>
          <w:tcPr>
            <w:tcW w:w="3402" w:type="dxa"/>
            <w:tcBorders>
              <w:top w:val="single" w:sz="6" w:space="0" w:color="auto"/>
            </w:tcBorders>
            <w:shd w:val="clear" w:color="auto" w:fill="auto"/>
            <w:vAlign w:val="center"/>
          </w:tcPr>
          <w:p w14:paraId="11407F2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Skruber ATU-1A/2</w:t>
            </w:r>
          </w:p>
          <w:p w14:paraId="725A234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 xml:space="preserve">Uslovi mjerenja: normalni u suhim plinovima </w:t>
            </w:r>
          </w:p>
        </w:tc>
      </w:tr>
    </w:tbl>
    <w:p w14:paraId="4A39C1DA" w14:textId="77777777" w:rsidR="00DC7C1F" w:rsidRDefault="00DC7C1F" w:rsidP="00DC7C1F">
      <w:pPr>
        <w:spacing w:line="264" w:lineRule="auto"/>
        <w:ind w:left="-105" w:right="-96"/>
        <w:rPr>
          <w:rFonts w:ascii="Arial" w:hAnsi="Arial" w:cs="Arial"/>
          <w:noProof/>
          <w:sz w:val="20"/>
          <w:szCs w:val="20"/>
          <w:lang w:val="bs-Latn-BA"/>
        </w:rPr>
      </w:pPr>
    </w:p>
    <w:p w14:paraId="607920F0" w14:textId="3058657A" w:rsidR="00A20BB1" w:rsidRPr="00DC7C1F" w:rsidRDefault="00A20BB1" w:rsidP="00DC7C1F">
      <w:pPr>
        <w:spacing w:line="264" w:lineRule="auto"/>
        <w:ind w:left="-105" w:right="-96"/>
        <w:rPr>
          <w:rFonts w:ascii="Arial" w:hAnsi="Arial" w:cs="Arial"/>
          <w:noProof/>
          <w:sz w:val="22"/>
          <w:szCs w:val="22"/>
          <w:lang w:val="bs-Latn-BA"/>
        </w:rPr>
      </w:pPr>
      <w:r w:rsidRPr="00DC7C1F">
        <w:rPr>
          <w:rFonts w:ascii="Arial" w:hAnsi="Arial" w:cs="Arial"/>
          <w:noProof/>
          <w:sz w:val="22"/>
          <w:szCs w:val="22"/>
          <w:lang w:val="bs-Latn-BA"/>
        </w:rPr>
        <w:t>Referentni broj emisionog mjesta : Z-18 (A3-4) - Dimnjak skrubera ATU-1/2</w:t>
      </w:r>
      <w:r w:rsidRPr="00DC7C1F">
        <w:rPr>
          <w:rFonts w:ascii="Arial" w:hAnsi="Arial" w:cs="Arial"/>
          <w:noProof/>
          <w:sz w:val="22"/>
          <w:szCs w:val="22"/>
          <w:lang w:val="bs-Latn-BA"/>
        </w:rPr>
        <w:tab/>
      </w:r>
      <w:r w:rsidRPr="00DC7C1F">
        <w:rPr>
          <w:rFonts w:ascii="Arial" w:hAnsi="Arial" w:cs="Arial"/>
          <w:noProof/>
          <w:sz w:val="22"/>
          <w:szCs w:val="22"/>
          <w:lang w:val="bs-Latn-BA"/>
        </w:rPr>
        <w:tab/>
      </w:r>
      <w:r w:rsidRPr="00DC7C1F">
        <w:rPr>
          <w:rFonts w:ascii="Arial" w:hAnsi="Arial" w:cs="Arial"/>
          <w:noProof/>
          <w:sz w:val="22"/>
          <w:szCs w:val="22"/>
          <w:lang w:val="bs-Latn-BA"/>
        </w:rPr>
        <w:tab/>
      </w:r>
      <w:r w:rsidRPr="00DC7C1F">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072"/>
        <w:gridCol w:w="1382"/>
        <w:gridCol w:w="1382"/>
        <w:gridCol w:w="1382"/>
        <w:gridCol w:w="1382"/>
        <w:gridCol w:w="3402"/>
      </w:tblGrid>
      <w:tr w:rsidR="00A20BB1" w:rsidRPr="00DC7C1F" w14:paraId="115AB2B8"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21F1936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4BB14FD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072" w:type="dxa"/>
            <w:vMerge w:val="restart"/>
            <w:tcBorders>
              <w:top w:val="double" w:sz="6" w:space="0" w:color="auto"/>
            </w:tcBorders>
            <w:shd w:val="clear" w:color="auto" w:fill="D9E2F3" w:themeFill="accent5" w:themeFillTint="33"/>
            <w:vAlign w:val="center"/>
          </w:tcPr>
          <w:p w14:paraId="6C51522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528" w:type="dxa"/>
            <w:gridSpan w:val="4"/>
            <w:tcBorders>
              <w:top w:val="double" w:sz="6" w:space="0" w:color="auto"/>
            </w:tcBorders>
            <w:shd w:val="clear" w:color="auto" w:fill="D9E2F3" w:themeFill="accent5" w:themeFillTint="33"/>
            <w:vAlign w:val="center"/>
          </w:tcPr>
          <w:p w14:paraId="06CAB5C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402" w:type="dxa"/>
            <w:vMerge w:val="restart"/>
            <w:tcBorders>
              <w:top w:val="double" w:sz="6" w:space="0" w:color="auto"/>
            </w:tcBorders>
            <w:shd w:val="clear" w:color="auto" w:fill="D9E2F3" w:themeFill="accent5" w:themeFillTint="33"/>
            <w:vAlign w:val="center"/>
          </w:tcPr>
          <w:p w14:paraId="29AD8CD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0201926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DC7C1F" w14:paraId="563CDAC8" w14:textId="77777777" w:rsidTr="00620A75">
        <w:tc>
          <w:tcPr>
            <w:tcW w:w="1862" w:type="dxa"/>
            <w:vMerge/>
            <w:tcBorders>
              <w:bottom w:val="single" w:sz="6" w:space="0" w:color="auto"/>
            </w:tcBorders>
            <w:shd w:val="clear" w:color="auto" w:fill="D9E2F3" w:themeFill="accent5" w:themeFillTint="33"/>
            <w:vAlign w:val="center"/>
          </w:tcPr>
          <w:p w14:paraId="5F86F7E3"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072" w:type="dxa"/>
            <w:vMerge/>
            <w:tcBorders>
              <w:bottom w:val="single" w:sz="6" w:space="0" w:color="auto"/>
            </w:tcBorders>
            <w:shd w:val="clear" w:color="auto" w:fill="D9E2F3" w:themeFill="accent5" w:themeFillTint="33"/>
            <w:vAlign w:val="center"/>
          </w:tcPr>
          <w:p w14:paraId="57E0B567"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382" w:type="dxa"/>
            <w:tcBorders>
              <w:top w:val="nil"/>
              <w:bottom w:val="single" w:sz="6" w:space="0" w:color="auto"/>
            </w:tcBorders>
            <w:shd w:val="clear" w:color="auto" w:fill="D9E2F3" w:themeFill="accent5" w:themeFillTint="33"/>
            <w:vAlign w:val="center"/>
          </w:tcPr>
          <w:p w14:paraId="629C068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382" w:type="dxa"/>
            <w:tcBorders>
              <w:top w:val="nil"/>
              <w:bottom w:val="single" w:sz="6" w:space="0" w:color="auto"/>
            </w:tcBorders>
            <w:shd w:val="clear" w:color="auto" w:fill="D9E2F3" w:themeFill="accent5" w:themeFillTint="33"/>
            <w:vAlign w:val="center"/>
          </w:tcPr>
          <w:p w14:paraId="16B29E1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r w:rsidRPr="00DC7C1F">
              <w:rPr>
                <w:rFonts w:ascii="Arial" w:hAnsi="Arial" w:cs="Arial"/>
                <w:noProof/>
                <w:sz w:val="20"/>
                <w:szCs w:val="20"/>
                <w:lang w:val="bs-Latn-BA"/>
              </w:rPr>
              <w:t xml:space="preserve"> </w:t>
            </w:r>
          </w:p>
        </w:tc>
        <w:tc>
          <w:tcPr>
            <w:tcW w:w="1382" w:type="dxa"/>
            <w:tcBorders>
              <w:top w:val="nil"/>
              <w:bottom w:val="single" w:sz="6" w:space="0" w:color="auto"/>
            </w:tcBorders>
            <w:shd w:val="clear" w:color="auto" w:fill="D9E2F3" w:themeFill="accent5" w:themeFillTint="33"/>
            <w:vAlign w:val="center"/>
          </w:tcPr>
          <w:p w14:paraId="5D68A62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382" w:type="dxa"/>
            <w:tcBorders>
              <w:top w:val="nil"/>
              <w:bottom w:val="single" w:sz="6" w:space="0" w:color="auto"/>
            </w:tcBorders>
            <w:shd w:val="clear" w:color="auto" w:fill="D9E2F3" w:themeFill="accent5" w:themeFillTint="33"/>
            <w:vAlign w:val="center"/>
          </w:tcPr>
          <w:p w14:paraId="12BB54C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402" w:type="dxa"/>
            <w:vMerge/>
            <w:tcBorders>
              <w:bottom w:val="single" w:sz="6" w:space="0" w:color="auto"/>
            </w:tcBorders>
            <w:shd w:val="clear" w:color="auto" w:fill="D9E2F3" w:themeFill="accent5" w:themeFillTint="33"/>
            <w:vAlign w:val="center"/>
          </w:tcPr>
          <w:p w14:paraId="37AF2C22"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DC7C1F" w14:paraId="72FDCD30" w14:textId="77777777" w:rsidTr="00620A75">
        <w:tc>
          <w:tcPr>
            <w:tcW w:w="1862" w:type="dxa"/>
            <w:vMerge w:val="restart"/>
            <w:tcBorders>
              <w:top w:val="single" w:sz="6" w:space="0" w:color="auto"/>
            </w:tcBorders>
            <w:shd w:val="clear" w:color="auto" w:fill="auto"/>
            <w:vAlign w:val="center"/>
          </w:tcPr>
          <w:p w14:paraId="77A220F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Z-18</w:t>
            </w:r>
          </w:p>
          <w:p w14:paraId="21D79CA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A3-4</w:t>
            </w:r>
          </w:p>
        </w:tc>
        <w:tc>
          <w:tcPr>
            <w:tcW w:w="3072" w:type="dxa"/>
            <w:vMerge w:val="restart"/>
            <w:tcBorders>
              <w:top w:val="single" w:sz="6" w:space="0" w:color="auto"/>
            </w:tcBorders>
            <w:shd w:val="clear" w:color="auto" w:fill="auto"/>
            <w:vAlign w:val="center"/>
          </w:tcPr>
          <w:p w14:paraId="67A2063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 xml:space="preserve">Dimnjak skrubera ATU-1A/2 na transportnom sistemu primarnog doziranja koksa </w:t>
            </w:r>
          </w:p>
        </w:tc>
        <w:tc>
          <w:tcPr>
            <w:tcW w:w="1382" w:type="dxa"/>
            <w:tcBorders>
              <w:top w:val="single" w:sz="6" w:space="0" w:color="auto"/>
              <w:bottom w:val="double" w:sz="4" w:space="0" w:color="auto"/>
            </w:tcBorders>
            <w:shd w:val="clear" w:color="auto" w:fill="auto"/>
            <w:vAlign w:val="center"/>
          </w:tcPr>
          <w:p w14:paraId="4DD456D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382" w:type="dxa"/>
            <w:tcBorders>
              <w:top w:val="single" w:sz="6" w:space="0" w:color="auto"/>
              <w:bottom w:val="double" w:sz="4" w:space="0" w:color="auto"/>
            </w:tcBorders>
            <w:shd w:val="clear" w:color="auto" w:fill="auto"/>
            <w:vAlign w:val="center"/>
          </w:tcPr>
          <w:p w14:paraId="6615976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15,76</w:t>
            </w:r>
          </w:p>
        </w:tc>
        <w:tc>
          <w:tcPr>
            <w:tcW w:w="1382" w:type="dxa"/>
            <w:tcBorders>
              <w:top w:val="single" w:sz="6" w:space="0" w:color="auto"/>
              <w:bottom w:val="double" w:sz="4" w:space="0" w:color="auto"/>
            </w:tcBorders>
            <w:shd w:val="clear" w:color="auto" w:fill="auto"/>
            <w:vAlign w:val="center"/>
          </w:tcPr>
          <w:p w14:paraId="655D536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0,15</w:t>
            </w:r>
          </w:p>
        </w:tc>
        <w:tc>
          <w:tcPr>
            <w:tcW w:w="1382" w:type="dxa"/>
            <w:tcBorders>
              <w:top w:val="single" w:sz="6" w:space="0" w:color="auto"/>
              <w:bottom w:val="double" w:sz="4" w:space="0" w:color="auto"/>
            </w:tcBorders>
            <w:shd w:val="clear" w:color="auto" w:fill="auto"/>
            <w:vAlign w:val="center"/>
          </w:tcPr>
          <w:p w14:paraId="4856921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1.053</w:t>
            </w:r>
          </w:p>
        </w:tc>
        <w:tc>
          <w:tcPr>
            <w:tcW w:w="3402" w:type="dxa"/>
            <w:vMerge w:val="restart"/>
            <w:tcBorders>
              <w:top w:val="single" w:sz="6" w:space="0" w:color="auto"/>
            </w:tcBorders>
            <w:shd w:val="clear" w:color="auto" w:fill="auto"/>
            <w:vAlign w:val="center"/>
          </w:tcPr>
          <w:p w14:paraId="3C2EF16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Skruber ATU-1/2</w:t>
            </w:r>
          </w:p>
          <w:p w14:paraId="6FF05BC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 xml:space="preserve">Uslovi mjerenja: normalni u suhim plinovima </w:t>
            </w:r>
          </w:p>
        </w:tc>
      </w:tr>
    </w:tbl>
    <w:p w14:paraId="0DB599DC" w14:textId="77777777" w:rsidR="00A20BB1" w:rsidRPr="00620A75" w:rsidRDefault="00A20BB1" w:rsidP="00A20BB1">
      <w:pPr>
        <w:spacing w:before="240" w:after="12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Z-19 (A3-5) - </w:t>
      </w:r>
      <w:r w:rsidRPr="00620A75">
        <w:rPr>
          <w:rFonts w:ascii="Arial" w:hAnsi="Arial" w:cs="Arial"/>
          <w:b/>
          <w:noProof/>
          <w:sz w:val="22"/>
          <w:szCs w:val="22"/>
          <w:lang w:val="bs-Latn-BA"/>
        </w:rPr>
        <w:t>Dimnjak skrubera ATU-2/2</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318"/>
        <w:gridCol w:w="1320"/>
        <w:gridCol w:w="1321"/>
        <w:gridCol w:w="1320"/>
        <w:gridCol w:w="1321"/>
        <w:gridCol w:w="3402"/>
      </w:tblGrid>
      <w:tr w:rsidR="00A20BB1" w:rsidRPr="00620A75" w14:paraId="6CDD3A3C"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0ADC444C"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3F34D401"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318" w:type="dxa"/>
            <w:vMerge w:val="restart"/>
            <w:tcBorders>
              <w:top w:val="double" w:sz="6" w:space="0" w:color="auto"/>
            </w:tcBorders>
            <w:shd w:val="clear" w:color="auto" w:fill="D9E2F3" w:themeFill="accent5" w:themeFillTint="33"/>
            <w:vAlign w:val="center"/>
          </w:tcPr>
          <w:p w14:paraId="68B5ED46"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282" w:type="dxa"/>
            <w:gridSpan w:val="4"/>
            <w:tcBorders>
              <w:top w:val="double" w:sz="6" w:space="0" w:color="auto"/>
            </w:tcBorders>
            <w:shd w:val="clear" w:color="auto" w:fill="D9E2F3" w:themeFill="accent5" w:themeFillTint="33"/>
            <w:vAlign w:val="center"/>
          </w:tcPr>
          <w:p w14:paraId="265C7823"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402" w:type="dxa"/>
            <w:vMerge w:val="restart"/>
            <w:tcBorders>
              <w:top w:val="double" w:sz="6" w:space="0" w:color="auto"/>
            </w:tcBorders>
            <w:shd w:val="clear" w:color="auto" w:fill="D9E2F3" w:themeFill="accent5" w:themeFillTint="33"/>
            <w:vAlign w:val="center"/>
          </w:tcPr>
          <w:p w14:paraId="4479AB29"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0AA81293"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7BAF236E" w14:textId="77777777" w:rsidTr="00620A75">
        <w:tc>
          <w:tcPr>
            <w:tcW w:w="1862" w:type="dxa"/>
            <w:vMerge/>
            <w:tcBorders>
              <w:bottom w:val="single" w:sz="6" w:space="0" w:color="auto"/>
            </w:tcBorders>
            <w:shd w:val="clear" w:color="auto" w:fill="D9E2F3" w:themeFill="accent5" w:themeFillTint="33"/>
            <w:vAlign w:val="center"/>
          </w:tcPr>
          <w:p w14:paraId="7E100FC5"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318" w:type="dxa"/>
            <w:vMerge/>
            <w:tcBorders>
              <w:bottom w:val="single" w:sz="6" w:space="0" w:color="auto"/>
            </w:tcBorders>
            <w:shd w:val="clear" w:color="auto" w:fill="D9E2F3" w:themeFill="accent5" w:themeFillTint="33"/>
            <w:vAlign w:val="center"/>
          </w:tcPr>
          <w:p w14:paraId="493A020F"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320" w:type="dxa"/>
            <w:tcBorders>
              <w:top w:val="nil"/>
              <w:bottom w:val="single" w:sz="6" w:space="0" w:color="auto"/>
            </w:tcBorders>
            <w:shd w:val="clear" w:color="auto" w:fill="D9E2F3" w:themeFill="accent5" w:themeFillTint="33"/>
            <w:vAlign w:val="center"/>
          </w:tcPr>
          <w:p w14:paraId="516DDF4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321" w:type="dxa"/>
            <w:tcBorders>
              <w:top w:val="nil"/>
              <w:bottom w:val="single" w:sz="6" w:space="0" w:color="auto"/>
            </w:tcBorders>
            <w:shd w:val="clear" w:color="auto" w:fill="D9E2F3" w:themeFill="accent5" w:themeFillTint="33"/>
            <w:vAlign w:val="center"/>
          </w:tcPr>
          <w:p w14:paraId="7F1B7AD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r w:rsidRPr="00DC7C1F">
              <w:rPr>
                <w:rFonts w:ascii="Arial" w:hAnsi="Arial" w:cs="Arial"/>
                <w:noProof/>
                <w:sz w:val="20"/>
                <w:szCs w:val="20"/>
                <w:lang w:val="bs-Latn-BA"/>
              </w:rPr>
              <w:t xml:space="preserve"> </w:t>
            </w:r>
          </w:p>
        </w:tc>
        <w:tc>
          <w:tcPr>
            <w:tcW w:w="1320" w:type="dxa"/>
            <w:tcBorders>
              <w:top w:val="nil"/>
              <w:bottom w:val="single" w:sz="6" w:space="0" w:color="auto"/>
            </w:tcBorders>
            <w:shd w:val="clear" w:color="auto" w:fill="D9E2F3" w:themeFill="accent5" w:themeFillTint="33"/>
            <w:vAlign w:val="center"/>
          </w:tcPr>
          <w:p w14:paraId="5C45427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321" w:type="dxa"/>
            <w:tcBorders>
              <w:top w:val="nil"/>
              <w:bottom w:val="single" w:sz="6" w:space="0" w:color="auto"/>
            </w:tcBorders>
            <w:shd w:val="clear" w:color="auto" w:fill="D9E2F3" w:themeFill="accent5" w:themeFillTint="33"/>
            <w:vAlign w:val="center"/>
          </w:tcPr>
          <w:p w14:paraId="68144C9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402" w:type="dxa"/>
            <w:vMerge/>
            <w:tcBorders>
              <w:bottom w:val="single" w:sz="6" w:space="0" w:color="auto"/>
            </w:tcBorders>
            <w:shd w:val="clear" w:color="auto" w:fill="D9E2F3" w:themeFill="accent5" w:themeFillTint="33"/>
            <w:vAlign w:val="center"/>
          </w:tcPr>
          <w:p w14:paraId="6DCA0F05"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19E98623" w14:textId="77777777" w:rsidTr="00620A75">
        <w:tc>
          <w:tcPr>
            <w:tcW w:w="1862" w:type="dxa"/>
            <w:tcBorders>
              <w:top w:val="single" w:sz="6" w:space="0" w:color="auto"/>
            </w:tcBorders>
            <w:shd w:val="clear" w:color="auto" w:fill="auto"/>
            <w:vAlign w:val="center"/>
          </w:tcPr>
          <w:p w14:paraId="08EF337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Z-19</w:t>
            </w:r>
          </w:p>
          <w:p w14:paraId="5B96237C" w14:textId="77777777" w:rsidR="00A20BB1" w:rsidRPr="00DC7C1F" w:rsidRDefault="00A20BB1" w:rsidP="00DC7C1F">
            <w:pPr>
              <w:spacing w:before="6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A3-5</w:t>
            </w:r>
          </w:p>
        </w:tc>
        <w:tc>
          <w:tcPr>
            <w:tcW w:w="3318" w:type="dxa"/>
            <w:tcBorders>
              <w:top w:val="single" w:sz="6" w:space="0" w:color="auto"/>
            </w:tcBorders>
            <w:shd w:val="clear" w:color="auto" w:fill="auto"/>
            <w:vAlign w:val="center"/>
          </w:tcPr>
          <w:p w14:paraId="29DC4249"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Dimnjak skrubera ATU-2/2 na transportnom sistemu drobljenja i sortiranja krečnjaka</w:t>
            </w:r>
          </w:p>
        </w:tc>
        <w:tc>
          <w:tcPr>
            <w:tcW w:w="1320" w:type="dxa"/>
            <w:tcBorders>
              <w:top w:val="single" w:sz="6" w:space="0" w:color="auto"/>
              <w:bottom w:val="double" w:sz="4" w:space="0" w:color="auto"/>
            </w:tcBorders>
            <w:shd w:val="clear" w:color="auto" w:fill="auto"/>
            <w:vAlign w:val="center"/>
          </w:tcPr>
          <w:p w14:paraId="01E7B620"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321" w:type="dxa"/>
            <w:tcBorders>
              <w:top w:val="single" w:sz="6" w:space="0" w:color="auto"/>
              <w:bottom w:val="double" w:sz="4" w:space="0" w:color="auto"/>
            </w:tcBorders>
            <w:shd w:val="clear" w:color="auto" w:fill="auto"/>
            <w:vAlign w:val="center"/>
          </w:tcPr>
          <w:p w14:paraId="3142A7AB"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13,3</w:t>
            </w:r>
          </w:p>
        </w:tc>
        <w:tc>
          <w:tcPr>
            <w:tcW w:w="1320" w:type="dxa"/>
            <w:tcBorders>
              <w:top w:val="single" w:sz="6" w:space="0" w:color="auto"/>
              <w:bottom w:val="double" w:sz="4" w:space="0" w:color="auto"/>
            </w:tcBorders>
            <w:shd w:val="clear" w:color="auto" w:fill="auto"/>
            <w:vAlign w:val="center"/>
          </w:tcPr>
          <w:p w14:paraId="65270DE2"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0,13</w:t>
            </w:r>
          </w:p>
        </w:tc>
        <w:tc>
          <w:tcPr>
            <w:tcW w:w="1321" w:type="dxa"/>
            <w:tcBorders>
              <w:top w:val="single" w:sz="6" w:space="0" w:color="auto"/>
              <w:bottom w:val="double" w:sz="4" w:space="0" w:color="auto"/>
            </w:tcBorders>
            <w:shd w:val="clear" w:color="auto" w:fill="auto"/>
            <w:vAlign w:val="center"/>
          </w:tcPr>
          <w:p w14:paraId="264C81E0"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911</w:t>
            </w:r>
          </w:p>
        </w:tc>
        <w:tc>
          <w:tcPr>
            <w:tcW w:w="3402" w:type="dxa"/>
            <w:tcBorders>
              <w:top w:val="single" w:sz="6" w:space="0" w:color="auto"/>
            </w:tcBorders>
            <w:shd w:val="clear" w:color="auto" w:fill="auto"/>
            <w:vAlign w:val="center"/>
          </w:tcPr>
          <w:p w14:paraId="601F41FE"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Skruber ATU-2/2</w:t>
            </w:r>
          </w:p>
          <w:p w14:paraId="2A33A263"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 xml:space="preserve">Uslovi mjerenja: normalni u suhim plinovima </w:t>
            </w:r>
          </w:p>
        </w:tc>
      </w:tr>
    </w:tbl>
    <w:p w14:paraId="2ECB9BD9" w14:textId="77777777" w:rsidR="00A20BB1" w:rsidRPr="00620A75" w:rsidRDefault="00A20BB1" w:rsidP="00A20BB1">
      <w:pPr>
        <w:spacing w:before="240" w:after="12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Z-20 (A3-6) - </w:t>
      </w:r>
      <w:r w:rsidRPr="00620A75">
        <w:rPr>
          <w:rFonts w:ascii="Arial" w:hAnsi="Arial" w:cs="Arial"/>
          <w:b/>
          <w:noProof/>
          <w:sz w:val="22"/>
          <w:szCs w:val="22"/>
          <w:lang w:val="bs-Latn-BA"/>
        </w:rPr>
        <w:t>Dimnjak skrubera ATU-3/2</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318"/>
        <w:gridCol w:w="1320"/>
        <w:gridCol w:w="1321"/>
        <w:gridCol w:w="1320"/>
        <w:gridCol w:w="1321"/>
        <w:gridCol w:w="3402"/>
      </w:tblGrid>
      <w:tr w:rsidR="00A20BB1" w:rsidRPr="00620A75" w14:paraId="770642E2"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542690F9"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669482B0"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318" w:type="dxa"/>
            <w:vMerge w:val="restart"/>
            <w:tcBorders>
              <w:top w:val="double" w:sz="6" w:space="0" w:color="auto"/>
            </w:tcBorders>
            <w:shd w:val="clear" w:color="auto" w:fill="D9E2F3" w:themeFill="accent5" w:themeFillTint="33"/>
            <w:vAlign w:val="center"/>
          </w:tcPr>
          <w:p w14:paraId="6A6678CB"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282" w:type="dxa"/>
            <w:gridSpan w:val="4"/>
            <w:tcBorders>
              <w:top w:val="double" w:sz="6" w:space="0" w:color="auto"/>
            </w:tcBorders>
            <w:shd w:val="clear" w:color="auto" w:fill="D9E2F3" w:themeFill="accent5" w:themeFillTint="33"/>
            <w:vAlign w:val="center"/>
          </w:tcPr>
          <w:p w14:paraId="7835024C"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402" w:type="dxa"/>
            <w:vMerge w:val="restart"/>
            <w:tcBorders>
              <w:top w:val="double" w:sz="6" w:space="0" w:color="auto"/>
            </w:tcBorders>
            <w:shd w:val="clear" w:color="auto" w:fill="D9E2F3" w:themeFill="accent5" w:themeFillTint="33"/>
            <w:vAlign w:val="center"/>
          </w:tcPr>
          <w:p w14:paraId="24A615CC"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129EF413"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6BC0354C" w14:textId="77777777" w:rsidTr="00620A75">
        <w:tc>
          <w:tcPr>
            <w:tcW w:w="1862" w:type="dxa"/>
            <w:vMerge/>
            <w:tcBorders>
              <w:bottom w:val="single" w:sz="6" w:space="0" w:color="auto"/>
            </w:tcBorders>
            <w:shd w:val="clear" w:color="auto" w:fill="D9E2F3" w:themeFill="accent5" w:themeFillTint="33"/>
            <w:vAlign w:val="center"/>
          </w:tcPr>
          <w:p w14:paraId="4640CAF7"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318" w:type="dxa"/>
            <w:vMerge/>
            <w:tcBorders>
              <w:bottom w:val="single" w:sz="6" w:space="0" w:color="auto"/>
            </w:tcBorders>
            <w:shd w:val="clear" w:color="auto" w:fill="D9E2F3" w:themeFill="accent5" w:themeFillTint="33"/>
            <w:vAlign w:val="center"/>
          </w:tcPr>
          <w:p w14:paraId="3EB7511A"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320" w:type="dxa"/>
            <w:tcBorders>
              <w:top w:val="nil"/>
              <w:bottom w:val="single" w:sz="6" w:space="0" w:color="auto"/>
            </w:tcBorders>
            <w:shd w:val="clear" w:color="auto" w:fill="D9E2F3" w:themeFill="accent5" w:themeFillTint="33"/>
            <w:vAlign w:val="center"/>
          </w:tcPr>
          <w:p w14:paraId="19AF377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321" w:type="dxa"/>
            <w:tcBorders>
              <w:top w:val="nil"/>
              <w:bottom w:val="single" w:sz="6" w:space="0" w:color="auto"/>
            </w:tcBorders>
            <w:shd w:val="clear" w:color="auto" w:fill="D9E2F3" w:themeFill="accent5" w:themeFillTint="33"/>
            <w:vAlign w:val="center"/>
          </w:tcPr>
          <w:p w14:paraId="71EF0AE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r w:rsidRPr="00DC7C1F">
              <w:rPr>
                <w:rFonts w:ascii="Arial" w:hAnsi="Arial" w:cs="Arial"/>
                <w:noProof/>
                <w:sz w:val="20"/>
                <w:szCs w:val="20"/>
                <w:lang w:val="bs-Latn-BA"/>
              </w:rPr>
              <w:t xml:space="preserve"> </w:t>
            </w:r>
          </w:p>
        </w:tc>
        <w:tc>
          <w:tcPr>
            <w:tcW w:w="1320" w:type="dxa"/>
            <w:tcBorders>
              <w:top w:val="nil"/>
              <w:bottom w:val="single" w:sz="6" w:space="0" w:color="auto"/>
            </w:tcBorders>
            <w:shd w:val="clear" w:color="auto" w:fill="D9E2F3" w:themeFill="accent5" w:themeFillTint="33"/>
            <w:vAlign w:val="center"/>
          </w:tcPr>
          <w:p w14:paraId="7A82D8E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321" w:type="dxa"/>
            <w:tcBorders>
              <w:top w:val="nil"/>
              <w:bottom w:val="single" w:sz="6" w:space="0" w:color="auto"/>
            </w:tcBorders>
            <w:shd w:val="clear" w:color="auto" w:fill="D9E2F3" w:themeFill="accent5" w:themeFillTint="33"/>
            <w:vAlign w:val="center"/>
          </w:tcPr>
          <w:p w14:paraId="08C7CF6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402" w:type="dxa"/>
            <w:vMerge/>
            <w:tcBorders>
              <w:bottom w:val="single" w:sz="6" w:space="0" w:color="auto"/>
            </w:tcBorders>
            <w:shd w:val="clear" w:color="auto" w:fill="D9E2F3" w:themeFill="accent5" w:themeFillTint="33"/>
            <w:vAlign w:val="center"/>
          </w:tcPr>
          <w:p w14:paraId="746BEF17"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3BFC9BE8" w14:textId="77777777" w:rsidTr="00620A75">
        <w:tc>
          <w:tcPr>
            <w:tcW w:w="1862" w:type="dxa"/>
            <w:tcBorders>
              <w:top w:val="single" w:sz="6" w:space="0" w:color="auto"/>
            </w:tcBorders>
            <w:shd w:val="clear" w:color="auto" w:fill="auto"/>
            <w:vAlign w:val="center"/>
          </w:tcPr>
          <w:p w14:paraId="47C98CD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Z-20</w:t>
            </w:r>
          </w:p>
          <w:p w14:paraId="1A2CBAB2" w14:textId="77777777" w:rsidR="00A20BB1" w:rsidRPr="00DC7C1F" w:rsidRDefault="00A20BB1" w:rsidP="00DC7C1F">
            <w:pPr>
              <w:spacing w:before="6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A3-6</w:t>
            </w:r>
          </w:p>
        </w:tc>
        <w:tc>
          <w:tcPr>
            <w:tcW w:w="3318" w:type="dxa"/>
            <w:tcBorders>
              <w:top w:val="single" w:sz="6" w:space="0" w:color="auto"/>
            </w:tcBorders>
            <w:shd w:val="clear" w:color="auto" w:fill="auto"/>
            <w:vAlign w:val="center"/>
          </w:tcPr>
          <w:p w14:paraId="4103070C"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Dimnjak skrubera ATU-3/2 na transportnom sistemu drobljenja i sortiranja krečnjaka</w:t>
            </w:r>
          </w:p>
        </w:tc>
        <w:tc>
          <w:tcPr>
            <w:tcW w:w="1320" w:type="dxa"/>
            <w:tcBorders>
              <w:top w:val="single" w:sz="6" w:space="0" w:color="auto"/>
              <w:bottom w:val="double" w:sz="4" w:space="0" w:color="auto"/>
            </w:tcBorders>
            <w:shd w:val="clear" w:color="auto" w:fill="auto"/>
            <w:vAlign w:val="center"/>
          </w:tcPr>
          <w:p w14:paraId="2C321CAB"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321" w:type="dxa"/>
            <w:tcBorders>
              <w:top w:val="single" w:sz="6" w:space="0" w:color="auto"/>
              <w:bottom w:val="double" w:sz="4" w:space="0" w:color="auto"/>
            </w:tcBorders>
            <w:shd w:val="clear" w:color="auto" w:fill="auto"/>
            <w:vAlign w:val="center"/>
          </w:tcPr>
          <w:p w14:paraId="1982A6A3"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15,43</w:t>
            </w:r>
          </w:p>
        </w:tc>
        <w:tc>
          <w:tcPr>
            <w:tcW w:w="1320" w:type="dxa"/>
            <w:tcBorders>
              <w:top w:val="single" w:sz="6" w:space="0" w:color="auto"/>
              <w:bottom w:val="double" w:sz="4" w:space="0" w:color="auto"/>
            </w:tcBorders>
            <w:shd w:val="clear" w:color="auto" w:fill="auto"/>
            <w:vAlign w:val="center"/>
          </w:tcPr>
          <w:p w14:paraId="443F7EE0"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0,15</w:t>
            </w:r>
          </w:p>
        </w:tc>
        <w:tc>
          <w:tcPr>
            <w:tcW w:w="1321" w:type="dxa"/>
            <w:tcBorders>
              <w:top w:val="single" w:sz="6" w:space="0" w:color="auto"/>
              <w:bottom w:val="double" w:sz="4" w:space="0" w:color="auto"/>
            </w:tcBorders>
            <w:shd w:val="clear" w:color="auto" w:fill="auto"/>
            <w:vAlign w:val="center"/>
          </w:tcPr>
          <w:p w14:paraId="52F3320A"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1.107</w:t>
            </w:r>
          </w:p>
        </w:tc>
        <w:tc>
          <w:tcPr>
            <w:tcW w:w="3402" w:type="dxa"/>
            <w:tcBorders>
              <w:top w:val="single" w:sz="6" w:space="0" w:color="auto"/>
            </w:tcBorders>
            <w:shd w:val="clear" w:color="auto" w:fill="auto"/>
            <w:vAlign w:val="center"/>
          </w:tcPr>
          <w:p w14:paraId="56D37B3B"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Skruber ATU-3/2</w:t>
            </w:r>
          </w:p>
          <w:p w14:paraId="0A2B58DC"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 xml:space="preserve">Uslovi mjerenja: normalni u suhim plinovima </w:t>
            </w:r>
          </w:p>
        </w:tc>
      </w:tr>
    </w:tbl>
    <w:p w14:paraId="64F5DEA8" w14:textId="77777777" w:rsidR="00A20BB1" w:rsidRPr="00620A75" w:rsidRDefault="00A20BB1" w:rsidP="00A20BB1">
      <w:pPr>
        <w:spacing w:before="240" w:after="12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Z-21 (A3-7) - </w:t>
      </w:r>
      <w:r w:rsidRPr="00620A75">
        <w:rPr>
          <w:rFonts w:ascii="Arial" w:hAnsi="Arial" w:cs="Arial"/>
          <w:b/>
          <w:noProof/>
          <w:sz w:val="22"/>
          <w:szCs w:val="22"/>
          <w:lang w:val="bs-Latn-BA"/>
        </w:rPr>
        <w:t>Dimnjak skrubera ATU-12/2</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318"/>
        <w:gridCol w:w="1320"/>
        <w:gridCol w:w="1321"/>
        <w:gridCol w:w="1320"/>
        <w:gridCol w:w="1321"/>
        <w:gridCol w:w="3402"/>
      </w:tblGrid>
      <w:tr w:rsidR="00A20BB1" w:rsidRPr="00620A75" w14:paraId="75F7D3C9"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476BC8E5"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0D06C852"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318" w:type="dxa"/>
            <w:vMerge w:val="restart"/>
            <w:tcBorders>
              <w:top w:val="double" w:sz="6" w:space="0" w:color="auto"/>
            </w:tcBorders>
            <w:shd w:val="clear" w:color="auto" w:fill="D9E2F3" w:themeFill="accent5" w:themeFillTint="33"/>
            <w:vAlign w:val="center"/>
          </w:tcPr>
          <w:p w14:paraId="583F9E12"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282" w:type="dxa"/>
            <w:gridSpan w:val="4"/>
            <w:tcBorders>
              <w:top w:val="double" w:sz="6" w:space="0" w:color="auto"/>
            </w:tcBorders>
            <w:shd w:val="clear" w:color="auto" w:fill="D9E2F3" w:themeFill="accent5" w:themeFillTint="33"/>
            <w:vAlign w:val="center"/>
          </w:tcPr>
          <w:p w14:paraId="1B9FFFCB"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402" w:type="dxa"/>
            <w:vMerge w:val="restart"/>
            <w:tcBorders>
              <w:top w:val="double" w:sz="6" w:space="0" w:color="auto"/>
            </w:tcBorders>
            <w:shd w:val="clear" w:color="auto" w:fill="D9E2F3" w:themeFill="accent5" w:themeFillTint="33"/>
            <w:vAlign w:val="center"/>
          </w:tcPr>
          <w:p w14:paraId="6424CDC2"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72F68276"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3FF3073D" w14:textId="77777777" w:rsidTr="00620A75">
        <w:tc>
          <w:tcPr>
            <w:tcW w:w="1862" w:type="dxa"/>
            <w:vMerge/>
            <w:tcBorders>
              <w:bottom w:val="single" w:sz="6" w:space="0" w:color="auto"/>
            </w:tcBorders>
            <w:shd w:val="clear" w:color="auto" w:fill="D9E2F3" w:themeFill="accent5" w:themeFillTint="33"/>
            <w:vAlign w:val="center"/>
          </w:tcPr>
          <w:p w14:paraId="3F84CE04"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318" w:type="dxa"/>
            <w:vMerge/>
            <w:tcBorders>
              <w:bottom w:val="single" w:sz="6" w:space="0" w:color="auto"/>
            </w:tcBorders>
            <w:shd w:val="clear" w:color="auto" w:fill="D9E2F3" w:themeFill="accent5" w:themeFillTint="33"/>
            <w:vAlign w:val="center"/>
          </w:tcPr>
          <w:p w14:paraId="64E03D01"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320" w:type="dxa"/>
            <w:tcBorders>
              <w:top w:val="nil"/>
              <w:bottom w:val="single" w:sz="6" w:space="0" w:color="auto"/>
            </w:tcBorders>
            <w:shd w:val="clear" w:color="auto" w:fill="D9E2F3" w:themeFill="accent5" w:themeFillTint="33"/>
            <w:vAlign w:val="center"/>
          </w:tcPr>
          <w:p w14:paraId="0991292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321" w:type="dxa"/>
            <w:tcBorders>
              <w:top w:val="nil"/>
              <w:bottom w:val="single" w:sz="6" w:space="0" w:color="auto"/>
            </w:tcBorders>
            <w:shd w:val="clear" w:color="auto" w:fill="D9E2F3" w:themeFill="accent5" w:themeFillTint="33"/>
            <w:vAlign w:val="center"/>
          </w:tcPr>
          <w:p w14:paraId="20E3A1B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 xml:space="preserve">3 </w:t>
            </w:r>
          </w:p>
        </w:tc>
        <w:tc>
          <w:tcPr>
            <w:tcW w:w="1320" w:type="dxa"/>
            <w:tcBorders>
              <w:top w:val="nil"/>
              <w:bottom w:val="single" w:sz="6" w:space="0" w:color="auto"/>
            </w:tcBorders>
            <w:shd w:val="clear" w:color="auto" w:fill="D9E2F3" w:themeFill="accent5" w:themeFillTint="33"/>
            <w:vAlign w:val="center"/>
          </w:tcPr>
          <w:p w14:paraId="57BEE0C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321" w:type="dxa"/>
            <w:tcBorders>
              <w:top w:val="nil"/>
              <w:bottom w:val="single" w:sz="6" w:space="0" w:color="auto"/>
            </w:tcBorders>
            <w:shd w:val="clear" w:color="auto" w:fill="D9E2F3" w:themeFill="accent5" w:themeFillTint="33"/>
            <w:vAlign w:val="center"/>
          </w:tcPr>
          <w:p w14:paraId="50C3596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402" w:type="dxa"/>
            <w:vMerge/>
            <w:tcBorders>
              <w:bottom w:val="single" w:sz="6" w:space="0" w:color="auto"/>
            </w:tcBorders>
            <w:shd w:val="clear" w:color="auto" w:fill="D9E2F3" w:themeFill="accent5" w:themeFillTint="33"/>
            <w:vAlign w:val="center"/>
          </w:tcPr>
          <w:p w14:paraId="714A06C7"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411822F4" w14:textId="77777777" w:rsidTr="00620A75">
        <w:tc>
          <w:tcPr>
            <w:tcW w:w="1862" w:type="dxa"/>
            <w:tcBorders>
              <w:top w:val="single" w:sz="6" w:space="0" w:color="auto"/>
            </w:tcBorders>
            <w:shd w:val="clear" w:color="auto" w:fill="auto"/>
            <w:vAlign w:val="center"/>
          </w:tcPr>
          <w:p w14:paraId="69698E3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Z-21</w:t>
            </w:r>
          </w:p>
          <w:p w14:paraId="1182CD9F" w14:textId="77777777" w:rsidR="00A20BB1" w:rsidRPr="00DC7C1F" w:rsidRDefault="00A20BB1" w:rsidP="00DC7C1F">
            <w:pPr>
              <w:spacing w:before="6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A3-7</w:t>
            </w:r>
          </w:p>
        </w:tc>
        <w:tc>
          <w:tcPr>
            <w:tcW w:w="3318" w:type="dxa"/>
            <w:tcBorders>
              <w:top w:val="single" w:sz="6" w:space="0" w:color="auto"/>
            </w:tcBorders>
            <w:shd w:val="clear" w:color="auto" w:fill="auto"/>
            <w:vAlign w:val="center"/>
          </w:tcPr>
          <w:p w14:paraId="62171238"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Dimnjak skrubera ATU-12/2 na transportnom sistemu doziranja krečnjaka</w:t>
            </w:r>
          </w:p>
        </w:tc>
        <w:tc>
          <w:tcPr>
            <w:tcW w:w="1320" w:type="dxa"/>
            <w:tcBorders>
              <w:top w:val="single" w:sz="6" w:space="0" w:color="auto"/>
              <w:bottom w:val="double" w:sz="4" w:space="0" w:color="auto"/>
            </w:tcBorders>
            <w:shd w:val="clear" w:color="auto" w:fill="auto"/>
            <w:vAlign w:val="center"/>
          </w:tcPr>
          <w:p w14:paraId="2A22D6CC"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321" w:type="dxa"/>
            <w:tcBorders>
              <w:top w:val="single" w:sz="6" w:space="0" w:color="auto"/>
              <w:bottom w:val="double" w:sz="4" w:space="0" w:color="auto"/>
            </w:tcBorders>
            <w:shd w:val="clear" w:color="auto" w:fill="auto"/>
            <w:vAlign w:val="center"/>
          </w:tcPr>
          <w:p w14:paraId="15970B88"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17,95</w:t>
            </w:r>
          </w:p>
        </w:tc>
        <w:tc>
          <w:tcPr>
            <w:tcW w:w="1320" w:type="dxa"/>
            <w:tcBorders>
              <w:top w:val="single" w:sz="6" w:space="0" w:color="auto"/>
              <w:bottom w:val="double" w:sz="4" w:space="0" w:color="auto"/>
            </w:tcBorders>
            <w:shd w:val="clear" w:color="auto" w:fill="auto"/>
            <w:vAlign w:val="center"/>
          </w:tcPr>
          <w:p w14:paraId="5EA21574"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0,28</w:t>
            </w:r>
          </w:p>
        </w:tc>
        <w:tc>
          <w:tcPr>
            <w:tcW w:w="1321" w:type="dxa"/>
            <w:tcBorders>
              <w:top w:val="single" w:sz="6" w:space="0" w:color="auto"/>
              <w:bottom w:val="double" w:sz="4" w:space="0" w:color="auto"/>
            </w:tcBorders>
            <w:shd w:val="clear" w:color="auto" w:fill="auto"/>
            <w:vAlign w:val="center"/>
          </w:tcPr>
          <w:p w14:paraId="0B1DF410"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2.010</w:t>
            </w:r>
          </w:p>
        </w:tc>
        <w:tc>
          <w:tcPr>
            <w:tcW w:w="3402" w:type="dxa"/>
            <w:tcBorders>
              <w:top w:val="single" w:sz="6" w:space="0" w:color="auto"/>
            </w:tcBorders>
            <w:shd w:val="clear" w:color="auto" w:fill="auto"/>
            <w:vAlign w:val="center"/>
          </w:tcPr>
          <w:p w14:paraId="1728B307"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Skruber ATU-12/2</w:t>
            </w:r>
          </w:p>
          <w:p w14:paraId="0F68C347"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 xml:space="preserve">Uslovi mjerenja: normalni u suhim plinovima </w:t>
            </w:r>
          </w:p>
        </w:tc>
      </w:tr>
    </w:tbl>
    <w:p w14:paraId="5601D244" w14:textId="77777777" w:rsidR="00A20BB1" w:rsidRPr="00620A75" w:rsidRDefault="00A20BB1" w:rsidP="00A20BB1">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Z-22 (A3-8) - </w:t>
      </w:r>
      <w:r w:rsidRPr="00620A75">
        <w:rPr>
          <w:rFonts w:ascii="Arial" w:hAnsi="Arial" w:cs="Arial"/>
          <w:b/>
          <w:noProof/>
          <w:sz w:val="22"/>
          <w:szCs w:val="22"/>
          <w:lang w:val="bs-Latn-BA"/>
        </w:rPr>
        <w:t>Dimnjak Venturi-skrubera ATU-1/4</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318"/>
        <w:gridCol w:w="1320"/>
        <w:gridCol w:w="1321"/>
        <w:gridCol w:w="1320"/>
        <w:gridCol w:w="1321"/>
        <w:gridCol w:w="3402"/>
      </w:tblGrid>
      <w:tr w:rsidR="00A20BB1" w:rsidRPr="00620A75" w14:paraId="45C1F43D"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1EEC5C90"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lastRenderedPageBreak/>
              <w:t>Tačka emisije</w:t>
            </w:r>
          </w:p>
          <w:p w14:paraId="6CA7BC54"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318" w:type="dxa"/>
            <w:vMerge w:val="restart"/>
            <w:tcBorders>
              <w:top w:val="double" w:sz="6" w:space="0" w:color="auto"/>
            </w:tcBorders>
            <w:shd w:val="clear" w:color="auto" w:fill="D9E2F3" w:themeFill="accent5" w:themeFillTint="33"/>
            <w:vAlign w:val="center"/>
          </w:tcPr>
          <w:p w14:paraId="79F0CF4F"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282" w:type="dxa"/>
            <w:gridSpan w:val="4"/>
            <w:tcBorders>
              <w:top w:val="double" w:sz="6" w:space="0" w:color="auto"/>
            </w:tcBorders>
            <w:shd w:val="clear" w:color="auto" w:fill="D9E2F3" w:themeFill="accent5" w:themeFillTint="33"/>
            <w:vAlign w:val="center"/>
          </w:tcPr>
          <w:p w14:paraId="264E0003"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402" w:type="dxa"/>
            <w:vMerge w:val="restart"/>
            <w:tcBorders>
              <w:top w:val="double" w:sz="6" w:space="0" w:color="auto"/>
            </w:tcBorders>
            <w:shd w:val="clear" w:color="auto" w:fill="D9E2F3" w:themeFill="accent5" w:themeFillTint="33"/>
            <w:vAlign w:val="center"/>
          </w:tcPr>
          <w:p w14:paraId="196345BD"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1077248D"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247278DE" w14:textId="77777777" w:rsidTr="00620A75">
        <w:tc>
          <w:tcPr>
            <w:tcW w:w="1862" w:type="dxa"/>
            <w:vMerge/>
            <w:tcBorders>
              <w:bottom w:val="single" w:sz="6" w:space="0" w:color="auto"/>
            </w:tcBorders>
            <w:shd w:val="clear" w:color="auto" w:fill="D9E2F3" w:themeFill="accent5" w:themeFillTint="33"/>
            <w:vAlign w:val="center"/>
          </w:tcPr>
          <w:p w14:paraId="3CC398C9"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318" w:type="dxa"/>
            <w:vMerge/>
            <w:tcBorders>
              <w:bottom w:val="single" w:sz="6" w:space="0" w:color="auto"/>
            </w:tcBorders>
            <w:shd w:val="clear" w:color="auto" w:fill="D9E2F3" w:themeFill="accent5" w:themeFillTint="33"/>
            <w:vAlign w:val="center"/>
          </w:tcPr>
          <w:p w14:paraId="36C91B94"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320" w:type="dxa"/>
            <w:tcBorders>
              <w:top w:val="nil"/>
              <w:bottom w:val="single" w:sz="6" w:space="0" w:color="auto"/>
            </w:tcBorders>
            <w:shd w:val="clear" w:color="auto" w:fill="D9E2F3" w:themeFill="accent5" w:themeFillTint="33"/>
            <w:vAlign w:val="center"/>
          </w:tcPr>
          <w:p w14:paraId="5C33DE5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321" w:type="dxa"/>
            <w:tcBorders>
              <w:top w:val="nil"/>
              <w:bottom w:val="single" w:sz="6" w:space="0" w:color="auto"/>
            </w:tcBorders>
            <w:shd w:val="clear" w:color="auto" w:fill="D9E2F3" w:themeFill="accent5" w:themeFillTint="33"/>
            <w:vAlign w:val="center"/>
          </w:tcPr>
          <w:p w14:paraId="4CE4DCA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r w:rsidRPr="00DC7C1F">
              <w:rPr>
                <w:rFonts w:ascii="Arial" w:hAnsi="Arial" w:cs="Arial"/>
                <w:noProof/>
                <w:sz w:val="20"/>
                <w:szCs w:val="20"/>
                <w:lang w:val="bs-Latn-BA"/>
              </w:rPr>
              <w:t xml:space="preserve"> </w:t>
            </w:r>
          </w:p>
        </w:tc>
        <w:tc>
          <w:tcPr>
            <w:tcW w:w="1320" w:type="dxa"/>
            <w:tcBorders>
              <w:top w:val="nil"/>
              <w:bottom w:val="single" w:sz="6" w:space="0" w:color="auto"/>
            </w:tcBorders>
            <w:shd w:val="clear" w:color="auto" w:fill="D9E2F3" w:themeFill="accent5" w:themeFillTint="33"/>
            <w:vAlign w:val="center"/>
          </w:tcPr>
          <w:p w14:paraId="02F2165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321" w:type="dxa"/>
            <w:tcBorders>
              <w:top w:val="nil"/>
              <w:bottom w:val="single" w:sz="6" w:space="0" w:color="auto"/>
            </w:tcBorders>
            <w:shd w:val="clear" w:color="auto" w:fill="D9E2F3" w:themeFill="accent5" w:themeFillTint="33"/>
            <w:vAlign w:val="center"/>
          </w:tcPr>
          <w:p w14:paraId="1C4EC98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402" w:type="dxa"/>
            <w:vMerge/>
            <w:tcBorders>
              <w:bottom w:val="single" w:sz="6" w:space="0" w:color="auto"/>
            </w:tcBorders>
            <w:shd w:val="clear" w:color="auto" w:fill="D9E2F3" w:themeFill="accent5" w:themeFillTint="33"/>
            <w:vAlign w:val="center"/>
          </w:tcPr>
          <w:p w14:paraId="15958741"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4D90F9BD" w14:textId="77777777" w:rsidTr="00620A75">
        <w:tc>
          <w:tcPr>
            <w:tcW w:w="1862" w:type="dxa"/>
            <w:tcBorders>
              <w:top w:val="single" w:sz="6" w:space="0" w:color="auto"/>
            </w:tcBorders>
            <w:shd w:val="clear" w:color="auto" w:fill="auto"/>
            <w:vAlign w:val="center"/>
          </w:tcPr>
          <w:p w14:paraId="5693B59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Z-22</w:t>
            </w:r>
          </w:p>
          <w:p w14:paraId="7BAA2CA1" w14:textId="77777777" w:rsidR="00A20BB1" w:rsidRPr="00DC7C1F" w:rsidRDefault="00A20BB1" w:rsidP="00DC7C1F">
            <w:pPr>
              <w:spacing w:before="6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A3-8</w:t>
            </w:r>
          </w:p>
        </w:tc>
        <w:tc>
          <w:tcPr>
            <w:tcW w:w="3318" w:type="dxa"/>
            <w:tcBorders>
              <w:top w:val="single" w:sz="6" w:space="0" w:color="auto"/>
            </w:tcBorders>
            <w:shd w:val="clear" w:color="auto" w:fill="auto"/>
            <w:vAlign w:val="center"/>
          </w:tcPr>
          <w:p w14:paraId="4A7F2755" w14:textId="77777777" w:rsidR="00A20BB1" w:rsidRPr="00DC7C1F" w:rsidRDefault="00A20BB1" w:rsidP="00DC7C1F">
            <w:pPr>
              <w:ind w:left="-105" w:right="-96"/>
              <w:rPr>
                <w:rFonts w:ascii="Arial" w:hAnsi="Arial" w:cs="Arial"/>
                <w:noProof/>
                <w:sz w:val="20"/>
                <w:szCs w:val="20"/>
                <w:lang w:val="bs-Latn-BA"/>
              </w:rPr>
            </w:pPr>
            <w:r w:rsidRPr="00DC7C1F">
              <w:rPr>
                <w:rFonts w:ascii="Arial" w:hAnsi="Arial" w:cs="Arial"/>
                <w:noProof/>
                <w:sz w:val="20"/>
                <w:szCs w:val="20"/>
                <w:lang w:val="bs-Latn-BA"/>
              </w:rPr>
              <w:t>Dimnjak Venturi-skrubera ATU-1/4 na transportnom sistemu u odjeljenju aglomašina</w:t>
            </w:r>
          </w:p>
        </w:tc>
        <w:tc>
          <w:tcPr>
            <w:tcW w:w="5282" w:type="dxa"/>
            <w:gridSpan w:val="4"/>
            <w:tcBorders>
              <w:top w:val="single" w:sz="6" w:space="0" w:color="auto"/>
              <w:bottom w:val="double" w:sz="4" w:space="0" w:color="auto"/>
            </w:tcBorders>
            <w:shd w:val="clear" w:color="auto" w:fill="auto"/>
            <w:vAlign w:val="center"/>
          </w:tcPr>
          <w:p w14:paraId="0B14B1B0"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 xml:space="preserve">Venturi skruber ATU-1/4 je vezan za aglomašinu SM-4, koja duže vrijeme ne radi </w:t>
            </w:r>
          </w:p>
        </w:tc>
        <w:tc>
          <w:tcPr>
            <w:tcW w:w="3402" w:type="dxa"/>
            <w:tcBorders>
              <w:top w:val="single" w:sz="6" w:space="0" w:color="auto"/>
            </w:tcBorders>
            <w:shd w:val="clear" w:color="auto" w:fill="auto"/>
            <w:vAlign w:val="center"/>
          </w:tcPr>
          <w:p w14:paraId="33F15D31"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Venturi-skruber ATU-1/4</w:t>
            </w:r>
          </w:p>
        </w:tc>
      </w:tr>
    </w:tbl>
    <w:p w14:paraId="4DC9B8CD" w14:textId="77777777" w:rsidR="00A20BB1" w:rsidRPr="00620A75" w:rsidRDefault="00A20BB1" w:rsidP="00A20BB1">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Z-23 (A3-9) - </w:t>
      </w:r>
      <w:r w:rsidRPr="00620A75">
        <w:rPr>
          <w:rFonts w:ascii="Arial" w:hAnsi="Arial" w:cs="Arial"/>
          <w:b/>
          <w:noProof/>
          <w:sz w:val="22"/>
          <w:szCs w:val="22"/>
          <w:lang w:val="bs-Latn-BA"/>
        </w:rPr>
        <w:t>Dimnjak Venturi-skrubera VA-3/4</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444"/>
        <w:gridCol w:w="1266"/>
        <w:gridCol w:w="1267"/>
        <w:gridCol w:w="1267"/>
        <w:gridCol w:w="1267"/>
        <w:gridCol w:w="3491"/>
      </w:tblGrid>
      <w:tr w:rsidR="00A20BB1" w:rsidRPr="00620A75" w14:paraId="40E8D3C6"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4EC374F3"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3B6A7E5F"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444" w:type="dxa"/>
            <w:vMerge w:val="restart"/>
            <w:tcBorders>
              <w:top w:val="double" w:sz="6" w:space="0" w:color="auto"/>
            </w:tcBorders>
            <w:shd w:val="clear" w:color="auto" w:fill="D9E2F3" w:themeFill="accent5" w:themeFillTint="33"/>
            <w:vAlign w:val="center"/>
          </w:tcPr>
          <w:p w14:paraId="7F7ED228"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067" w:type="dxa"/>
            <w:gridSpan w:val="4"/>
            <w:tcBorders>
              <w:top w:val="double" w:sz="6" w:space="0" w:color="auto"/>
            </w:tcBorders>
            <w:shd w:val="clear" w:color="auto" w:fill="D9E2F3" w:themeFill="accent5" w:themeFillTint="33"/>
            <w:vAlign w:val="center"/>
          </w:tcPr>
          <w:p w14:paraId="3F514BF5"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491" w:type="dxa"/>
            <w:vMerge w:val="restart"/>
            <w:tcBorders>
              <w:top w:val="double" w:sz="6" w:space="0" w:color="auto"/>
            </w:tcBorders>
            <w:shd w:val="clear" w:color="auto" w:fill="D9E2F3" w:themeFill="accent5" w:themeFillTint="33"/>
            <w:vAlign w:val="center"/>
          </w:tcPr>
          <w:p w14:paraId="2CDBC08F"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0576FD87"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7C6AA52D" w14:textId="77777777" w:rsidTr="00620A75">
        <w:tc>
          <w:tcPr>
            <w:tcW w:w="1862" w:type="dxa"/>
            <w:vMerge/>
            <w:tcBorders>
              <w:bottom w:val="single" w:sz="6" w:space="0" w:color="auto"/>
            </w:tcBorders>
            <w:shd w:val="clear" w:color="auto" w:fill="D9E2F3" w:themeFill="accent5" w:themeFillTint="33"/>
            <w:vAlign w:val="center"/>
          </w:tcPr>
          <w:p w14:paraId="3F112174"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444" w:type="dxa"/>
            <w:vMerge/>
            <w:tcBorders>
              <w:bottom w:val="single" w:sz="6" w:space="0" w:color="auto"/>
            </w:tcBorders>
            <w:shd w:val="clear" w:color="auto" w:fill="D9E2F3" w:themeFill="accent5" w:themeFillTint="33"/>
            <w:vAlign w:val="center"/>
          </w:tcPr>
          <w:p w14:paraId="0F3D46C5"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66" w:type="dxa"/>
            <w:tcBorders>
              <w:top w:val="nil"/>
              <w:bottom w:val="single" w:sz="6" w:space="0" w:color="auto"/>
            </w:tcBorders>
            <w:shd w:val="clear" w:color="auto" w:fill="D9E2F3" w:themeFill="accent5" w:themeFillTint="33"/>
            <w:vAlign w:val="center"/>
          </w:tcPr>
          <w:p w14:paraId="3CD0AF0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267" w:type="dxa"/>
            <w:tcBorders>
              <w:top w:val="nil"/>
              <w:bottom w:val="single" w:sz="6" w:space="0" w:color="auto"/>
            </w:tcBorders>
            <w:shd w:val="clear" w:color="auto" w:fill="D9E2F3" w:themeFill="accent5" w:themeFillTint="33"/>
            <w:vAlign w:val="center"/>
          </w:tcPr>
          <w:p w14:paraId="2CD8B4D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 xml:space="preserve">3 </w:t>
            </w:r>
          </w:p>
        </w:tc>
        <w:tc>
          <w:tcPr>
            <w:tcW w:w="1267" w:type="dxa"/>
            <w:tcBorders>
              <w:top w:val="nil"/>
              <w:bottom w:val="single" w:sz="6" w:space="0" w:color="auto"/>
            </w:tcBorders>
            <w:shd w:val="clear" w:color="auto" w:fill="D9E2F3" w:themeFill="accent5" w:themeFillTint="33"/>
            <w:vAlign w:val="center"/>
          </w:tcPr>
          <w:p w14:paraId="109E15D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267" w:type="dxa"/>
            <w:tcBorders>
              <w:top w:val="nil"/>
              <w:bottom w:val="single" w:sz="6" w:space="0" w:color="auto"/>
            </w:tcBorders>
            <w:shd w:val="clear" w:color="auto" w:fill="D9E2F3" w:themeFill="accent5" w:themeFillTint="33"/>
            <w:vAlign w:val="center"/>
          </w:tcPr>
          <w:p w14:paraId="1BB79C8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491" w:type="dxa"/>
            <w:vMerge/>
            <w:tcBorders>
              <w:bottom w:val="single" w:sz="6" w:space="0" w:color="auto"/>
            </w:tcBorders>
            <w:shd w:val="clear" w:color="auto" w:fill="D9E2F3" w:themeFill="accent5" w:themeFillTint="33"/>
            <w:vAlign w:val="center"/>
          </w:tcPr>
          <w:p w14:paraId="6DFC2029"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242372C0" w14:textId="77777777" w:rsidTr="00620A75">
        <w:tc>
          <w:tcPr>
            <w:tcW w:w="1862" w:type="dxa"/>
            <w:tcBorders>
              <w:top w:val="single" w:sz="6" w:space="0" w:color="auto"/>
            </w:tcBorders>
            <w:shd w:val="clear" w:color="auto" w:fill="auto"/>
            <w:vAlign w:val="center"/>
          </w:tcPr>
          <w:p w14:paraId="224F98E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Z-23</w:t>
            </w:r>
          </w:p>
          <w:p w14:paraId="62AA6D06" w14:textId="77777777" w:rsidR="00A20BB1" w:rsidRPr="00DC7C1F" w:rsidRDefault="00A20BB1" w:rsidP="00DC7C1F">
            <w:pPr>
              <w:spacing w:before="6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A3-9</w:t>
            </w:r>
          </w:p>
        </w:tc>
        <w:tc>
          <w:tcPr>
            <w:tcW w:w="3444" w:type="dxa"/>
            <w:tcBorders>
              <w:top w:val="single" w:sz="6" w:space="0" w:color="auto"/>
            </w:tcBorders>
            <w:shd w:val="clear" w:color="auto" w:fill="auto"/>
            <w:vAlign w:val="center"/>
          </w:tcPr>
          <w:p w14:paraId="3F257079"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Dimnjak Venturi-skrubera VA-3/4 na transportnom sistemu u odjeljenju aglomašina</w:t>
            </w:r>
          </w:p>
        </w:tc>
        <w:tc>
          <w:tcPr>
            <w:tcW w:w="1266" w:type="dxa"/>
            <w:tcBorders>
              <w:top w:val="single" w:sz="6" w:space="0" w:color="auto"/>
              <w:bottom w:val="double" w:sz="4" w:space="0" w:color="auto"/>
            </w:tcBorders>
            <w:shd w:val="clear" w:color="auto" w:fill="auto"/>
            <w:vAlign w:val="center"/>
          </w:tcPr>
          <w:p w14:paraId="1A589E03"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267" w:type="dxa"/>
            <w:tcBorders>
              <w:top w:val="single" w:sz="6" w:space="0" w:color="auto"/>
              <w:bottom w:val="double" w:sz="4" w:space="0" w:color="auto"/>
            </w:tcBorders>
            <w:shd w:val="clear" w:color="auto" w:fill="auto"/>
            <w:vAlign w:val="center"/>
          </w:tcPr>
          <w:p w14:paraId="54B29A94"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20,6</w:t>
            </w:r>
          </w:p>
        </w:tc>
        <w:tc>
          <w:tcPr>
            <w:tcW w:w="1267" w:type="dxa"/>
            <w:tcBorders>
              <w:top w:val="single" w:sz="6" w:space="0" w:color="auto"/>
              <w:bottom w:val="double" w:sz="4" w:space="0" w:color="auto"/>
            </w:tcBorders>
            <w:shd w:val="clear" w:color="auto" w:fill="auto"/>
            <w:vAlign w:val="center"/>
          </w:tcPr>
          <w:p w14:paraId="62E0F029"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0,22</w:t>
            </w:r>
          </w:p>
        </w:tc>
        <w:tc>
          <w:tcPr>
            <w:tcW w:w="1267" w:type="dxa"/>
            <w:tcBorders>
              <w:top w:val="single" w:sz="6" w:space="0" w:color="auto"/>
              <w:bottom w:val="double" w:sz="4" w:space="0" w:color="auto"/>
            </w:tcBorders>
            <w:shd w:val="clear" w:color="auto" w:fill="auto"/>
            <w:vAlign w:val="center"/>
          </w:tcPr>
          <w:p w14:paraId="6A6A5146"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1650</w:t>
            </w:r>
          </w:p>
        </w:tc>
        <w:tc>
          <w:tcPr>
            <w:tcW w:w="3491" w:type="dxa"/>
            <w:tcBorders>
              <w:top w:val="single" w:sz="6" w:space="0" w:color="auto"/>
            </w:tcBorders>
            <w:shd w:val="clear" w:color="auto" w:fill="auto"/>
            <w:vAlign w:val="center"/>
          </w:tcPr>
          <w:p w14:paraId="0BBCD85A"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Venturi-skruber VA-3/4</w:t>
            </w:r>
          </w:p>
          <w:p w14:paraId="66C4BA14"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 xml:space="preserve">Uslovi mjerenja: normalni u suhim plinovima </w:t>
            </w:r>
          </w:p>
        </w:tc>
      </w:tr>
    </w:tbl>
    <w:p w14:paraId="7EF5EF49" w14:textId="77777777" w:rsidR="00A20BB1" w:rsidRPr="00620A75" w:rsidRDefault="00A20BB1" w:rsidP="00A20BB1">
      <w:pPr>
        <w:spacing w:before="240" w:after="8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Z-24 (A3-10) - </w:t>
      </w:r>
      <w:r w:rsidRPr="00620A75">
        <w:rPr>
          <w:rFonts w:ascii="Arial" w:hAnsi="Arial" w:cs="Arial"/>
          <w:b/>
          <w:noProof/>
          <w:sz w:val="22"/>
          <w:szCs w:val="22"/>
          <w:lang w:val="bs-Latn-BA"/>
        </w:rPr>
        <w:t>Dimnjak Venturi-skrubera VA-4/4</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444"/>
        <w:gridCol w:w="1266"/>
        <w:gridCol w:w="1267"/>
        <w:gridCol w:w="1267"/>
        <w:gridCol w:w="1267"/>
        <w:gridCol w:w="3491"/>
      </w:tblGrid>
      <w:tr w:rsidR="00A20BB1" w:rsidRPr="00620A75" w14:paraId="77C32494"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3BE9C4EC"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12345FE3"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444" w:type="dxa"/>
            <w:vMerge w:val="restart"/>
            <w:tcBorders>
              <w:top w:val="double" w:sz="6" w:space="0" w:color="auto"/>
            </w:tcBorders>
            <w:shd w:val="clear" w:color="auto" w:fill="D9E2F3" w:themeFill="accent5" w:themeFillTint="33"/>
            <w:vAlign w:val="center"/>
          </w:tcPr>
          <w:p w14:paraId="7E4F4C3F"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067" w:type="dxa"/>
            <w:gridSpan w:val="4"/>
            <w:tcBorders>
              <w:top w:val="double" w:sz="6" w:space="0" w:color="auto"/>
            </w:tcBorders>
            <w:shd w:val="clear" w:color="auto" w:fill="D9E2F3" w:themeFill="accent5" w:themeFillTint="33"/>
            <w:vAlign w:val="center"/>
          </w:tcPr>
          <w:p w14:paraId="432D0359"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491" w:type="dxa"/>
            <w:vMerge w:val="restart"/>
            <w:tcBorders>
              <w:top w:val="double" w:sz="6" w:space="0" w:color="auto"/>
            </w:tcBorders>
            <w:shd w:val="clear" w:color="auto" w:fill="D9E2F3" w:themeFill="accent5" w:themeFillTint="33"/>
            <w:vAlign w:val="center"/>
          </w:tcPr>
          <w:p w14:paraId="30E64DEA"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0E47E905"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74FEEA9D" w14:textId="77777777" w:rsidTr="00620A75">
        <w:tc>
          <w:tcPr>
            <w:tcW w:w="1862" w:type="dxa"/>
            <w:vMerge/>
            <w:tcBorders>
              <w:bottom w:val="single" w:sz="6" w:space="0" w:color="auto"/>
            </w:tcBorders>
            <w:shd w:val="clear" w:color="auto" w:fill="D9E2F3" w:themeFill="accent5" w:themeFillTint="33"/>
            <w:vAlign w:val="center"/>
          </w:tcPr>
          <w:p w14:paraId="145F31B6"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444" w:type="dxa"/>
            <w:vMerge/>
            <w:tcBorders>
              <w:bottom w:val="single" w:sz="6" w:space="0" w:color="auto"/>
            </w:tcBorders>
            <w:shd w:val="clear" w:color="auto" w:fill="D9E2F3" w:themeFill="accent5" w:themeFillTint="33"/>
            <w:vAlign w:val="center"/>
          </w:tcPr>
          <w:p w14:paraId="2302D4FB"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66" w:type="dxa"/>
            <w:tcBorders>
              <w:top w:val="nil"/>
              <w:bottom w:val="single" w:sz="6" w:space="0" w:color="auto"/>
            </w:tcBorders>
            <w:shd w:val="clear" w:color="auto" w:fill="D9E2F3" w:themeFill="accent5" w:themeFillTint="33"/>
            <w:vAlign w:val="center"/>
          </w:tcPr>
          <w:p w14:paraId="3EB16E0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267" w:type="dxa"/>
            <w:tcBorders>
              <w:top w:val="nil"/>
              <w:bottom w:val="single" w:sz="6" w:space="0" w:color="auto"/>
            </w:tcBorders>
            <w:shd w:val="clear" w:color="auto" w:fill="D9E2F3" w:themeFill="accent5" w:themeFillTint="33"/>
            <w:vAlign w:val="center"/>
          </w:tcPr>
          <w:p w14:paraId="37D81D3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r w:rsidRPr="00DC7C1F">
              <w:rPr>
                <w:rFonts w:ascii="Arial" w:hAnsi="Arial" w:cs="Arial"/>
                <w:noProof/>
                <w:sz w:val="20"/>
                <w:szCs w:val="20"/>
                <w:lang w:val="bs-Latn-BA"/>
              </w:rPr>
              <w:t xml:space="preserve"> </w:t>
            </w:r>
          </w:p>
        </w:tc>
        <w:tc>
          <w:tcPr>
            <w:tcW w:w="1267" w:type="dxa"/>
            <w:tcBorders>
              <w:top w:val="nil"/>
              <w:bottom w:val="single" w:sz="6" w:space="0" w:color="auto"/>
            </w:tcBorders>
            <w:shd w:val="clear" w:color="auto" w:fill="D9E2F3" w:themeFill="accent5" w:themeFillTint="33"/>
            <w:vAlign w:val="center"/>
          </w:tcPr>
          <w:p w14:paraId="78E6037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267" w:type="dxa"/>
            <w:tcBorders>
              <w:top w:val="nil"/>
              <w:bottom w:val="single" w:sz="6" w:space="0" w:color="auto"/>
            </w:tcBorders>
            <w:shd w:val="clear" w:color="auto" w:fill="D9E2F3" w:themeFill="accent5" w:themeFillTint="33"/>
            <w:vAlign w:val="center"/>
          </w:tcPr>
          <w:p w14:paraId="2B211FA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491" w:type="dxa"/>
            <w:vMerge/>
            <w:tcBorders>
              <w:bottom w:val="single" w:sz="6" w:space="0" w:color="auto"/>
            </w:tcBorders>
            <w:shd w:val="clear" w:color="auto" w:fill="D9E2F3" w:themeFill="accent5" w:themeFillTint="33"/>
            <w:vAlign w:val="center"/>
          </w:tcPr>
          <w:p w14:paraId="30C79DD6"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1C965FDB" w14:textId="77777777" w:rsidTr="00620A75">
        <w:tc>
          <w:tcPr>
            <w:tcW w:w="1862" w:type="dxa"/>
            <w:tcBorders>
              <w:top w:val="single" w:sz="6" w:space="0" w:color="auto"/>
            </w:tcBorders>
            <w:shd w:val="clear" w:color="auto" w:fill="auto"/>
            <w:vAlign w:val="center"/>
          </w:tcPr>
          <w:p w14:paraId="727B7B0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Z-24</w:t>
            </w:r>
          </w:p>
          <w:p w14:paraId="062A937C" w14:textId="77777777" w:rsidR="00A20BB1" w:rsidRPr="00DC7C1F" w:rsidRDefault="00A20BB1" w:rsidP="00DC7C1F">
            <w:pPr>
              <w:spacing w:before="6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A3-10</w:t>
            </w:r>
          </w:p>
        </w:tc>
        <w:tc>
          <w:tcPr>
            <w:tcW w:w="3444" w:type="dxa"/>
            <w:tcBorders>
              <w:top w:val="single" w:sz="6" w:space="0" w:color="auto"/>
            </w:tcBorders>
            <w:shd w:val="clear" w:color="auto" w:fill="auto"/>
            <w:vAlign w:val="center"/>
          </w:tcPr>
          <w:p w14:paraId="2A689F7D"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Dimnjak Venturi-skrubera VA-4/4 na transportnom sistemu A-21, A-23 i A-27 u odjeljenju aglomašina</w:t>
            </w:r>
          </w:p>
        </w:tc>
        <w:tc>
          <w:tcPr>
            <w:tcW w:w="1266" w:type="dxa"/>
            <w:tcBorders>
              <w:top w:val="single" w:sz="6" w:space="0" w:color="auto"/>
              <w:bottom w:val="double" w:sz="4" w:space="0" w:color="auto"/>
            </w:tcBorders>
            <w:shd w:val="clear" w:color="auto" w:fill="auto"/>
            <w:vAlign w:val="center"/>
          </w:tcPr>
          <w:p w14:paraId="0ABB5508"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267" w:type="dxa"/>
            <w:tcBorders>
              <w:top w:val="single" w:sz="6" w:space="0" w:color="auto"/>
              <w:bottom w:val="double" w:sz="4" w:space="0" w:color="auto"/>
            </w:tcBorders>
            <w:shd w:val="clear" w:color="auto" w:fill="auto"/>
            <w:vAlign w:val="center"/>
          </w:tcPr>
          <w:p w14:paraId="4FB9C67B"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23,72</w:t>
            </w:r>
          </w:p>
        </w:tc>
        <w:tc>
          <w:tcPr>
            <w:tcW w:w="1267" w:type="dxa"/>
            <w:tcBorders>
              <w:top w:val="single" w:sz="6" w:space="0" w:color="auto"/>
              <w:bottom w:val="double" w:sz="4" w:space="0" w:color="auto"/>
            </w:tcBorders>
            <w:shd w:val="clear" w:color="auto" w:fill="auto"/>
            <w:vAlign w:val="center"/>
          </w:tcPr>
          <w:p w14:paraId="25004DD4"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0,20</w:t>
            </w:r>
          </w:p>
        </w:tc>
        <w:tc>
          <w:tcPr>
            <w:tcW w:w="1267" w:type="dxa"/>
            <w:tcBorders>
              <w:top w:val="single" w:sz="6" w:space="0" w:color="auto"/>
              <w:bottom w:val="double" w:sz="4" w:space="0" w:color="auto"/>
            </w:tcBorders>
            <w:shd w:val="clear" w:color="auto" w:fill="auto"/>
            <w:vAlign w:val="center"/>
          </w:tcPr>
          <w:p w14:paraId="17B67C22"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1409</w:t>
            </w:r>
          </w:p>
        </w:tc>
        <w:tc>
          <w:tcPr>
            <w:tcW w:w="3491" w:type="dxa"/>
            <w:tcBorders>
              <w:top w:val="single" w:sz="6" w:space="0" w:color="auto"/>
            </w:tcBorders>
            <w:shd w:val="clear" w:color="auto" w:fill="auto"/>
            <w:vAlign w:val="center"/>
          </w:tcPr>
          <w:p w14:paraId="4EC4EE15"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Venturi-skruber VA-4/4</w:t>
            </w:r>
          </w:p>
          <w:p w14:paraId="73EE6B46"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 xml:space="preserve">Uslovi mjerenja: normalni u suhim plinovima </w:t>
            </w:r>
          </w:p>
        </w:tc>
      </w:tr>
    </w:tbl>
    <w:p w14:paraId="4FE81F1D" w14:textId="77777777" w:rsidR="00A20BB1" w:rsidRPr="00620A75" w:rsidRDefault="00A20BB1" w:rsidP="00A20BB1">
      <w:pPr>
        <w:spacing w:before="40" w:after="120"/>
        <w:rPr>
          <w:rFonts w:ascii="Arial" w:hAnsi="Arial" w:cs="Arial"/>
          <w:noProof/>
          <w:sz w:val="22"/>
          <w:szCs w:val="22"/>
          <w:lang w:val="bs-Latn-BA"/>
        </w:rPr>
      </w:pPr>
      <w:r w:rsidRPr="00620A75">
        <w:rPr>
          <w:rFonts w:ascii="Arial" w:hAnsi="Arial" w:cs="Arial"/>
          <w:b/>
          <w:noProof/>
          <w:sz w:val="22"/>
          <w:szCs w:val="22"/>
          <w:lang w:val="bs-Latn-BA"/>
        </w:rPr>
        <w:t>Napomena:</w:t>
      </w:r>
      <w:r w:rsidRPr="00620A75">
        <w:rPr>
          <w:rFonts w:ascii="Arial" w:hAnsi="Arial" w:cs="Arial"/>
          <w:noProof/>
          <w:sz w:val="22"/>
          <w:szCs w:val="22"/>
          <w:lang w:val="bs-Latn-BA"/>
        </w:rPr>
        <w:t xml:space="preserve"> VA-3/4 i VA-4/4 nisu radili tokom 2017., 2018. i 2019. godine iz tehnički razloga, i za iste su raspoloživi podaci o emisiji za 2020. i 2021. godinu.</w:t>
      </w:r>
    </w:p>
    <w:p w14:paraId="16FE6B1D" w14:textId="77777777" w:rsidR="00A20BB1" w:rsidRPr="00620A75" w:rsidRDefault="00A20BB1" w:rsidP="00A20BB1">
      <w:pPr>
        <w:spacing w:before="240" w:after="8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Z-25 (A3-11) - </w:t>
      </w:r>
      <w:r w:rsidRPr="00620A75">
        <w:rPr>
          <w:rFonts w:ascii="Arial" w:hAnsi="Arial" w:cs="Arial"/>
          <w:b/>
          <w:noProof/>
          <w:sz w:val="22"/>
          <w:szCs w:val="22"/>
          <w:lang w:val="bs-Latn-BA"/>
        </w:rPr>
        <w:t>Dimnjak vrećastog filtera F-5</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780"/>
        <w:gridCol w:w="1182"/>
        <w:gridCol w:w="1183"/>
        <w:gridCol w:w="1183"/>
        <w:gridCol w:w="1183"/>
        <w:gridCol w:w="3491"/>
      </w:tblGrid>
      <w:tr w:rsidR="00A20BB1" w:rsidRPr="00620A75" w14:paraId="27A4E3D1"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395FE744"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2F37EA3B"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780" w:type="dxa"/>
            <w:vMerge w:val="restart"/>
            <w:tcBorders>
              <w:top w:val="double" w:sz="6" w:space="0" w:color="auto"/>
            </w:tcBorders>
            <w:shd w:val="clear" w:color="auto" w:fill="D9E2F3" w:themeFill="accent5" w:themeFillTint="33"/>
            <w:vAlign w:val="center"/>
          </w:tcPr>
          <w:p w14:paraId="0F219AB3"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4731" w:type="dxa"/>
            <w:gridSpan w:val="4"/>
            <w:tcBorders>
              <w:top w:val="double" w:sz="6" w:space="0" w:color="auto"/>
            </w:tcBorders>
            <w:shd w:val="clear" w:color="auto" w:fill="D9E2F3" w:themeFill="accent5" w:themeFillTint="33"/>
            <w:vAlign w:val="center"/>
          </w:tcPr>
          <w:p w14:paraId="17388086"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491" w:type="dxa"/>
            <w:vMerge w:val="restart"/>
            <w:tcBorders>
              <w:top w:val="double" w:sz="6" w:space="0" w:color="auto"/>
            </w:tcBorders>
            <w:shd w:val="clear" w:color="auto" w:fill="D9E2F3" w:themeFill="accent5" w:themeFillTint="33"/>
            <w:vAlign w:val="center"/>
          </w:tcPr>
          <w:p w14:paraId="6DA750B2"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46CFA976"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3B082ABE" w14:textId="77777777" w:rsidTr="00620A75">
        <w:tc>
          <w:tcPr>
            <w:tcW w:w="1862" w:type="dxa"/>
            <w:vMerge/>
            <w:tcBorders>
              <w:bottom w:val="single" w:sz="6" w:space="0" w:color="auto"/>
            </w:tcBorders>
            <w:shd w:val="clear" w:color="auto" w:fill="D9E2F3" w:themeFill="accent5" w:themeFillTint="33"/>
            <w:vAlign w:val="center"/>
          </w:tcPr>
          <w:p w14:paraId="7BC49B7E"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780" w:type="dxa"/>
            <w:vMerge/>
            <w:tcBorders>
              <w:bottom w:val="single" w:sz="6" w:space="0" w:color="auto"/>
            </w:tcBorders>
            <w:shd w:val="clear" w:color="auto" w:fill="D9E2F3" w:themeFill="accent5" w:themeFillTint="33"/>
            <w:vAlign w:val="center"/>
          </w:tcPr>
          <w:p w14:paraId="408E376B"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182" w:type="dxa"/>
            <w:tcBorders>
              <w:top w:val="nil"/>
              <w:bottom w:val="single" w:sz="6" w:space="0" w:color="auto"/>
            </w:tcBorders>
            <w:shd w:val="clear" w:color="auto" w:fill="D9E2F3" w:themeFill="accent5" w:themeFillTint="33"/>
            <w:vAlign w:val="center"/>
          </w:tcPr>
          <w:p w14:paraId="2AF0ED7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183" w:type="dxa"/>
            <w:tcBorders>
              <w:top w:val="nil"/>
              <w:bottom w:val="single" w:sz="6" w:space="0" w:color="auto"/>
            </w:tcBorders>
            <w:shd w:val="clear" w:color="auto" w:fill="D9E2F3" w:themeFill="accent5" w:themeFillTint="33"/>
            <w:vAlign w:val="center"/>
          </w:tcPr>
          <w:p w14:paraId="77D205A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r w:rsidRPr="00DC7C1F">
              <w:rPr>
                <w:rFonts w:ascii="Arial" w:hAnsi="Arial" w:cs="Arial"/>
                <w:noProof/>
                <w:sz w:val="20"/>
                <w:szCs w:val="20"/>
                <w:lang w:val="bs-Latn-BA"/>
              </w:rPr>
              <w:t xml:space="preserve"> </w:t>
            </w:r>
          </w:p>
        </w:tc>
        <w:tc>
          <w:tcPr>
            <w:tcW w:w="1183" w:type="dxa"/>
            <w:tcBorders>
              <w:top w:val="nil"/>
              <w:bottom w:val="single" w:sz="6" w:space="0" w:color="auto"/>
            </w:tcBorders>
            <w:shd w:val="clear" w:color="auto" w:fill="D9E2F3" w:themeFill="accent5" w:themeFillTint="33"/>
            <w:vAlign w:val="center"/>
          </w:tcPr>
          <w:p w14:paraId="4F2EDBD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183" w:type="dxa"/>
            <w:tcBorders>
              <w:top w:val="nil"/>
              <w:bottom w:val="single" w:sz="6" w:space="0" w:color="auto"/>
            </w:tcBorders>
            <w:shd w:val="clear" w:color="auto" w:fill="D9E2F3" w:themeFill="accent5" w:themeFillTint="33"/>
            <w:vAlign w:val="center"/>
          </w:tcPr>
          <w:p w14:paraId="53B38AC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491" w:type="dxa"/>
            <w:vMerge/>
            <w:tcBorders>
              <w:bottom w:val="single" w:sz="6" w:space="0" w:color="auto"/>
            </w:tcBorders>
            <w:shd w:val="clear" w:color="auto" w:fill="D9E2F3" w:themeFill="accent5" w:themeFillTint="33"/>
            <w:vAlign w:val="center"/>
          </w:tcPr>
          <w:p w14:paraId="29E115A5"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7E07925D" w14:textId="77777777" w:rsidTr="00620A75">
        <w:tc>
          <w:tcPr>
            <w:tcW w:w="1862" w:type="dxa"/>
            <w:tcBorders>
              <w:top w:val="single" w:sz="6" w:space="0" w:color="auto"/>
            </w:tcBorders>
            <w:shd w:val="clear" w:color="auto" w:fill="auto"/>
            <w:vAlign w:val="center"/>
          </w:tcPr>
          <w:p w14:paraId="435C7FA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Z-25</w:t>
            </w:r>
          </w:p>
          <w:p w14:paraId="4E9A388E" w14:textId="77777777" w:rsidR="00A20BB1" w:rsidRPr="00DC7C1F" w:rsidRDefault="00A20BB1" w:rsidP="00DC7C1F">
            <w:pPr>
              <w:spacing w:before="6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A3-11</w:t>
            </w:r>
          </w:p>
        </w:tc>
        <w:tc>
          <w:tcPr>
            <w:tcW w:w="3780" w:type="dxa"/>
            <w:tcBorders>
              <w:top w:val="single" w:sz="6" w:space="0" w:color="auto"/>
            </w:tcBorders>
            <w:shd w:val="clear" w:color="auto" w:fill="auto"/>
            <w:vAlign w:val="center"/>
          </w:tcPr>
          <w:p w14:paraId="0D788857"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Dimnjak vrećastog filtera F-5 na bunkerima kreča u odjeljenju dozera</w:t>
            </w:r>
          </w:p>
        </w:tc>
        <w:tc>
          <w:tcPr>
            <w:tcW w:w="1182" w:type="dxa"/>
            <w:tcBorders>
              <w:top w:val="single" w:sz="6" w:space="0" w:color="auto"/>
              <w:bottom w:val="double" w:sz="4" w:space="0" w:color="auto"/>
            </w:tcBorders>
            <w:shd w:val="clear" w:color="auto" w:fill="auto"/>
            <w:vAlign w:val="center"/>
          </w:tcPr>
          <w:p w14:paraId="64132288"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183" w:type="dxa"/>
            <w:tcBorders>
              <w:top w:val="single" w:sz="6" w:space="0" w:color="auto"/>
              <w:bottom w:val="double" w:sz="4" w:space="0" w:color="auto"/>
            </w:tcBorders>
            <w:shd w:val="clear" w:color="auto" w:fill="auto"/>
            <w:vAlign w:val="center"/>
          </w:tcPr>
          <w:p w14:paraId="4D20ACB3"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39,36</w:t>
            </w:r>
          </w:p>
        </w:tc>
        <w:tc>
          <w:tcPr>
            <w:tcW w:w="1183" w:type="dxa"/>
            <w:tcBorders>
              <w:top w:val="single" w:sz="6" w:space="0" w:color="auto"/>
              <w:bottom w:val="double" w:sz="4" w:space="0" w:color="auto"/>
            </w:tcBorders>
            <w:shd w:val="clear" w:color="auto" w:fill="auto"/>
            <w:vAlign w:val="center"/>
          </w:tcPr>
          <w:p w14:paraId="798E1B14"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0,07</w:t>
            </w:r>
          </w:p>
        </w:tc>
        <w:tc>
          <w:tcPr>
            <w:tcW w:w="1183" w:type="dxa"/>
            <w:tcBorders>
              <w:top w:val="single" w:sz="6" w:space="0" w:color="auto"/>
              <w:bottom w:val="double" w:sz="4" w:space="0" w:color="auto"/>
            </w:tcBorders>
            <w:shd w:val="clear" w:color="auto" w:fill="auto"/>
            <w:vAlign w:val="center"/>
          </w:tcPr>
          <w:p w14:paraId="5BB1B61D"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488,9</w:t>
            </w:r>
          </w:p>
        </w:tc>
        <w:tc>
          <w:tcPr>
            <w:tcW w:w="3491" w:type="dxa"/>
            <w:tcBorders>
              <w:top w:val="single" w:sz="6" w:space="0" w:color="auto"/>
            </w:tcBorders>
            <w:shd w:val="clear" w:color="auto" w:fill="auto"/>
            <w:vAlign w:val="center"/>
          </w:tcPr>
          <w:p w14:paraId="4BA46D72"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 xml:space="preserve">Vrećasti filter F-5; Uslovi mjerenja: normalni u suhim plinovima </w:t>
            </w:r>
          </w:p>
        </w:tc>
      </w:tr>
    </w:tbl>
    <w:p w14:paraId="038705D5" w14:textId="77777777" w:rsidR="00A20BB1" w:rsidRPr="00620A75" w:rsidRDefault="00A20BB1" w:rsidP="00A20BB1">
      <w:pPr>
        <w:spacing w:before="240" w:after="8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Z-26 (A3-12) - </w:t>
      </w:r>
      <w:r w:rsidRPr="00620A75">
        <w:rPr>
          <w:rFonts w:ascii="Arial" w:hAnsi="Arial" w:cs="Arial"/>
          <w:b/>
          <w:noProof/>
          <w:sz w:val="22"/>
          <w:szCs w:val="22"/>
          <w:lang w:val="bs-Latn-BA"/>
        </w:rPr>
        <w:t>Dimnjak vrećastog filtera F-1</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444"/>
        <w:gridCol w:w="1266"/>
        <w:gridCol w:w="1267"/>
        <w:gridCol w:w="1267"/>
        <w:gridCol w:w="1267"/>
        <w:gridCol w:w="3491"/>
      </w:tblGrid>
      <w:tr w:rsidR="00A20BB1" w:rsidRPr="00620A75" w14:paraId="1D693C2B"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6DF75C39"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4599D81D"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444" w:type="dxa"/>
            <w:vMerge w:val="restart"/>
            <w:tcBorders>
              <w:top w:val="double" w:sz="6" w:space="0" w:color="auto"/>
            </w:tcBorders>
            <w:shd w:val="clear" w:color="auto" w:fill="D9E2F3" w:themeFill="accent5" w:themeFillTint="33"/>
            <w:vAlign w:val="center"/>
          </w:tcPr>
          <w:p w14:paraId="3A04AF78"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067" w:type="dxa"/>
            <w:gridSpan w:val="4"/>
            <w:tcBorders>
              <w:top w:val="double" w:sz="6" w:space="0" w:color="auto"/>
            </w:tcBorders>
            <w:shd w:val="clear" w:color="auto" w:fill="D9E2F3" w:themeFill="accent5" w:themeFillTint="33"/>
            <w:vAlign w:val="center"/>
          </w:tcPr>
          <w:p w14:paraId="60CC6DC0"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491" w:type="dxa"/>
            <w:vMerge w:val="restart"/>
            <w:tcBorders>
              <w:top w:val="double" w:sz="6" w:space="0" w:color="auto"/>
            </w:tcBorders>
            <w:shd w:val="clear" w:color="auto" w:fill="D9E2F3" w:themeFill="accent5" w:themeFillTint="33"/>
            <w:vAlign w:val="center"/>
          </w:tcPr>
          <w:p w14:paraId="1D9B52D1"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6AC4DD43"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45F032D8" w14:textId="77777777" w:rsidTr="00620A75">
        <w:tc>
          <w:tcPr>
            <w:tcW w:w="1862" w:type="dxa"/>
            <w:vMerge/>
            <w:tcBorders>
              <w:bottom w:val="single" w:sz="6" w:space="0" w:color="auto"/>
            </w:tcBorders>
            <w:shd w:val="clear" w:color="auto" w:fill="D9E2F3" w:themeFill="accent5" w:themeFillTint="33"/>
            <w:vAlign w:val="center"/>
          </w:tcPr>
          <w:p w14:paraId="6935F597"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444" w:type="dxa"/>
            <w:vMerge/>
            <w:tcBorders>
              <w:bottom w:val="single" w:sz="6" w:space="0" w:color="auto"/>
            </w:tcBorders>
            <w:shd w:val="clear" w:color="auto" w:fill="D9E2F3" w:themeFill="accent5" w:themeFillTint="33"/>
            <w:vAlign w:val="center"/>
          </w:tcPr>
          <w:p w14:paraId="561B95FE"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66" w:type="dxa"/>
            <w:tcBorders>
              <w:top w:val="nil"/>
              <w:bottom w:val="single" w:sz="6" w:space="0" w:color="auto"/>
            </w:tcBorders>
            <w:shd w:val="clear" w:color="auto" w:fill="D9E2F3" w:themeFill="accent5" w:themeFillTint="33"/>
            <w:vAlign w:val="center"/>
          </w:tcPr>
          <w:p w14:paraId="7B561FF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267" w:type="dxa"/>
            <w:tcBorders>
              <w:top w:val="nil"/>
              <w:bottom w:val="single" w:sz="6" w:space="0" w:color="auto"/>
            </w:tcBorders>
            <w:shd w:val="clear" w:color="auto" w:fill="D9E2F3" w:themeFill="accent5" w:themeFillTint="33"/>
            <w:vAlign w:val="center"/>
          </w:tcPr>
          <w:p w14:paraId="3214454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r w:rsidRPr="00DC7C1F">
              <w:rPr>
                <w:rFonts w:ascii="Arial" w:hAnsi="Arial" w:cs="Arial"/>
                <w:noProof/>
                <w:sz w:val="20"/>
                <w:szCs w:val="20"/>
                <w:lang w:val="bs-Latn-BA"/>
              </w:rPr>
              <w:t xml:space="preserve"> </w:t>
            </w:r>
          </w:p>
        </w:tc>
        <w:tc>
          <w:tcPr>
            <w:tcW w:w="1267" w:type="dxa"/>
            <w:tcBorders>
              <w:top w:val="nil"/>
              <w:bottom w:val="single" w:sz="6" w:space="0" w:color="auto"/>
            </w:tcBorders>
            <w:shd w:val="clear" w:color="auto" w:fill="D9E2F3" w:themeFill="accent5" w:themeFillTint="33"/>
            <w:vAlign w:val="center"/>
          </w:tcPr>
          <w:p w14:paraId="4EB1AD3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267" w:type="dxa"/>
            <w:tcBorders>
              <w:top w:val="nil"/>
              <w:bottom w:val="single" w:sz="6" w:space="0" w:color="auto"/>
            </w:tcBorders>
            <w:shd w:val="clear" w:color="auto" w:fill="D9E2F3" w:themeFill="accent5" w:themeFillTint="33"/>
            <w:vAlign w:val="center"/>
          </w:tcPr>
          <w:p w14:paraId="1150338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491" w:type="dxa"/>
            <w:vMerge/>
            <w:tcBorders>
              <w:bottom w:val="single" w:sz="6" w:space="0" w:color="auto"/>
            </w:tcBorders>
            <w:shd w:val="clear" w:color="auto" w:fill="D9E2F3" w:themeFill="accent5" w:themeFillTint="33"/>
            <w:vAlign w:val="center"/>
          </w:tcPr>
          <w:p w14:paraId="4CD5ECF4"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79109C30" w14:textId="77777777" w:rsidTr="00620A75">
        <w:tc>
          <w:tcPr>
            <w:tcW w:w="1862" w:type="dxa"/>
            <w:tcBorders>
              <w:top w:val="single" w:sz="6" w:space="0" w:color="auto"/>
            </w:tcBorders>
            <w:shd w:val="clear" w:color="auto" w:fill="auto"/>
            <w:vAlign w:val="center"/>
          </w:tcPr>
          <w:p w14:paraId="2ADB590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lastRenderedPageBreak/>
              <w:t>Z-26</w:t>
            </w:r>
          </w:p>
          <w:p w14:paraId="3BF2D268" w14:textId="77777777" w:rsidR="00A20BB1" w:rsidRPr="00DC7C1F" w:rsidRDefault="00A20BB1" w:rsidP="00DC7C1F">
            <w:pPr>
              <w:spacing w:before="6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A3-12</w:t>
            </w:r>
          </w:p>
        </w:tc>
        <w:tc>
          <w:tcPr>
            <w:tcW w:w="3444" w:type="dxa"/>
            <w:tcBorders>
              <w:top w:val="single" w:sz="6" w:space="0" w:color="auto"/>
            </w:tcBorders>
            <w:shd w:val="clear" w:color="auto" w:fill="auto"/>
            <w:vAlign w:val="center"/>
          </w:tcPr>
          <w:p w14:paraId="6D7EC575"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Dimnjak vrećastog filtera F-1 u odjeljenju hlađenja, drobljenja i klasiranja aglomerata</w:t>
            </w:r>
          </w:p>
        </w:tc>
        <w:tc>
          <w:tcPr>
            <w:tcW w:w="1266" w:type="dxa"/>
            <w:tcBorders>
              <w:top w:val="single" w:sz="6" w:space="0" w:color="auto"/>
              <w:bottom w:val="double" w:sz="4" w:space="0" w:color="auto"/>
            </w:tcBorders>
            <w:shd w:val="clear" w:color="auto" w:fill="auto"/>
            <w:vAlign w:val="center"/>
          </w:tcPr>
          <w:p w14:paraId="336A0600"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267" w:type="dxa"/>
            <w:tcBorders>
              <w:top w:val="single" w:sz="6" w:space="0" w:color="auto"/>
              <w:bottom w:val="double" w:sz="4" w:space="0" w:color="auto"/>
            </w:tcBorders>
            <w:shd w:val="clear" w:color="auto" w:fill="auto"/>
            <w:vAlign w:val="center"/>
          </w:tcPr>
          <w:p w14:paraId="05750871"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67,58</w:t>
            </w:r>
          </w:p>
        </w:tc>
        <w:tc>
          <w:tcPr>
            <w:tcW w:w="1267" w:type="dxa"/>
            <w:tcBorders>
              <w:top w:val="single" w:sz="6" w:space="0" w:color="auto"/>
              <w:bottom w:val="double" w:sz="4" w:space="0" w:color="auto"/>
            </w:tcBorders>
            <w:shd w:val="clear" w:color="auto" w:fill="auto"/>
            <w:vAlign w:val="center"/>
          </w:tcPr>
          <w:p w14:paraId="75D193BD"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1,82</w:t>
            </w:r>
          </w:p>
        </w:tc>
        <w:tc>
          <w:tcPr>
            <w:tcW w:w="1267" w:type="dxa"/>
            <w:tcBorders>
              <w:top w:val="single" w:sz="6" w:space="0" w:color="auto"/>
              <w:bottom w:val="double" w:sz="4" w:space="0" w:color="auto"/>
            </w:tcBorders>
            <w:shd w:val="clear" w:color="auto" w:fill="auto"/>
            <w:vAlign w:val="center"/>
          </w:tcPr>
          <w:p w14:paraId="041DBED0"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10.868</w:t>
            </w:r>
          </w:p>
        </w:tc>
        <w:tc>
          <w:tcPr>
            <w:tcW w:w="3491" w:type="dxa"/>
            <w:tcBorders>
              <w:top w:val="single" w:sz="6" w:space="0" w:color="auto"/>
            </w:tcBorders>
            <w:shd w:val="clear" w:color="auto" w:fill="auto"/>
            <w:vAlign w:val="center"/>
          </w:tcPr>
          <w:p w14:paraId="042DDC80"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Vrećasti filter F-1</w:t>
            </w:r>
          </w:p>
          <w:p w14:paraId="6E70D10C"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 xml:space="preserve">Uslovi mjerenja: normalni u suhim plinovima </w:t>
            </w:r>
          </w:p>
        </w:tc>
      </w:tr>
    </w:tbl>
    <w:p w14:paraId="0D44CDC2" w14:textId="77777777" w:rsidR="00A20BB1" w:rsidRPr="00620A75" w:rsidRDefault="00A20BB1" w:rsidP="00A20BB1">
      <w:pPr>
        <w:spacing w:before="240" w:after="12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Z-27 (A3-13) - </w:t>
      </w:r>
      <w:r w:rsidRPr="00620A75">
        <w:rPr>
          <w:rFonts w:ascii="Arial" w:hAnsi="Arial" w:cs="Arial"/>
          <w:b/>
          <w:noProof/>
          <w:sz w:val="22"/>
          <w:szCs w:val="22"/>
          <w:lang w:val="bs-Latn-BA"/>
        </w:rPr>
        <w:t>Dimnjak vrećastog filtera F-2</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444"/>
        <w:gridCol w:w="1266"/>
        <w:gridCol w:w="1267"/>
        <w:gridCol w:w="1267"/>
        <w:gridCol w:w="1267"/>
        <w:gridCol w:w="3491"/>
      </w:tblGrid>
      <w:tr w:rsidR="00A20BB1" w:rsidRPr="00620A75" w14:paraId="19158451"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239649BE"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5797D5B0"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444" w:type="dxa"/>
            <w:vMerge w:val="restart"/>
            <w:tcBorders>
              <w:top w:val="double" w:sz="6" w:space="0" w:color="auto"/>
            </w:tcBorders>
            <w:shd w:val="clear" w:color="auto" w:fill="D9E2F3" w:themeFill="accent5" w:themeFillTint="33"/>
            <w:vAlign w:val="center"/>
          </w:tcPr>
          <w:p w14:paraId="76EDAEB4"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067" w:type="dxa"/>
            <w:gridSpan w:val="4"/>
            <w:tcBorders>
              <w:top w:val="double" w:sz="6" w:space="0" w:color="auto"/>
            </w:tcBorders>
            <w:shd w:val="clear" w:color="auto" w:fill="D9E2F3" w:themeFill="accent5" w:themeFillTint="33"/>
            <w:vAlign w:val="center"/>
          </w:tcPr>
          <w:p w14:paraId="17543391"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491" w:type="dxa"/>
            <w:vMerge w:val="restart"/>
            <w:tcBorders>
              <w:top w:val="double" w:sz="6" w:space="0" w:color="auto"/>
            </w:tcBorders>
            <w:shd w:val="clear" w:color="auto" w:fill="D9E2F3" w:themeFill="accent5" w:themeFillTint="33"/>
            <w:vAlign w:val="center"/>
          </w:tcPr>
          <w:p w14:paraId="144B050A"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1D0D0F6D"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3CC39223" w14:textId="77777777" w:rsidTr="00620A75">
        <w:tc>
          <w:tcPr>
            <w:tcW w:w="1862" w:type="dxa"/>
            <w:vMerge/>
            <w:tcBorders>
              <w:bottom w:val="single" w:sz="6" w:space="0" w:color="auto"/>
            </w:tcBorders>
            <w:shd w:val="clear" w:color="auto" w:fill="D9E2F3" w:themeFill="accent5" w:themeFillTint="33"/>
            <w:vAlign w:val="center"/>
          </w:tcPr>
          <w:p w14:paraId="6981E859"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444" w:type="dxa"/>
            <w:vMerge/>
            <w:tcBorders>
              <w:bottom w:val="single" w:sz="6" w:space="0" w:color="auto"/>
            </w:tcBorders>
            <w:shd w:val="clear" w:color="auto" w:fill="D9E2F3" w:themeFill="accent5" w:themeFillTint="33"/>
            <w:vAlign w:val="center"/>
          </w:tcPr>
          <w:p w14:paraId="37BB7EC4"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66" w:type="dxa"/>
            <w:tcBorders>
              <w:top w:val="nil"/>
              <w:bottom w:val="single" w:sz="6" w:space="0" w:color="auto"/>
            </w:tcBorders>
            <w:shd w:val="clear" w:color="auto" w:fill="D9E2F3" w:themeFill="accent5" w:themeFillTint="33"/>
            <w:vAlign w:val="center"/>
          </w:tcPr>
          <w:p w14:paraId="2EFAF64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267" w:type="dxa"/>
            <w:tcBorders>
              <w:top w:val="nil"/>
              <w:bottom w:val="single" w:sz="6" w:space="0" w:color="auto"/>
            </w:tcBorders>
            <w:shd w:val="clear" w:color="auto" w:fill="D9E2F3" w:themeFill="accent5" w:themeFillTint="33"/>
            <w:vAlign w:val="center"/>
          </w:tcPr>
          <w:p w14:paraId="6CC6C9C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r w:rsidRPr="00DC7C1F">
              <w:rPr>
                <w:rFonts w:ascii="Arial" w:hAnsi="Arial" w:cs="Arial"/>
                <w:noProof/>
                <w:sz w:val="20"/>
                <w:szCs w:val="20"/>
                <w:lang w:val="bs-Latn-BA"/>
              </w:rPr>
              <w:t xml:space="preserve"> </w:t>
            </w:r>
          </w:p>
        </w:tc>
        <w:tc>
          <w:tcPr>
            <w:tcW w:w="1267" w:type="dxa"/>
            <w:tcBorders>
              <w:top w:val="nil"/>
              <w:bottom w:val="single" w:sz="6" w:space="0" w:color="auto"/>
            </w:tcBorders>
            <w:shd w:val="clear" w:color="auto" w:fill="D9E2F3" w:themeFill="accent5" w:themeFillTint="33"/>
            <w:vAlign w:val="center"/>
          </w:tcPr>
          <w:p w14:paraId="2138864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267" w:type="dxa"/>
            <w:tcBorders>
              <w:top w:val="nil"/>
              <w:bottom w:val="single" w:sz="6" w:space="0" w:color="auto"/>
            </w:tcBorders>
            <w:shd w:val="clear" w:color="auto" w:fill="D9E2F3" w:themeFill="accent5" w:themeFillTint="33"/>
            <w:vAlign w:val="center"/>
          </w:tcPr>
          <w:p w14:paraId="1085271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491" w:type="dxa"/>
            <w:vMerge/>
            <w:tcBorders>
              <w:bottom w:val="single" w:sz="6" w:space="0" w:color="auto"/>
            </w:tcBorders>
            <w:shd w:val="clear" w:color="auto" w:fill="D9E2F3" w:themeFill="accent5" w:themeFillTint="33"/>
            <w:vAlign w:val="center"/>
          </w:tcPr>
          <w:p w14:paraId="5F398581"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06FF9B22" w14:textId="77777777" w:rsidTr="00620A75">
        <w:tc>
          <w:tcPr>
            <w:tcW w:w="1862" w:type="dxa"/>
            <w:tcBorders>
              <w:top w:val="single" w:sz="6" w:space="0" w:color="auto"/>
            </w:tcBorders>
            <w:shd w:val="clear" w:color="auto" w:fill="auto"/>
            <w:vAlign w:val="center"/>
          </w:tcPr>
          <w:p w14:paraId="35CA0E4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Z-27</w:t>
            </w:r>
          </w:p>
          <w:p w14:paraId="2391764F" w14:textId="77777777" w:rsidR="00A20BB1" w:rsidRPr="00DC7C1F" w:rsidRDefault="00A20BB1" w:rsidP="00DC7C1F">
            <w:pPr>
              <w:spacing w:before="6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A3-13</w:t>
            </w:r>
          </w:p>
        </w:tc>
        <w:tc>
          <w:tcPr>
            <w:tcW w:w="3444" w:type="dxa"/>
            <w:tcBorders>
              <w:top w:val="single" w:sz="6" w:space="0" w:color="auto"/>
            </w:tcBorders>
            <w:shd w:val="clear" w:color="auto" w:fill="auto"/>
            <w:vAlign w:val="center"/>
          </w:tcPr>
          <w:p w14:paraId="1E746C00"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Dimnjak vrećastog filtera F-1 u odjeljenju hlađenja, drobljenja i klasiranja aglomerata</w:t>
            </w:r>
          </w:p>
        </w:tc>
        <w:tc>
          <w:tcPr>
            <w:tcW w:w="1266" w:type="dxa"/>
            <w:tcBorders>
              <w:top w:val="single" w:sz="6" w:space="0" w:color="auto"/>
              <w:bottom w:val="double" w:sz="4" w:space="0" w:color="auto"/>
            </w:tcBorders>
            <w:shd w:val="clear" w:color="auto" w:fill="auto"/>
            <w:vAlign w:val="center"/>
          </w:tcPr>
          <w:p w14:paraId="735FF16C"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267" w:type="dxa"/>
            <w:tcBorders>
              <w:top w:val="single" w:sz="6" w:space="0" w:color="auto"/>
              <w:bottom w:val="double" w:sz="4" w:space="0" w:color="auto"/>
            </w:tcBorders>
            <w:shd w:val="clear" w:color="auto" w:fill="auto"/>
            <w:vAlign w:val="center"/>
          </w:tcPr>
          <w:p w14:paraId="42BDA9A1"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83,21</w:t>
            </w:r>
          </w:p>
        </w:tc>
        <w:tc>
          <w:tcPr>
            <w:tcW w:w="1267" w:type="dxa"/>
            <w:tcBorders>
              <w:top w:val="single" w:sz="6" w:space="0" w:color="auto"/>
              <w:bottom w:val="double" w:sz="4" w:space="0" w:color="auto"/>
            </w:tcBorders>
            <w:shd w:val="clear" w:color="auto" w:fill="auto"/>
            <w:vAlign w:val="center"/>
          </w:tcPr>
          <w:p w14:paraId="012166D3"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2,12</w:t>
            </w:r>
          </w:p>
        </w:tc>
        <w:tc>
          <w:tcPr>
            <w:tcW w:w="1267" w:type="dxa"/>
            <w:tcBorders>
              <w:top w:val="single" w:sz="6" w:space="0" w:color="auto"/>
              <w:bottom w:val="double" w:sz="4" w:space="0" w:color="auto"/>
            </w:tcBorders>
            <w:shd w:val="clear" w:color="auto" w:fill="auto"/>
            <w:vAlign w:val="center"/>
          </w:tcPr>
          <w:p w14:paraId="79725E40"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14.151</w:t>
            </w:r>
          </w:p>
        </w:tc>
        <w:tc>
          <w:tcPr>
            <w:tcW w:w="3491" w:type="dxa"/>
            <w:tcBorders>
              <w:top w:val="single" w:sz="6" w:space="0" w:color="auto"/>
            </w:tcBorders>
            <w:shd w:val="clear" w:color="auto" w:fill="auto"/>
            <w:vAlign w:val="center"/>
          </w:tcPr>
          <w:p w14:paraId="3396C6E5"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Vrećasti filter F-2</w:t>
            </w:r>
          </w:p>
          <w:p w14:paraId="3A591822"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 xml:space="preserve">Uslovi mjerenja: normalni u suhim plinovima </w:t>
            </w:r>
          </w:p>
        </w:tc>
      </w:tr>
    </w:tbl>
    <w:p w14:paraId="16EF2578" w14:textId="77777777" w:rsidR="00A20BB1" w:rsidRPr="00620A75" w:rsidRDefault="00A20BB1" w:rsidP="00A20BB1">
      <w:pPr>
        <w:spacing w:before="240" w:after="12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Z-28 (A3-14) - </w:t>
      </w:r>
      <w:r w:rsidRPr="00620A75">
        <w:rPr>
          <w:rFonts w:ascii="Arial" w:hAnsi="Arial" w:cs="Arial"/>
          <w:b/>
          <w:noProof/>
          <w:sz w:val="22"/>
          <w:szCs w:val="22"/>
          <w:lang w:val="bs-Latn-BA"/>
        </w:rPr>
        <w:t>Dimnjak vrećastog filtera F-3</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444"/>
        <w:gridCol w:w="1266"/>
        <w:gridCol w:w="1267"/>
        <w:gridCol w:w="1267"/>
        <w:gridCol w:w="1267"/>
        <w:gridCol w:w="3491"/>
      </w:tblGrid>
      <w:tr w:rsidR="00A20BB1" w:rsidRPr="00620A75" w14:paraId="68B46306"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6F7D3652"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3199DDCD"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444" w:type="dxa"/>
            <w:vMerge w:val="restart"/>
            <w:tcBorders>
              <w:top w:val="double" w:sz="6" w:space="0" w:color="auto"/>
            </w:tcBorders>
            <w:shd w:val="clear" w:color="auto" w:fill="D9E2F3" w:themeFill="accent5" w:themeFillTint="33"/>
            <w:vAlign w:val="center"/>
          </w:tcPr>
          <w:p w14:paraId="76DEDE9B"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067" w:type="dxa"/>
            <w:gridSpan w:val="4"/>
            <w:tcBorders>
              <w:top w:val="double" w:sz="6" w:space="0" w:color="auto"/>
            </w:tcBorders>
            <w:shd w:val="clear" w:color="auto" w:fill="D9E2F3" w:themeFill="accent5" w:themeFillTint="33"/>
            <w:vAlign w:val="center"/>
          </w:tcPr>
          <w:p w14:paraId="5F0ED80B"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491" w:type="dxa"/>
            <w:vMerge w:val="restart"/>
            <w:tcBorders>
              <w:top w:val="double" w:sz="6" w:space="0" w:color="auto"/>
            </w:tcBorders>
            <w:shd w:val="clear" w:color="auto" w:fill="D9E2F3" w:themeFill="accent5" w:themeFillTint="33"/>
            <w:vAlign w:val="center"/>
          </w:tcPr>
          <w:p w14:paraId="57830206"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57F18CD3"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4F589F5A" w14:textId="77777777" w:rsidTr="00620A75">
        <w:tc>
          <w:tcPr>
            <w:tcW w:w="1862" w:type="dxa"/>
            <w:vMerge/>
            <w:tcBorders>
              <w:bottom w:val="single" w:sz="6" w:space="0" w:color="auto"/>
            </w:tcBorders>
            <w:shd w:val="clear" w:color="auto" w:fill="D9E2F3" w:themeFill="accent5" w:themeFillTint="33"/>
            <w:vAlign w:val="center"/>
          </w:tcPr>
          <w:p w14:paraId="6B47DE5B"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444" w:type="dxa"/>
            <w:vMerge/>
            <w:tcBorders>
              <w:bottom w:val="single" w:sz="6" w:space="0" w:color="auto"/>
            </w:tcBorders>
            <w:shd w:val="clear" w:color="auto" w:fill="D9E2F3" w:themeFill="accent5" w:themeFillTint="33"/>
            <w:vAlign w:val="center"/>
          </w:tcPr>
          <w:p w14:paraId="3F2A2898"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66" w:type="dxa"/>
            <w:tcBorders>
              <w:top w:val="nil"/>
              <w:bottom w:val="single" w:sz="6" w:space="0" w:color="auto"/>
            </w:tcBorders>
            <w:shd w:val="clear" w:color="auto" w:fill="D9E2F3" w:themeFill="accent5" w:themeFillTint="33"/>
            <w:vAlign w:val="center"/>
          </w:tcPr>
          <w:p w14:paraId="4F64197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267" w:type="dxa"/>
            <w:tcBorders>
              <w:top w:val="nil"/>
              <w:bottom w:val="single" w:sz="6" w:space="0" w:color="auto"/>
            </w:tcBorders>
            <w:shd w:val="clear" w:color="auto" w:fill="D9E2F3" w:themeFill="accent5" w:themeFillTint="33"/>
            <w:vAlign w:val="center"/>
          </w:tcPr>
          <w:p w14:paraId="4E32110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r w:rsidRPr="00DC7C1F">
              <w:rPr>
                <w:rFonts w:ascii="Arial" w:hAnsi="Arial" w:cs="Arial"/>
                <w:noProof/>
                <w:sz w:val="20"/>
                <w:szCs w:val="20"/>
                <w:lang w:val="bs-Latn-BA"/>
              </w:rPr>
              <w:t xml:space="preserve"> </w:t>
            </w:r>
          </w:p>
        </w:tc>
        <w:tc>
          <w:tcPr>
            <w:tcW w:w="1267" w:type="dxa"/>
            <w:tcBorders>
              <w:top w:val="nil"/>
              <w:bottom w:val="single" w:sz="6" w:space="0" w:color="auto"/>
            </w:tcBorders>
            <w:shd w:val="clear" w:color="auto" w:fill="D9E2F3" w:themeFill="accent5" w:themeFillTint="33"/>
            <w:vAlign w:val="center"/>
          </w:tcPr>
          <w:p w14:paraId="71C3D36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267" w:type="dxa"/>
            <w:tcBorders>
              <w:top w:val="nil"/>
              <w:bottom w:val="single" w:sz="6" w:space="0" w:color="auto"/>
            </w:tcBorders>
            <w:shd w:val="clear" w:color="auto" w:fill="D9E2F3" w:themeFill="accent5" w:themeFillTint="33"/>
            <w:vAlign w:val="center"/>
          </w:tcPr>
          <w:p w14:paraId="009196B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491" w:type="dxa"/>
            <w:vMerge/>
            <w:tcBorders>
              <w:bottom w:val="single" w:sz="6" w:space="0" w:color="auto"/>
            </w:tcBorders>
            <w:shd w:val="clear" w:color="auto" w:fill="D9E2F3" w:themeFill="accent5" w:themeFillTint="33"/>
            <w:vAlign w:val="center"/>
          </w:tcPr>
          <w:p w14:paraId="6C4FE031"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7F512F59" w14:textId="77777777" w:rsidTr="00620A75">
        <w:tc>
          <w:tcPr>
            <w:tcW w:w="1862" w:type="dxa"/>
            <w:tcBorders>
              <w:top w:val="single" w:sz="6" w:space="0" w:color="auto"/>
            </w:tcBorders>
            <w:shd w:val="clear" w:color="auto" w:fill="auto"/>
            <w:vAlign w:val="center"/>
          </w:tcPr>
          <w:p w14:paraId="15E6262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Z-28</w:t>
            </w:r>
          </w:p>
          <w:p w14:paraId="395158B7" w14:textId="77777777" w:rsidR="00A20BB1" w:rsidRPr="00DC7C1F" w:rsidRDefault="00A20BB1" w:rsidP="00DC7C1F">
            <w:pPr>
              <w:spacing w:before="6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A3-14</w:t>
            </w:r>
          </w:p>
        </w:tc>
        <w:tc>
          <w:tcPr>
            <w:tcW w:w="3444" w:type="dxa"/>
            <w:tcBorders>
              <w:top w:val="single" w:sz="6" w:space="0" w:color="auto"/>
            </w:tcBorders>
            <w:shd w:val="clear" w:color="auto" w:fill="auto"/>
            <w:vAlign w:val="center"/>
          </w:tcPr>
          <w:p w14:paraId="00C53C13"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Dimnjak vrećastog filtera F-3 u odjeljenju hlađenja, drobljenja i klasiranja aglomerata</w:t>
            </w:r>
          </w:p>
        </w:tc>
        <w:tc>
          <w:tcPr>
            <w:tcW w:w="1266" w:type="dxa"/>
            <w:tcBorders>
              <w:top w:val="single" w:sz="6" w:space="0" w:color="auto"/>
              <w:bottom w:val="double" w:sz="4" w:space="0" w:color="auto"/>
            </w:tcBorders>
            <w:shd w:val="clear" w:color="auto" w:fill="auto"/>
            <w:vAlign w:val="center"/>
          </w:tcPr>
          <w:p w14:paraId="299E6558"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267" w:type="dxa"/>
            <w:tcBorders>
              <w:top w:val="single" w:sz="6" w:space="0" w:color="auto"/>
              <w:bottom w:val="double" w:sz="4" w:space="0" w:color="auto"/>
            </w:tcBorders>
            <w:shd w:val="clear" w:color="auto" w:fill="auto"/>
            <w:vAlign w:val="center"/>
          </w:tcPr>
          <w:p w14:paraId="3CA29C8A"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68,0</w:t>
            </w:r>
          </w:p>
        </w:tc>
        <w:tc>
          <w:tcPr>
            <w:tcW w:w="1267" w:type="dxa"/>
            <w:tcBorders>
              <w:top w:val="single" w:sz="6" w:space="0" w:color="auto"/>
              <w:bottom w:val="double" w:sz="4" w:space="0" w:color="auto"/>
            </w:tcBorders>
            <w:shd w:val="clear" w:color="auto" w:fill="auto"/>
            <w:vAlign w:val="center"/>
          </w:tcPr>
          <w:p w14:paraId="455C289F"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2,08</w:t>
            </w:r>
          </w:p>
        </w:tc>
        <w:tc>
          <w:tcPr>
            <w:tcW w:w="1267" w:type="dxa"/>
            <w:tcBorders>
              <w:top w:val="single" w:sz="6" w:space="0" w:color="auto"/>
              <w:bottom w:val="double" w:sz="4" w:space="0" w:color="auto"/>
            </w:tcBorders>
            <w:shd w:val="clear" w:color="auto" w:fill="auto"/>
            <w:vAlign w:val="center"/>
          </w:tcPr>
          <w:p w14:paraId="7B8F2CAE"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12.495</w:t>
            </w:r>
          </w:p>
        </w:tc>
        <w:tc>
          <w:tcPr>
            <w:tcW w:w="3491" w:type="dxa"/>
            <w:tcBorders>
              <w:top w:val="single" w:sz="6" w:space="0" w:color="auto"/>
            </w:tcBorders>
            <w:shd w:val="clear" w:color="auto" w:fill="auto"/>
            <w:vAlign w:val="center"/>
          </w:tcPr>
          <w:p w14:paraId="3EB21602"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Vrećasti filter F-3</w:t>
            </w:r>
          </w:p>
          <w:p w14:paraId="51031BE0"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 xml:space="preserve">Uslovi mjerenja: normalni u suhim plinovima </w:t>
            </w:r>
          </w:p>
        </w:tc>
      </w:tr>
    </w:tbl>
    <w:p w14:paraId="68925467" w14:textId="77777777" w:rsidR="00A20BB1" w:rsidRPr="00620A75" w:rsidRDefault="00A20BB1" w:rsidP="00A20BB1">
      <w:pPr>
        <w:spacing w:before="240" w:after="12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Z-29 (A3-15) - </w:t>
      </w:r>
      <w:r w:rsidRPr="00620A75">
        <w:rPr>
          <w:rFonts w:ascii="Arial" w:hAnsi="Arial" w:cs="Arial"/>
          <w:b/>
          <w:noProof/>
          <w:sz w:val="22"/>
          <w:szCs w:val="22"/>
          <w:lang w:val="bs-Latn-BA"/>
        </w:rPr>
        <w:t>Dimnjak vrećastog filtera F-4</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444"/>
        <w:gridCol w:w="1266"/>
        <w:gridCol w:w="1267"/>
        <w:gridCol w:w="1267"/>
        <w:gridCol w:w="1267"/>
        <w:gridCol w:w="3491"/>
      </w:tblGrid>
      <w:tr w:rsidR="00A20BB1" w:rsidRPr="00620A75" w14:paraId="0F69FA87"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50BCE2FC"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795CC924"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444" w:type="dxa"/>
            <w:vMerge w:val="restart"/>
            <w:tcBorders>
              <w:top w:val="double" w:sz="6" w:space="0" w:color="auto"/>
            </w:tcBorders>
            <w:shd w:val="clear" w:color="auto" w:fill="D9E2F3" w:themeFill="accent5" w:themeFillTint="33"/>
            <w:vAlign w:val="center"/>
          </w:tcPr>
          <w:p w14:paraId="779D63FC"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067" w:type="dxa"/>
            <w:gridSpan w:val="4"/>
            <w:tcBorders>
              <w:top w:val="double" w:sz="6" w:space="0" w:color="auto"/>
            </w:tcBorders>
            <w:shd w:val="clear" w:color="auto" w:fill="D9E2F3" w:themeFill="accent5" w:themeFillTint="33"/>
            <w:vAlign w:val="center"/>
          </w:tcPr>
          <w:p w14:paraId="6C11A8C4"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491" w:type="dxa"/>
            <w:vMerge w:val="restart"/>
            <w:tcBorders>
              <w:top w:val="double" w:sz="6" w:space="0" w:color="auto"/>
            </w:tcBorders>
            <w:shd w:val="clear" w:color="auto" w:fill="D9E2F3" w:themeFill="accent5" w:themeFillTint="33"/>
            <w:vAlign w:val="center"/>
          </w:tcPr>
          <w:p w14:paraId="7C844888"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79DF87CF"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5C4B12F8" w14:textId="77777777" w:rsidTr="00620A75">
        <w:tc>
          <w:tcPr>
            <w:tcW w:w="1862" w:type="dxa"/>
            <w:vMerge/>
            <w:tcBorders>
              <w:bottom w:val="single" w:sz="6" w:space="0" w:color="auto"/>
            </w:tcBorders>
            <w:shd w:val="clear" w:color="auto" w:fill="D9E2F3" w:themeFill="accent5" w:themeFillTint="33"/>
            <w:vAlign w:val="center"/>
          </w:tcPr>
          <w:p w14:paraId="6FBCB6ED"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444" w:type="dxa"/>
            <w:vMerge/>
            <w:tcBorders>
              <w:bottom w:val="single" w:sz="6" w:space="0" w:color="auto"/>
            </w:tcBorders>
            <w:shd w:val="clear" w:color="auto" w:fill="D9E2F3" w:themeFill="accent5" w:themeFillTint="33"/>
            <w:vAlign w:val="center"/>
          </w:tcPr>
          <w:p w14:paraId="35C2908B"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66" w:type="dxa"/>
            <w:tcBorders>
              <w:top w:val="nil"/>
              <w:bottom w:val="single" w:sz="6" w:space="0" w:color="auto"/>
            </w:tcBorders>
            <w:shd w:val="clear" w:color="auto" w:fill="D9E2F3" w:themeFill="accent5" w:themeFillTint="33"/>
            <w:vAlign w:val="center"/>
          </w:tcPr>
          <w:p w14:paraId="042FF47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267" w:type="dxa"/>
            <w:tcBorders>
              <w:top w:val="nil"/>
              <w:bottom w:val="single" w:sz="6" w:space="0" w:color="auto"/>
            </w:tcBorders>
            <w:shd w:val="clear" w:color="auto" w:fill="D9E2F3" w:themeFill="accent5" w:themeFillTint="33"/>
            <w:vAlign w:val="center"/>
          </w:tcPr>
          <w:p w14:paraId="3EC18BF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r w:rsidRPr="00DC7C1F">
              <w:rPr>
                <w:rFonts w:ascii="Arial" w:hAnsi="Arial" w:cs="Arial"/>
                <w:noProof/>
                <w:sz w:val="20"/>
                <w:szCs w:val="20"/>
                <w:lang w:val="bs-Latn-BA"/>
              </w:rPr>
              <w:t xml:space="preserve"> </w:t>
            </w:r>
          </w:p>
        </w:tc>
        <w:tc>
          <w:tcPr>
            <w:tcW w:w="1267" w:type="dxa"/>
            <w:tcBorders>
              <w:top w:val="nil"/>
              <w:bottom w:val="single" w:sz="6" w:space="0" w:color="auto"/>
            </w:tcBorders>
            <w:shd w:val="clear" w:color="auto" w:fill="D9E2F3" w:themeFill="accent5" w:themeFillTint="33"/>
            <w:vAlign w:val="center"/>
          </w:tcPr>
          <w:p w14:paraId="222422D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267" w:type="dxa"/>
            <w:tcBorders>
              <w:top w:val="nil"/>
              <w:bottom w:val="single" w:sz="6" w:space="0" w:color="auto"/>
            </w:tcBorders>
            <w:shd w:val="clear" w:color="auto" w:fill="D9E2F3" w:themeFill="accent5" w:themeFillTint="33"/>
            <w:vAlign w:val="center"/>
          </w:tcPr>
          <w:p w14:paraId="5F59088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491" w:type="dxa"/>
            <w:vMerge/>
            <w:tcBorders>
              <w:bottom w:val="single" w:sz="6" w:space="0" w:color="auto"/>
            </w:tcBorders>
            <w:shd w:val="clear" w:color="auto" w:fill="D9E2F3" w:themeFill="accent5" w:themeFillTint="33"/>
            <w:vAlign w:val="center"/>
          </w:tcPr>
          <w:p w14:paraId="75A88033"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79681953" w14:textId="77777777" w:rsidTr="00620A75">
        <w:tc>
          <w:tcPr>
            <w:tcW w:w="1862" w:type="dxa"/>
            <w:tcBorders>
              <w:top w:val="single" w:sz="6" w:space="0" w:color="auto"/>
            </w:tcBorders>
            <w:shd w:val="clear" w:color="auto" w:fill="auto"/>
            <w:vAlign w:val="center"/>
          </w:tcPr>
          <w:p w14:paraId="4723AA6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Z-29</w:t>
            </w:r>
          </w:p>
          <w:p w14:paraId="3E4D2A5A" w14:textId="77777777" w:rsidR="00A20BB1" w:rsidRPr="00DC7C1F" w:rsidRDefault="00A20BB1" w:rsidP="00DC7C1F">
            <w:pPr>
              <w:spacing w:before="6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A3-15</w:t>
            </w:r>
          </w:p>
        </w:tc>
        <w:tc>
          <w:tcPr>
            <w:tcW w:w="3444" w:type="dxa"/>
            <w:tcBorders>
              <w:top w:val="single" w:sz="6" w:space="0" w:color="auto"/>
            </w:tcBorders>
            <w:shd w:val="clear" w:color="auto" w:fill="auto"/>
            <w:vAlign w:val="center"/>
          </w:tcPr>
          <w:p w14:paraId="315E9EFB"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Dimnjak vrećastog filtera F-4 u odjeljenju hlađenja, drobljenja i klasiranja aglomerata</w:t>
            </w:r>
          </w:p>
        </w:tc>
        <w:tc>
          <w:tcPr>
            <w:tcW w:w="1266" w:type="dxa"/>
            <w:tcBorders>
              <w:top w:val="single" w:sz="6" w:space="0" w:color="auto"/>
              <w:bottom w:val="double" w:sz="4" w:space="0" w:color="auto"/>
            </w:tcBorders>
            <w:shd w:val="clear" w:color="auto" w:fill="auto"/>
            <w:vAlign w:val="center"/>
          </w:tcPr>
          <w:p w14:paraId="1605C652"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267" w:type="dxa"/>
            <w:tcBorders>
              <w:top w:val="single" w:sz="6" w:space="0" w:color="auto"/>
              <w:bottom w:val="double" w:sz="4" w:space="0" w:color="auto"/>
            </w:tcBorders>
            <w:shd w:val="clear" w:color="auto" w:fill="auto"/>
            <w:vAlign w:val="center"/>
          </w:tcPr>
          <w:p w14:paraId="76960809"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25,0</w:t>
            </w:r>
          </w:p>
        </w:tc>
        <w:tc>
          <w:tcPr>
            <w:tcW w:w="1267" w:type="dxa"/>
            <w:tcBorders>
              <w:top w:val="single" w:sz="6" w:space="0" w:color="auto"/>
              <w:bottom w:val="double" w:sz="4" w:space="0" w:color="auto"/>
            </w:tcBorders>
            <w:shd w:val="clear" w:color="auto" w:fill="auto"/>
            <w:vAlign w:val="center"/>
          </w:tcPr>
          <w:p w14:paraId="74BF2FB6"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1,353</w:t>
            </w:r>
          </w:p>
        </w:tc>
        <w:tc>
          <w:tcPr>
            <w:tcW w:w="1267" w:type="dxa"/>
            <w:tcBorders>
              <w:top w:val="single" w:sz="6" w:space="0" w:color="auto"/>
              <w:bottom w:val="double" w:sz="4" w:space="0" w:color="auto"/>
            </w:tcBorders>
            <w:shd w:val="clear" w:color="auto" w:fill="auto"/>
            <w:vAlign w:val="center"/>
          </w:tcPr>
          <w:p w14:paraId="65964F6D"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9.993</w:t>
            </w:r>
          </w:p>
        </w:tc>
        <w:tc>
          <w:tcPr>
            <w:tcW w:w="3491" w:type="dxa"/>
            <w:tcBorders>
              <w:top w:val="single" w:sz="6" w:space="0" w:color="auto"/>
            </w:tcBorders>
            <w:shd w:val="clear" w:color="auto" w:fill="auto"/>
            <w:vAlign w:val="center"/>
          </w:tcPr>
          <w:p w14:paraId="5272019B"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Vrećasti filter F-4</w:t>
            </w:r>
          </w:p>
          <w:p w14:paraId="7AB47E8E"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 xml:space="preserve">Uslovi mjerenja: normalni u suhim plinovima </w:t>
            </w:r>
          </w:p>
        </w:tc>
      </w:tr>
    </w:tbl>
    <w:p w14:paraId="29A07C37" w14:textId="77777777" w:rsidR="00A20BB1" w:rsidRPr="00620A75" w:rsidRDefault="00A20BB1" w:rsidP="00A20BB1">
      <w:pPr>
        <w:spacing w:before="240" w:after="12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Z-30 (A3-16) - </w:t>
      </w:r>
      <w:r w:rsidRPr="00620A75">
        <w:rPr>
          <w:rFonts w:ascii="Arial" w:hAnsi="Arial" w:cs="Arial"/>
          <w:b/>
          <w:noProof/>
          <w:sz w:val="22"/>
          <w:szCs w:val="22"/>
          <w:lang w:val="bs-Latn-BA"/>
        </w:rPr>
        <w:t>Dimnjak vrećastog filtera A-M-L-C</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444"/>
        <w:gridCol w:w="1266"/>
        <w:gridCol w:w="1267"/>
        <w:gridCol w:w="1267"/>
        <w:gridCol w:w="1267"/>
        <w:gridCol w:w="3491"/>
      </w:tblGrid>
      <w:tr w:rsidR="00A20BB1" w:rsidRPr="00620A75" w14:paraId="43616A47"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0CCA1596"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3FAAD988"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444" w:type="dxa"/>
            <w:vMerge w:val="restart"/>
            <w:tcBorders>
              <w:top w:val="double" w:sz="6" w:space="0" w:color="auto"/>
            </w:tcBorders>
            <w:shd w:val="clear" w:color="auto" w:fill="D9E2F3" w:themeFill="accent5" w:themeFillTint="33"/>
            <w:vAlign w:val="center"/>
          </w:tcPr>
          <w:p w14:paraId="18681F89"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067" w:type="dxa"/>
            <w:gridSpan w:val="4"/>
            <w:tcBorders>
              <w:top w:val="double" w:sz="6" w:space="0" w:color="auto"/>
            </w:tcBorders>
            <w:shd w:val="clear" w:color="auto" w:fill="D9E2F3" w:themeFill="accent5" w:themeFillTint="33"/>
            <w:vAlign w:val="center"/>
          </w:tcPr>
          <w:p w14:paraId="6D8E782C"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491" w:type="dxa"/>
            <w:vMerge w:val="restart"/>
            <w:tcBorders>
              <w:top w:val="double" w:sz="6" w:space="0" w:color="auto"/>
            </w:tcBorders>
            <w:shd w:val="clear" w:color="auto" w:fill="D9E2F3" w:themeFill="accent5" w:themeFillTint="33"/>
            <w:vAlign w:val="center"/>
          </w:tcPr>
          <w:p w14:paraId="0DA5330A"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15A3AE46"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241CA13C" w14:textId="77777777" w:rsidTr="00620A75">
        <w:tc>
          <w:tcPr>
            <w:tcW w:w="1862" w:type="dxa"/>
            <w:vMerge/>
            <w:tcBorders>
              <w:bottom w:val="single" w:sz="6" w:space="0" w:color="auto"/>
            </w:tcBorders>
            <w:shd w:val="clear" w:color="auto" w:fill="D9E2F3" w:themeFill="accent5" w:themeFillTint="33"/>
            <w:vAlign w:val="center"/>
          </w:tcPr>
          <w:p w14:paraId="0B36FE23"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444" w:type="dxa"/>
            <w:vMerge/>
            <w:tcBorders>
              <w:bottom w:val="single" w:sz="6" w:space="0" w:color="auto"/>
            </w:tcBorders>
            <w:shd w:val="clear" w:color="auto" w:fill="D9E2F3" w:themeFill="accent5" w:themeFillTint="33"/>
            <w:vAlign w:val="center"/>
          </w:tcPr>
          <w:p w14:paraId="57C03E1C"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66" w:type="dxa"/>
            <w:tcBorders>
              <w:top w:val="nil"/>
              <w:bottom w:val="single" w:sz="6" w:space="0" w:color="auto"/>
            </w:tcBorders>
            <w:shd w:val="clear" w:color="auto" w:fill="D9E2F3" w:themeFill="accent5" w:themeFillTint="33"/>
            <w:vAlign w:val="center"/>
          </w:tcPr>
          <w:p w14:paraId="051B974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267" w:type="dxa"/>
            <w:tcBorders>
              <w:top w:val="nil"/>
              <w:bottom w:val="single" w:sz="6" w:space="0" w:color="auto"/>
            </w:tcBorders>
            <w:shd w:val="clear" w:color="auto" w:fill="D9E2F3" w:themeFill="accent5" w:themeFillTint="33"/>
            <w:vAlign w:val="center"/>
          </w:tcPr>
          <w:p w14:paraId="0E8685B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r w:rsidRPr="00DC7C1F">
              <w:rPr>
                <w:rFonts w:ascii="Arial" w:hAnsi="Arial" w:cs="Arial"/>
                <w:noProof/>
                <w:sz w:val="20"/>
                <w:szCs w:val="20"/>
                <w:lang w:val="bs-Latn-BA"/>
              </w:rPr>
              <w:t xml:space="preserve"> </w:t>
            </w:r>
          </w:p>
        </w:tc>
        <w:tc>
          <w:tcPr>
            <w:tcW w:w="1267" w:type="dxa"/>
            <w:tcBorders>
              <w:top w:val="nil"/>
              <w:bottom w:val="single" w:sz="6" w:space="0" w:color="auto"/>
            </w:tcBorders>
            <w:shd w:val="clear" w:color="auto" w:fill="D9E2F3" w:themeFill="accent5" w:themeFillTint="33"/>
            <w:vAlign w:val="center"/>
          </w:tcPr>
          <w:p w14:paraId="59C45C9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267" w:type="dxa"/>
            <w:tcBorders>
              <w:top w:val="nil"/>
              <w:bottom w:val="single" w:sz="6" w:space="0" w:color="auto"/>
            </w:tcBorders>
            <w:shd w:val="clear" w:color="auto" w:fill="D9E2F3" w:themeFill="accent5" w:themeFillTint="33"/>
            <w:vAlign w:val="center"/>
          </w:tcPr>
          <w:p w14:paraId="5D205BD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491" w:type="dxa"/>
            <w:vMerge/>
            <w:tcBorders>
              <w:bottom w:val="single" w:sz="6" w:space="0" w:color="auto"/>
            </w:tcBorders>
            <w:shd w:val="clear" w:color="auto" w:fill="D9E2F3" w:themeFill="accent5" w:themeFillTint="33"/>
            <w:vAlign w:val="center"/>
          </w:tcPr>
          <w:p w14:paraId="3D709BFA"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409BD921" w14:textId="77777777" w:rsidTr="00620A75">
        <w:tc>
          <w:tcPr>
            <w:tcW w:w="1862" w:type="dxa"/>
            <w:tcBorders>
              <w:top w:val="single" w:sz="6" w:space="0" w:color="auto"/>
            </w:tcBorders>
            <w:shd w:val="clear" w:color="auto" w:fill="auto"/>
            <w:vAlign w:val="center"/>
          </w:tcPr>
          <w:p w14:paraId="7962455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Z-30</w:t>
            </w:r>
          </w:p>
          <w:p w14:paraId="4A0B5D45" w14:textId="77777777" w:rsidR="00A20BB1" w:rsidRPr="00DC7C1F" w:rsidRDefault="00A20BB1" w:rsidP="00DC7C1F">
            <w:pPr>
              <w:spacing w:before="6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A3-16</w:t>
            </w:r>
          </w:p>
        </w:tc>
        <w:tc>
          <w:tcPr>
            <w:tcW w:w="3444" w:type="dxa"/>
            <w:tcBorders>
              <w:top w:val="single" w:sz="6" w:space="0" w:color="auto"/>
            </w:tcBorders>
            <w:shd w:val="clear" w:color="auto" w:fill="auto"/>
            <w:vAlign w:val="center"/>
          </w:tcPr>
          <w:p w14:paraId="3105F64F" w14:textId="77777777" w:rsidR="00A20BB1" w:rsidRPr="00DC7C1F" w:rsidRDefault="00A20BB1" w:rsidP="00DC7C1F">
            <w:pPr>
              <w:ind w:left="-105" w:right="-96"/>
              <w:rPr>
                <w:rFonts w:ascii="Arial" w:hAnsi="Arial" w:cs="Arial"/>
                <w:noProof/>
                <w:sz w:val="20"/>
                <w:szCs w:val="20"/>
                <w:lang w:val="bs-Latn-BA"/>
              </w:rPr>
            </w:pPr>
            <w:r w:rsidRPr="00DC7C1F">
              <w:rPr>
                <w:rFonts w:ascii="Arial" w:hAnsi="Arial" w:cs="Arial"/>
                <w:noProof/>
                <w:sz w:val="20"/>
                <w:szCs w:val="20"/>
                <w:lang w:val="bs-Latn-BA"/>
              </w:rPr>
              <w:t>Dimnjak vrećastog filtera A-M-L-C transportni sistem aglomerata do visoke peći</w:t>
            </w:r>
          </w:p>
        </w:tc>
        <w:tc>
          <w:tcPr>
            <w:tcW w:w="1266" w:type="dxa"/>
            <w:tcBorders>
              <w:top w:val="single" w:sz="6" w:space="0" w:color="auto"/>
              <w:bottom w:val="double" w:sz="4" w:space="0" w:color="auto"/>
            </w:tcBorders>
            <w:shd w:val="clear" w:color="auto" w:fill="auto"/>
            <w:vAlign w:val="center"/>
          </w:tcPr>
          <w:p w14:paraId="4CC71129"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267" w:type="dxa"/>
            <w:tcBorders>
              <w:top w:val="single" w:sz="6" w:space="0" w:color="auto"/>
              <w:bottom w:val="double" w:sz="4" w:space="0" w:color="auto"/>
            </w:tcBorders>
            <w:shd w:val="clear" w:color="auto" w:fill="auto"/>
            <w:vAlign w:val="center"/>
          </w:tcPr>
          <w:p w14:paraId="0BEA3148"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28,1</w:t>
            </w:r>
          </w:p>
        </w:tc>
        <w:tc>
          <w:tcPr>
            <w:tcW w:w="1267" w:type="dxa"/>
            <w:tcBorders>
              <w:top w:val="single" w:sz="6" w:space="0" w:color="auto"/>
              <w:bottom w:val="double" w:sz="4" w:space="0" w:color="auto"/>
            </w:tcBorders>
            <w:shd w:val="clear" w:color="auto" w:fill="auto"/>
            <w:vAlign w:val="center"/>
          </w:tcPr>
          <w:p w14:paraId="32715366"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0,59</w:t>
            </w:r>
          </w:p>
        </w:tc>
        <w:tc>
          <w:tcPr>
            <w:tcW w:w="1267" w:type="dxa"/>
            <w:tcBorders>
              <w:top w:val="single" w:sz="6" w:space="0" w:color="auto"/>
              <w:bottom w:val="double" w:sz="4" w:space="0" w:color="auto"/>
            </w:tcBorders>
            <w:shd w:val="clear" w:color="auto" w:fill="auto"/>
            <w:vAlign w:val="center"/>
          </w:tcPr>
          <w:p w14:paraId="40994B64"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4.149</w:t>
            </w:r>
          </w:p>
        </w:tc>
        <w:tc>
          <w:tcPr>
            <w:tcW w:w="3491" w:type="dxa"/>
            <w:tcBorders>
              <w:top w:val="single" w:sz="6" w:space="0" w:color="auto"/>
            </w:tcBorders>
            <w:shd w:val="clear" w:color="auto" w:fill="auto"/>
            <w:vAlign w:val="center"/>
          </w:tcPr>
          <w:p w14:paraId="53EE2547"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Vrećasti filter A-M-L-C</w:t>
            </w:r>
          </w:p>
          <w:p w14:paraId="7218E87C"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 xml:space="preserve">Uslovi mjerenja: normalni u suhim plinovima </w:t>
            </w:r>
          </w:p>
        </w:tc>
      </w:tr>
    </w:tbl>
    <w:p w14:paraId="35E59909" w14:textId="77777777" w:rsidR="00A20BB1" w:rsidRPr="00620A75" w:rsidRDefault="00A20BB1" w:rsidP="00A20BB1">
      <w:pPr>
        <w:spacing w:before="240" w:after="12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Z-31 (A3-17) - </w:t>
      </w:r>
      <w:r w:rsidRPr="00620A75">
        <w:rPr>
          <w:rFonts w:ascii="Arial" w:hAnsi="Arial" w:cs="Arial"/>
          <w:b/>
          <w:noProof/>
          <w:sz w:val="22"/>
          <w:szCs w:val="22"/>
          <w:lang w:val="bs-Latn-BA"/>
        </w:rPr>
        <w:t>Dimnjak elektrostatičkog otprašivača ESP-5</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444"/>
        <w:gridCol w:w="1266"/>
        <w:gridCol w:w="1267"/>
        <w:gridCol w:w="1267"/>
        <w:gridCol w:w="1267"/>
        <w:gridCol w:w="3491"/>
      </w:tblGrid>
      <w:tr w:rsidR="00A20BB1" w:rsidRPr="00620A75" w14:paraId="704FF4AF"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442CC423"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lastRenderedPageBreak/>
              <w:t>Tačka emisije</w:t>
            </w:r>
          </w:p>
          <w:p w14:paraId="046D52B4"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444" w:type="dxa"/>
            <w:vMerge w:val="restart"/>
            <w:tcBorders>
              <w:top w:val="double" w:sz="6" w:space="0" w:color="auto"/>
            </w:tcBorders>
            <w:shd w:val="clear" w:color="auto" w:fill="D9E2F3" w:themeFill="accent5" w:themeFillTint="33"/>
            <w:vAlign w:val="center"/>
          </w:tcPr>
          <w:p w14:paraId="710A6AA6"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067" w:type="dxa"/>
            <w:gridSpan w:val="4"/>
            <w:tcBorders>
              <w:top w:val="double" w:sz="6" w:space="0" w:color="auto"/>
            </w:tcBorders>
            <w:shd w:val="clear" w:color="auto" w:fill="D9E2F3" w:themeFill="accent5" w:themeFillTint="33"/>
            <w:vAlign w:val="center"/>
          </w:tcPr>
          <w:p w14:paraId="37AA6967"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491" w:type="dxa"/>
            <w:vMerge w:val="restart"/>
            <w:tcBorders>
              <w:top w:val="double" w:sz="6" w:space="0" w:color="auto"/>
            </w:tcBorders>
            <w:shd w:val="clear" w:color="auto" w:fill="D9E2F3" w:themeFill="accent5" w:themeFillTint="33"/>
            <w:vAlign w:val="center"/>
          </w:tcPr>
          <w:p w14:paraId="1F9A5B14"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7FA4CCC1"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7E2B6931" w14:textId="77777777" w:rsidTr="00620A75">
        <w:tc>
          <w:tcPr>
            <w:tcW w:w="1862" w:type="dxa"/>
            <w:vMerge/>
            <w:tcBorders>
              <w:bottom w:val="single" w:sz="6" w:space="0" w:color="auto"/>
            </w:tcBorders>
            <w:shd w:val="clear" w:color="auto" w:fill="D9E2F3" w:themeFill="accent5" w:themeFillTint="33"/>
            <w:vAlign w:val="center"/>
          </w:tcPr>
          <w:p w14:paraId="466ABF0E"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444" w:type="dxa"/>
            <w:vMerge/>
            <w:tcBorders>
              <w:bottom w:val="single" w:sz="6" w:space="0" w:color="auto"/>
            </w:tcBorders>
            <w:shd w:val="clear" w:color="auto" w:fill="D9E2F3" w:themeFill="accent5" w:themeFillTint="33"/>
            <w:vAlign w:val="center"/>
          </w:tcPr>
          <w:p w14:paraId="08306211"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66" w:type="dxa"/>
            <w:tcBorders>
              <w:top w:val="nil"/>
              <w:bottom w:val="single" w:sz="6" w:space="0" w:color="auto"/>
            </w:tcBorders>
            <w:shd w:val="clear" w:color="auto" w:fill="D9E2F3" w:themeFill="accent5" w:themeFillTint="33"/>
            <w:vAlign w:val="center"/>
          </w:tcPr>
          <w:p w14:paraId="432EE1D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267" w:type="dxa"/>
            <w:tcBorders>
              <w:top w:val="nil"/>
              <w:bottom w:val="single" w:sz="6" w:space="0" w:color="auto"/>
            </w:tcBorders>
            <w:shd w:val="clear" w:color="auto" w:fill="D9E2F3" w:themeFill="accent5" w:themeFillTint="33"/>
            <w:vAlign w:val="center"/>
          </w:tcPr>
          <w:p w14:paraId="7899FF3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r w:rsidRPr="00DC7C1F">
              <w:rPr>
                <w:rFonts w:ascii="Arial" w:hAnsi="Arial" w:cs="Arial"/>
                <w:noProof/>
                <w:sz w:val="20"/>
                <w:szCs w:val="20"/>
                <w:lang w:val="bs-Latn-BA"/>
              </w:rPr>
              <w:t xml:space="preserve"> </w:t>
            </w:r>
          </w:p>
        </w:tc>
        <w:tc>
          <w:tcPr>
            <w:tcW w:w="1267" w:type="dxa"/>
            <w:tcBorders>
              <w:top w:val="nil"/>
              <w:bottom w:val="single" w:sz="6" w:space="0" w:color="auto"/>
            </w:tcBorders>
            <w:shd w:val="clear" w:color="auto" w:fill="D9E2F3" w:themeFill="accent5" w:themeFillTint="33"/>
            <w:vAlign w:val="center"/>
          </w:tcPr>
          <w:p w14:paraId="46E1D21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267" w:type="dxa"/>
            <w:tcBorders>
              <w:top w:val="nil"/>
              <w:bottom w:val="single" w:sz="6" w:space="0" w:color="auto"/>
            </w:tcBorders>
            <w:shd w:val="clear" w:color="auto" w:fill="D9E2F3" w:themeFill="accent5" w:themeFillTint="33"/>
            <w:vAlign w:val="center"/>
          </w:tcPr>
          <w:p w14:paraId="60451A1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491" w:type="dxa"/>
            <w:vMerge/>
            <w:tcBorders>
              <w:bottom w:val="single" w:sz="6" w:space="0" w:color="auto"/>
            </w:tcBorders>
            <w:shd w:val="clear" w:color="auto" w:fill="D9E2F3" w:themeFill="accent5" w:themeFillTint="33"/>
            <w:vAlign w:val="center"/>
          </w:tcPr>
          <w:p w14:paraId="5607A400"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3FEEDEA4" w14:textId="77777777" w:rsidTr="00620A75">
        <w:tc>
          <w:tcPr>
            <w:tcW w:w="1862" w:type="dxa"/>
            <w:tcBorders>
              <w:top w:val="single" w:sz="6" w:space="0" w:color="auto"/>
            </w:tcBorders>
            <w:shd w:val="clear" w:color="auto" w:fill="auto"/>
            <w:vAlign w:val="center"/>
          </w:tcPr>
          <w:p w14:paraId="626F6AC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Z-31</w:t>
            </w:r>
          </w:p>
          <w:p w14:paraId="6760E07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A3-17</w:t>
            </w:r>
          </w:p>
        </w:tc>
        <w:tc>
          <w:tcPr>
            <w:tcW w:w="3444" w:type="dxa"/>
            <w:tcBorders>
              <w:top w:val="single" w:sz="6" w:space="0" w:color="auto"/>
            </w:tcBorders>
            <w:shd w:val="clear" w:color="auto" w:fill="auto"/>
            <w:vAlign w:val="center"/>
          </w:tcPr>
          <w:p w14:paraId="0A8FEC3B" w14:textId="77777777" w:rsidR="00A20BB1" w:rsidRPr="00DC7C1F" w:rsidRDefault="00A20BB1" w:rsidP="00DC7C1F">
            <w:pPr>
              <w:ind w:left="-105" w:right="-96"/>
              <w:rPr>
                <w:rFonts w:ascii="Arial" w:hAnsi="Arial" w:cs="Arial"/>
                <w:noProof/>
                <w:sz w:val="20"/>
                <w:szCs w:val="20"/>
                <w:lang w:val="bs-Latn-BA"/>
              </w:rPr>
            </w:pPr>
            <w:r w:rsidRPr="00DC7C1F">
              <w:rPr>
                <w:rFonts w:ascii="Arial" w:hAnsi="Arial" w:cs="Arial"/>
                <w:noProof/>
                <w:sz w:val="20"/>
                <w:szCs w:val="20"/>
                <w:lang w:val="bs-Latn-BA"/>
              </w:rPr>
              <w:t>Dimnjak elektrostatičkog otprašivača ESP-5 u odjeljenju hlađenja, drobljenja i klasiranja aglomerata</w:t>
            </w:r>
          </w:p>
        </w:tc>
        <w:tc>
          <w:tcPr>
            <w:tcW w:w="1266" w:type="dxa"/>
            <w:tcBorders>
              <w:top w:val="single" w:sz="6" w:space="0" w:color="auto"/>
              <w:bottom w:val="double" w:sz="4" w:space="0" w:color="auto"/>
            </w:tcBorders>
            <w:shd w:val="clear" w:color="auto" w:fill="auto"/>
            <w:vAlign w:val="center"/>
          </w:tcPr>
          <w:p w14:paraId="4E66535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267" w:type="dxa"/>
            <w:tcBorders>
              <w:top w:val="single" w:sz="6" w:space="0" w:color="auto"/>
              <w:bottom w:val="double" w:sz="4" w:space="0" w:color="auto"/>
            </w:tcBorders>
            <w:shd w:val="clear" w:color="auto" w:fill="auto"/>
            <w:vAlign w:val="center"/>
          </w:tcPr>
          <w:p w14:paraId="469854D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129,7</w:t>
            </w:r>
          </w:p>
        </w:tc>
        <w:tc>
          <w:tcPr>
            <w:tcW w:w="1267" w:type="dxa"/>
            <w:tcBorders>
              <w:top w:val="single" w:sz="6" w:space="0" w:color="auto"/>
              <w:bottom w:val="double" w:sz="4" w:space="0" w:color="auto"/>
            </w:tcBorders>
            <w:shd w:val="clear" w:color="auto" w:fill="auto"/>
            <w:vAlign w:val="center"/>
          </w:tcPr>
          <w:p w14:paraId="5CFBE8A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16,58</w:t>
            </w:r>
          </w:p>
        </w:tc>
        <w:tc>
          <w:tcPr>
            <w:tcW w:w="1267" w:type="dxa"/>
            <w:tcBorders>
              <w:top w:val="single" w:sz="6" w:space="0" w:color="auto"/>
              <w:bottom w:val="double" w:sz="4" w:space="0" w:color="auto"/>
            </w:tcBorders>
            <w:shd w:val="clear" w:color="auto" w:fill="auto"/>
            <w:vAlign w:val="center"/>
          </w:tcPr>
          <w:p w14:paraId="4719A7C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122.129</w:t>
            </w:r>
          </w:p>
        </w:tc>
        <w:tc>
          <w:tcPr>
            <w:tcW w:w="3491" w:type="dxa"/>
            <w:tcBorders>
              <w:top w:val="single" w:sz="6" w:space="0" w:color="auto"/>
            </w:tcBorders>
            <w:shd w:val="clear" w:color="auto" w:fill="auto"/>
            <w:vAlign w:val="center"/>
          </w:tcPr>
          <w:p w14:paraId="3E47992D"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Elektrostatičkog otprašivača ESP-5</w:t>
            </w:r>
          </w:p>
          <w:p w14:paraId="5BCC192E"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 xml:space="preserve">Uslovi mjerenja: normalni u suhim plinovima </w:t>
            </w:r>
          </w:p>
        </w:tc>
      </w:tr>
    </w:tbl>
    <w:p w14:paraId="49E006C1" w14:textId="77777777" w:rsidR="00A20BB1" w:rsidRPr="00620A75" w:rsidRDefault="00A20BB1" w:rsidP="00A20BB1">
      <w:pPr>
        <w:spacing w:before="240" w:after="12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Z-32 (A3-18) - </w:t>
      </w:r>
      <w:r w:rsidRPr="00620A75">
        <w:rPr>
          <w:rFonts w:ascii="Arial" w:hAnsi="Arial" w:cs="Arial"/>
          <w:b/>
          <w:noProof/>
          <w:sz w:val="22"/>
          <w:szCs w:val="22"/>
          <w:lang w:val="bs-Latn-BA"/>
        </w:rPr>
        <w:t>Dimnjak elektrostatičkog otprašivača ESP-6</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444"/>
        <w:gridCol w:w="1266"/>
        <w:gridCol w:w="1267"/>
        <w:gridCol w:w="1267"/>
        <w:gridCol w:w="1267"/>
        <w:gridCol w:w="3491"/>
      </w:tblGrid>
      <w:tr w:rsidR="00A20BB1" w:rsidRPr="00620A75" w14:paraId="5A76A22D"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326FF766"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0C72E35E"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444" w:type="dxa"/>
            <w:vMerge w:val="restart"/>
            <w:tcBorders>
              <w:top w:val="double" w:sz="6" w:space="0" w:color="auto"/>
            </w:tcBorders>
            <w:shd w:val="clear" w:color="auto" w:fill="D9E2F3" w:themeFill="accent5" w:themeFillTint="33"/>
            <w:vAlign w:val="center"/>
          </w:tcPr>
          <w:p w14:paraId="2E89426D"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067" w:type="dxa"/>
            <w:gridSpan w:val="4"/>
            <w:tcBorders>
              <w:top w:val="double" w:sz="6" w:space="0" w:color="auto"/>
            </w:tcBorders>
            <w:shd w:val="clear" w:color="auto" w:fill="D9E2F3" w:themeFill="accent5" w:themeFillTint="33"/>
            <w:vAlign w:val="center"/>
          </w:tcPr>
          <w:p w14:paraId="62C608B1"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491" w:type="dxa"/>
            <w:vMerge w:val="restart"/>
            <w:tcBorders>
              <w:top w:val="double" w:sz="6" w:space="0" w:color="auto"/>
            </w:tcBorders>
            <w:shd w:val="clear" w:color="auto" w:fill="D9E2F3" w:themeFill="accent5" w:themeFillTint="33"/>
            <w:vAlign w:val="center"/>
          </w:tcPr>
          <w:p w14:paraId="624857DF"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0C600398"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058E6119" w14:textId="77777777" w:rsidTr="00620A75">
        <w:tc>
          <w:tcPr>
            <w:tcW w:w="1862" w:type="dxa"/>
            <w:vMerge/>
            <w:tcBorders>
              <w:bottom w:val="single" w:sz="6" w:space="0" w:color="auto"/>
            </w:tcBorders>
            <w:shd w:val="clear" w:color="auto" w:fill="D9E2F3" w:themeFill="accent5" w:themeFillTint="33"/>
            <w:vAlign w:val="center"/>
          </w:tcPr>
          <w:p w14:paraId="14388EE3"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444" w:type="dxa"/>
            <w:vMerge/>
            <w:tcBorders>
              <w:bottom w:val="single" w:sz="6" w:space="0" w:color="auto"/>
            </w:tcBorders>
            <w:shd w:val="clear" w:color="auto" w:fill="D9E2F3" w:themeFill="accent5" w:themeFillTint="33"/>
            <w:vAlign w:val="center"/>
          </w:tcPr>
          <w:p w14:paraId="58CE5B94"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66" w:type="dxa"/>
            <w:tcBorders>
              <w:top w:val="nil"/>
              <w:bottom w:val="single" w:sz="6" w:space="0" w:color="auto"/>
            </w:tcBorders>
            <w:shd w:val="clear" w:color="auto" w:fill="D9E2F3" w:themeFill="accent5" w:themeFillTint="33"/>
            <w:vAlign w:val="center"/>
          </w:tcPr>
          <w:p w14:paraId="7F9C10A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267" w:type="dxa"/>
            <w:tcBorders>
              <w:top w:val="nil"/>
              <w:bottom w:val="single" w:sz="6" w:space="0" w:color="auto"/>
            </w:tcBorders>
            <w:shd w:val="clear" w:color="auto" w:fill="D9E2F3" w:themeFill="accent5" w:themeFillTint="33"/>
            <w:vAlign w:val="center"/>
          </w:tcPr>
          <w:p w14:paraId="2138F43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r w:rsidRPr="00DC7C1F">
              <w:rPr>
                <w:rFonts w:ascii="Arial" w:hAnsi="Arial" w:cs="Arial"/>
                <w:noProof/>
                <w:sz w:val="20"/>
                <w:szCs w:val="20"/>
                <w:lang w:val="bs-Latn-BA"/>
              </w:rPr>
              <w:t xml:space="preserve"> </w:t>
            </w:r>
          </w:p>
        </w:tc>
        <w:tc>
          <w:tcPr>
            <w:tcW w:w="1267" w:type="dxa"/>
            <w:tcBorders>
              <w:top w:val="nil"/>
              <w:bottom w:val="single" w:sz="6" w:space="0" w:color="auto"/>
            </w:tcBorders>
            <w:shd w:val="clear" w:color="auto" w:fill="D9E2F3" w:themeFill="accent5" w:themeFillTint="33"/>
            <w:vAlign w:val="center"/>
          </w:tcPr>
          <w:p w14:paraId="20FD0E4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267" w:type="dxa"/>
            <w:tcBorders>
              <w:top w:val="nil"/>
              <w:bottom w:val="single" w:sz="6" w:space="0" w:color="auto"/>
            </w:tcBorders>
            <w:shd w:val="clear" w:color="auto" w:fill="D9E2F3" w:themeFill="accent5" w:themeFillTint="33"/>
            <w:vAlign w:val="center"/>
          </w:tcPr>
          <w:p w14:paraId="2719E47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491" w:type="dxa"/>
            <w:vMerge/>
            <w:tcBorders>
              <w:bottom w:val="single" w:sz="6" w:space="0" w:color="auto"/>
            </w:tcBorders>
            <w:shd w:val="clear" w:color="auto" w:fill="D9E2F3" w:themeFill="accent5" w:themeFillTint="33"/>
            <w:vAlign w:val="center"/>
          </w:tcPr>
          <w:p w14:paraId="275F13FC"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2C10CE8D" w14:textId="77777777" w:rsidTr="00620A75">
        <w:tc>
          <w:tcPr>
            <w:tcW w:w="1862" w:type="dxa"/>
            <w:tcBorders>
              <w:top w:val="single" w:sz="6" w:space="0" w:color="auto"/>
            </w:tcBorders>
            <w:shd w:val="clear" w:color="auto" w:fill="auto"/>
            <w:vAlign w:val="center"/>
          </w:tcPr>
          <w:p w14:paraId="422FB88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Z-32</w:t>
            </w:r>
          </w:p>
          <w:p w14:paraId="3BC7C31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A3-18</w:t>
            </w:r>
          </w:p>
        </w:tc>
        <w:tc>
          <w:tcPr>
            <w:tcW w:w="3444" w:type="dxa"/>
            <w:tcBorders>
              <w:top w:val="single" w:sz="6" w:space="0" w:color="auto"/>
            </w:tcBorders>
            <w:shd w:val="clear" w:color="auto" w:fill="auto"/>
            <w:vAlign w:val="center"/>
          </w:tcPr>
          <w:p w14:paraId="79949A07" w14:textId="77777777" w:rsidR="00A20BB1" w:rsidRPr="00DC7C1F" w:rsidRDefault="00A20BB1" w:rsidP="00DC7C1F">
            <w:pPr>
              <w:ind w:left="-105" w:right="-96"/>
              <w:rPr>
                <w:rFonts w:ascii="Arial" w:hAnsi="Arial" w:cs="Arial"/>
                <w:noProof/>
                <w:sz w:val="20"/>
                <w:szCs w:val="20"/>
                <w:lang w:val="bs-Latn-BA"/>
              </w:rPr>
            </w:pPr>
            <w:r w:rsidRPr="00DC7C1F">
              <w:rPr>
                <w:rFonts w:ascii="Arial" w:hAnsi="Arial" w:cs="Arial"/>
                <w:noProof/>
                <w:sz w:val="20"/>
                <w:szCs w:val="20"/>
                <w:lang w:val="bs-Latn-BA"/>
              </w:rPr>
              <w:t>Dimnjak elektrostatičkog otprašivača ESP-6 u odjeljenju hlađenja, drobljenja i klasiranja aglomerata</w:t>
            </w:r>
          </w:p>
        </w:tc>
        <w:tc>
          <w:tcPr>
            <w:tcW w:w="1266" w:type="dxa"/>
            <w:tcBorders>
              <w:top w:val="single" w:sz="6" w:space="0" w:color="auto"/>
              <w:bottom w:val="double" w:sz="4" w:space="0" w:color="auto"/>
            </w:tcBorders>
            <w:shd w:val="clear" w:color="auto" w:fill="auto"/>
            <w:vAlign w:val="center"/>
          </w:tcPr>
          <w:p w14:paraId="54E5F9B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267" w:type="dxa"/>
            <w:tcBorders>
              <w:top w:val="single" w:sz="6" w:space="0" w:color="auto"/>
              <w:bottom w:val="double" w:sz="4" w:space="0" w:color="auto"/>
            </w:tcBorders>
            <w:shd w:val="clear" w:color="auto" w:fill="auto"/>
            <w:vAlign w:val="center"/>
          </w:tcPr>
          <w:p w14:paraId="15AA1FB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123,2</w:t>
            </w:r>
          </w:p>
        </w:tc>
        <w:tc>
          <w:tcPr>
            <w:tcW w:w="1267" w:type="dxa"/>
            <w:tcBorders>
              <w:top w:val="single" w:sz="6" w:space="0" w:color="auto"/>
              <w:bottom w:val="double" w:sz="4" w:space="0" w:color="auto"/>
            </w:tcBorders>
            <w:shd w:val="clear" w:color="auto" w:fill="auto"/>
            <w:vAlign w:val="center"/>
          </w:tcPr>
          <w:p w14:paraId="3A8FDD2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16,12</w:t>
            </w:r>
          </w:p>
        </w:tc>
        <w:tc>
          <w:tcPr>
            <w:tcW w:w="1267" w:type="dxa"/>
            <w:tcBorders>
              <w:top w:val="single" w:sz="6" w:space="0" w:color="auto"/>
              <w:bottom w:val="double" w:sz="4" w:space="0" w:color="auto"/>
            </w:tcBorders>
            <w:shd w:val="clear" w:color="auto" w:fill="auto"/>
            <w:vAlign w:val="center"/>
          </w:tcPr>
          <w:p w14:paraId="3C246FB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74363</w:t>
            </w:r>
          </w:p>
        </w:tc>
        <w:tc>
          <w:tcPr>
            <w:tcW w:w="3491" w:type="dxa"/>
            <w:tcBorders>
              <w:top w:val="single" w:sz="6" w:space="0" w:color="auto"/>
            </w:tcBorders>
            <w:shd w:val="clear" w:color="auto" w:fill="auto"/>
            <w:vAlign w:val="center"/>
          </w:tcPr>
          <w:p w14:paraId="5CDFC3E8"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Elektrostatičkog otprašivača ESP-6</w:t>
            </w:r>
          </w:p>
          <w:p w14:paraId="0F6B8D1A"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 xml:space="preserve">Uslovi mjerenja: normalni u suhim plinovima </w:t>
            </w:r>
          </w:p>
        </w:tc>
      </w:tr>
    </w:tbl>
    <w:p w14:paraId="1BD0C23A" w14:textId="77777777" w:rsidR="00A20BB1" w:rsidRPr="00620A75" w:rsidRDefault="00A20BB1" w:rsidP="00A20BB1">
      <w:pPr>
        <w:spacing w:before="240" w:after="12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Z-38 (A3-19) - </w:t>
      </w:r>
      <w:r w:rsidRPr="00620A75">
        <w:rPr>
          <w:rFonts w:ascii="Arial" w:hAnsi="Arial" w:cs="Arial"/>
          <w:b/>
          <w:noProof/>
          <w:sz w:val="22"/>
          <w:szCs w:val="22"/>
          <w:lang w:val="bs-Latn-BA"/>
        </w:rPr>
        <w:t>Dimnjak vrećastog filtera CVS</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060"/>
        <w:gridCol w:w="1650"/>
        <w:gridCol w:w="1267"/>
        <w:gridCol w:w="1267"/>
        <w:gridCol w:w="1267"/>
        <w:gridCol w:w="3491"/>
      </w:tblGrid>
      <w:tr w:rsidR="00A20BB1" w:rsidRPr="00620A75" w14:paraId="1C7584F2" w14:textId="77777777" w:rsidTr="00C77F25">
        <w:trPr>
          <w:trHeight w:val="285"/>
        </w:trPr>
        <w:tc>
          <w:tcPr>
            <w:tcW w:w="1862" w:type="dxa"/>
            <w:vMerge w:val="restart"/>
            <w:tcBorders>
              <w:top w:val="double" w:sz="6" w:space="0" w:color="auto"/>
            </w:tcBorders>
            <w:shd w:val="clear" w:color="auto" w:fill="D9E2F3" w:themeFill="accent5" w:themeFillTint="33"/>
            <w:vAlign w:val="center"/>
          </w:tcPr>
          <w:p w14:paraId="32B7FE1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579B9C1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060" w:type="dxa"/>
            <w:vMerge w:val="restart"/>
            <w:tcBorders>
              <w:top w:val="double" w:sz="6" w:space="0" w:color="auto"/>
            </w:tcBorders>
            <w:shd w:val="clear" w:color="auto" w:fill="D9E2F3" w:themeFill="accent5" w:themeFillTint="33"/>
            <w:vAlign w:val="center"/>
          </w:tcPr>
          <w:p w14:paraId="07BFC8C5" w14:textId="77777777" w:rsidR="00A20BB1" w:rsidRPr="00DC7C1F" w:rsidRDefault="00A20BB1" w:rsidP="00DC7C1F">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451" w:type="dxa"/>
            <w:gridSpan w:val="4"/>
            <w:tcBorders>
              <w:top w:val="double" w:sz="6" w:space="0" w:color="auto"/>
            </w:tcBorders>
            <w:shd w:val="clear" w:color="auto" w:fill="D9E2F3" w:themeFill="accent5" w:themeFillTint="33"/>
            <w:vAlign w:val="center"/>
          </w:tcPr>
          <w:p w14:paraId="6385D9B3" w14:textId="77777777" w:rsidR="00A20BB1" w:rsidRPr="00DC7C1F" w:rsidRDefault="00A20BB1" w:rsidP="00DC7C1F">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491" w:type="dxa"/>
            <w:vMerge w:val="restart"/>
            <w:tcBorders>
              <w:top w:val="double" w:sz="6" w:space="0" w:color="auto"/>
            </w:tcBorders>
            <w:shd w:val="clear" w:color="auto" w:fill="D9E2F3" w:themeFill="accent5" w:themeFillTint="33"/>
            <w:vAlign w:val="center"/>
          </w:tcPr>
          <w:p w14:paraId="20FD8158" w14:textId="77777777" w:rsidR="00A20BB1" w:rsidRPr="00620A75" w:rsidRDefault="00A20BB1" w:rsidP="00620A75">
            <w:pPr>
              <w:spacing w:before="20" w:after="20" w:line="264" w:lineRule="auto"/>
              <w:ind w:right="176"/>
              <w:jc w:val="center"/>
              <w:rPr>
                <w:rFonts w:ascii="Arial" w:hAnsi="Arial" w:cs="Arial"/>
                <w:noProof/>
                <w:sz w:val="22"/>
                <w:szCs w:val="22"/>
                <w:lang w:val="bs-Latn-BA"/>
              </w:rPr>
            </w:pPr>
            <w:r w:rsidRPr="00620A75">
              <w:rPr>
                <w:rFonts w:ascii="Arial" w:hAnsi="Arial" w:cs="Arial"/>
                <w:noProof/>
                <w:sz w:val="22"/>
                <w:szCs w:val="22"/>
                <w:lang w:val="bs-Latn-BA"/>
              </w:rPr>
              <w:t>Primjenjen sistem smanjenja</w:t>
            </w:r>
          </w:p>
          <w:p w14:paraId="3857D43A" w14:textId="77777777" w:rsidR="00A20BB1" w:rsidRPr="00620A75" w:rsidRDefault="00A20BB1" w:rsidP="00620A75">
            <w:pPr>
              <w:spacing w:before="20" w:after="20" w:line="264" w:lineRule="auto"/>
              <w:ind w:right="176"/>
              <w:jc w:val="center"/>
              <w:rPr>
                <w:rFonts w:ascii="Arial" w:hAnsi="Arial" w:cs="Arial"/>
                <w:noProof/>
                <w:sz w:val="22"/>
                <w:szCs w:val="22"/>
                <w:lang w:val="bs-Latn-BA"/>
              </w:rPr>
            </w:pPr>
            <w:r w:rsidRPr="00620A75">
              <w:rPr>
                <w:rFonts w:ascii="Arial" w:hAnsi="Arial" w:cs="Arial"/>
                <w:noProof/>
                <w:sz w:val="22"/>
                <w:szCs w:val="22"/>
                <w:lang w:val="bs-Latn-BA"/>
              </w:rPr>
              <w:t>(filteri, itd.)</w:t>
            </w:r>
          </w:p>
        </w:tc>
      </w:tr>
      <w:tr w:rsidR="00A20BB1" w:rsidRPr="00620A75" w14:paraId="424BD9EC" w14:textId="77777777" w:rsidTr="00C77F25">
        <w:tc>
          <w:tcPr>
            <w:tcW w:w="1862" w:type="dxa"/>
            <w:vMerge/>
            <w:tcBorders>
              <w:bottom w:val="single" w:sz="6" w:space="0" w:color="auto"/>
            </w:tcBorders>
            <w:shd w:val="clear" w:color="auto" w:fill="D9E2F3" w:themeFill="accent5" w:themeFillTint="33"/>
            <w:vAlign w:val="center"/>
          </w:tcPr>
          <w:p w14:paraId="637A0384"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060" w:type="dxa"/>
            <w:vMerge/>
            <w:tcBorders>
              <w:bottom w:val="single" w:sz="6" w:space="0" w:color="auto"/>
            </w:tcBorders>
            <w:shd w:val="clear" w:color="auto" w:fill="D9E2F3" w:themeFill="accent5" w:themeFillTint="33"/>
            <w:vAlign w:val="center"/>
          </w:tcPr>
          <w:p w14:paraId="5AE5C35B"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650" w:type="dxa"/>
            <w:tcBorders>
              <w:top w:val="nil"/>
              <w:bottom w:val="single" w:sz="6" w:space="0" w:color="auto"/>
            </w:tcBorders>
            <w:shd w:val="clear" w:color="auto" w:fill="D9E2F3" w:themeFill="accent5" w:themeFillTint="33"/>
            <w:vAlign w:val="center"/>
          </w:tcPr>
          <w:p w14:paraId="3B84632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267" w:type="dxa"/>
            <w:tcBorders>
              <w:top w:val="nil"/>
              <w:bottom w:val="single" w:sz="6" w:space="0" w:color="auto"/>
            </w:tcBorders>
            <w:shd w:val="clear" w:color="auto" w:fill="D9E2F3" w:themeFill="accent5" w:themeFillTint="33"/>
            <w:vAlign w:val="center"/>
          </w:tcPr>
          <w:p w14:paraId="60DDD5D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 xml:space="preserve">3 </w:t>
            </w:r>
          </w:p>
        </w:tc>
        <w:tc>
          <w:tcPr>
            <w:tcW w:w="1267" w:type="dxa"/>
            <w:tcBorders>
              <w:top w:val="nil"/>
              <w:bottom w:val="single" w:sz="6" w:space="0" w:color="auto"/>
            </w:tcBorders>
            <w:shd w:val="clear" w:color="auto" w:fill="D9E2F3" w:themeFill="accent5" w:themeFillTint="33"/>
            <w:vAlign w:val="center"/>
          </w:tcPr>
          <w:p w14:paraId="39619C2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267" w:type="dxa"/>
            <w:tcBorders>
              <w:top w:val="nil"/>
              <w:bottom w:val="single" w:sz="6" w:space="0" w:color="auto"/>
            </w:tcBorders>
            <w:shd w:val="clear" w:color="auto" w:fill="D9E2F3" w:themeFill="accent5" w:themeFillTint="33"/>
            <w:vAlign w:val="center"/>
          </w:tcPr>
          <w:p w14:paraId="70B0787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491" w:type="dxa"/>
            <w:vMerge/>
            <w:tcBorders>
              <w:bottom w:val="single" w:sz="6" w:space="0" w:color="auto"/>
            </w:tcBorders>
            <w:shd w:val="clear" w:color="auto" w:fill="D9E2F3" w:themeFill="accent5" w:themeFillTint="33"/>
            <w:vAlign w:val="center"/>
          </w:tcPr>
          <w:p w14:paraId="3D09F6BF" w14:textId="77777777" w:rsidR="00A20BB1" w:rsidRPr="00620A75" w:rsidRDefault="00A20BB1" w:rsidP="00620A75">
            <w:pPr>
              <w:spacing w:before="60" w:after="60" w:line="264" w:lineRule="auto"/>
              <w:ind w:right="176"/>
              <w:jc w:val="center"/>
              <w:rPr>
                <w:rFonts w:ascii="Arial" w:hAnsi="Arial" w:cs="Arial"/>
                <w:noProof/>
                <w:sz w:val="22"/>
                <w:szCs w:val="22"/>
                <w:lang w:val="bs-Latn-BA"/>
              </w:rPr>
            </w:pPr>
          </w:p>
        </w:tc>
      </w:tr>
      <w:tr w:rsidR="00A20BB1" w:rsidRPr="00620A75" w14:paraId="19C2D0C6" w14:textId="77777777" w:rsidTr="00C77F25">
        <w:tc>
          <w:tcPr>
            <w:tcW w:w="1862" w:type="dxa"/>
            <w:vMerge w:val="restart"/>
            <w:tcBorders>
              <w:top w:val="single" w:sz="6" w:space="0" w:color="auto"/>
            </w:tcBorders>
            <w:shd w:val="clear" w:color="auto" w:fill="auto"/>
            <w:vAlign w:val="center"/>
          </w:tcPr>
          <w:p w14:paraId="72F4191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Z-38</w:t>
            </w:r>
          </w:p>
          <w:p w14:paraId="19733F7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A3-19</w:t>
            </w:r>
          </w:p>
        </w:tc>
        <w:tc>
          <w:tcPr>
            <w:tcW w:w="3060" w:type="dxa"/>
            <w:vMerge w:val="restart"/>
            <w:tcBorders>
              <w:top w:val="single" w:sz="6" w:space="0" w:color="auto"/>
            </w:tcBorders>
            <w:shd w:val="clear" w:color="auto" w:fill="auto"/>
            <w:vAlign w:val="center"/>
          </w:tcPr>
          <w:p w14:paraId="7557071B" w14:textId="77777777" w:rsidR="00A20BB1" w:rsidRPr="00DC7C1F" w:rsidRDefault="00A20BB1" w:rsidP="00DC7C1F">
            <w:pPr>
              <w:ind w:left="-105" w:right="-96"/>
              <w:rPr>
                <w:rFonts w:ascii="Arial" w:hAnsi="Arial" w:cs="Arial"/>
                <w:noProof/>
                <w:sz w:val="20"/>
                <w:szCs w:val="20"/>
                <w:lang w:val="bs-Latn-BA"/>
              </w:rPr>
            </w:pPr>
            <w:r w:rsidRPr="00DC7C1F">
              <w:rPr>
                <w:rFonts w:ascii="Arial" w:hAnsi="Arial" w:cs="Arial"/>
                <w:noProof/>
                <w:sz w:val="20"/>
                <w:szCs w:val="20"/>
                <w:lang w:val="bs-Latn-BA"/>
              </w:rPr>
              <w:t xml:space="preserve">Dimnjak vrećastog filtera CVS na prečišćavanju otpadnih dimnih plonova sa livne platforme </w:t>
            </w:r>
          </w:p>
        </w:tc>
        <w:tc>
          <w:tcPr>
            <w:tcW w:w="1650" w:type="dxa"/>
            <w:tcBorders>
              <w:top w:val="single" w:sz="6" w:space="0" w:color="auto"/>
              <w:bottom w:val="single" w:sz="6" w:space="0" w:color="auto"/>
            </w:tcBorders>
            <w:shd w:val="clear" w:color="auto" w:fill="auto"/>
            <w:vAlign w:val="center"/>
          </w:tcPr>
          <w:p w14:paraId="26B8843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267" w:type="dxa"/>
            <w:tcBorders>
              <w:top w:val="single" w:sz="6" w:space="0" w:color="auto"/>
              <w:bottom w:val="single" w:sz="6" w:space="0" w:color="auto"/>
            </w:tcBorders>
            <w:shd w:val="clear" w:color="auto" w:fill="auto"/>
            <w:vAlign w:val="center"/>
          </w:tcPr>
          <w:p w14:paraId="0FB4A03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13,02</w:t>
            </w:r>
          </w:p>
        </w:tc>
        <w:tc>
          <w:tcPr>
            <w:tcW w:w="1267" w:type="dxa"/>
            <w:tcBorders>
              <w:top w:val="single" w:sz="6" w:space="0" w:color="auto"/>
              <w:bottom w:val="single" w:sz="6" w:space="0" w:color="auto"/>
            </w:tcBorders>
            <w:shd w:val="clear" w:color="auto" w:fill="auto"/>
            <w:vAlign w:val="center"/>
          </w:tcPr>
          <w:p w14:paraId="1F7382A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3,74</w:t>
            </w:r>
          </w:p>
        </w:tc>
        <w:tc>
          <w:tcPr>
            <w:tcW w:w="1267" w:type="dxa"/>
            <w:tcBorders>
              <w:top w:val="single" w:sz="6" w:space="0" w:color="auto"/>
              <w:bottom w:val="single" w:sz="6" w:space="0" w:color="auto"/>
            </w:tcBorders>
            <w:shd w:val="clear" w:color="auto" w:fill="auto"/>
            <w:vAlign w:val="center"/>
          </w:tcPr>
          <w:p w14:paraId="2D68E3C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23.665</w:t>
            </w:r>
          </w:p>
        </w:tc>
        <w:tc>
          <w:tcPr>
            <w:tcW w:w="3491" w:type="dxa"/>
            <w:vMerge w:val="restart"/>
            <w:tcBorders>
              <w:top w:val="single" w:sz="6" w:space="0" w:color="auto"/>
            </w:tcBorders>
            <w:shd w:val="clear" w:color="auto" w:fill="auto"/>
            <w:vAlign w:val="center"/>
          </w:tcPr>
          <w:p w14:paraId="2BF6A388" w14:textId="77777777" w:rsidR="00A20BB1" w:rsidRPr="00620A75" w:rsidRDefault="00A20BB1" w:rsidP="00620A75">
            <w:pPr>
              <w:spacing w:before="60" w:after="60" w:line="264" w:lineRule="auto"/>
              <w:ind w:left="-45" w:right="-68"/>
              <w:rPr>
                <w:rFonts w:ascii="Arial" w:hAnsi="Arial" w:cs="Arial"/>
                <w:noProof/>
                <w:sz w:val="22"/>
                <w:szCs w:val="22"/>
                <w:lang w:val="bs-Latn-BA"/>
              </w:rPr>
            </w:pPr>
            <w:r w:rsidRPr="00620A75">
              <w:rPr>
                <w:rFonts w:ascii="Arial" w:hAnsi="Arial" w:cs="Arial"/>
                <w:noProof/>
                <w:sz w:val="22"/>
                <w:szCs w:val="22"/>
                <w:lang w:val="bs-Latn-BA"/>
              </w:rPr>
              <w:t>Vrećasti filter CVS</w:t>
            </w:r>
          </w:p>
          <w:p w14:paraId="2FEC5D44" w14:textId="77777777" w:rsidR="00A20BB1" w:rsidRPr="00620A75" w:rsidRDefault="00A20BB1" w:rsidP="00620A75">
            <w:pPr>
              <w:spacing w:before="60" w:after="60" w:line="264" w:lineRule="auto"/>
              <w:ind w:left="-45" w:right="-68"/>
              <w:rPr>
                <w:rFonts w:ascii="Arial" w:hAnsi="Arial" w:cs="Arial"/>
                <w:noProof/>
                <w:sz w:val="22"/>
                <w:szCs w:val="22"/>
                <w:lang w:val="bs-Latn-BA"/>
              </w:rPr>
            </w:pPr>
            <w:r w:rsidRPr="00620A75">
              <w:rPr>
                <w:rFonts w:ascii="Arial" w:hAnsi="Arial" w:cs="Arial"/>
                <w:noProof/>
                <w:sz w:val="22"/>
                <w:szCs w:val="22"/>
                <w:lang w:val="bs-Latn-BA"/>
              </w:rPr>
              <w:t xml:space="preserve">Uslovi mjerenja: normalni u suhim plinovima </w:t>
            </w:r>
          </w:p>
        </w:tc>
      </w:tr>
      <w:tr w:rsidR="00A20BB1" w:rsidRPr="00620A75" w14:paraId="5ADD1F8C" w14:textId="77777777" w:rsidTr="00C77F25">
        <w:tc>
          <w:tcPr>
            <w:tcW w:w="1862" w:type="dxa"/>
            <w:vMerge/>
            <w:shd w:val="clear" w:color="auto" w:fill="auto"/>
            <w:vAlign w:val="center"/>
          </w:tcPr>
          <w:p w14:paraId="61CFF1F4"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060" w:type="dxa"/>
            <w:vMerge/>
            <w:shd w:val="clear" w:color="auto" w:fill="auto"/>
            <w:vAlign w:val="center"/>
          </w:tcPr>
          <w:p w14:paraId="0181F60F" w14:textId="77777777" w:rsidR="00A20BB1" w:rsidRPr="00DC7C1F" w:rsidRDefault="00A20BB1" w:rsidP="00DC7C1F">
            <w:pPr>
              <w:ind w:left="-105" w:right="-96"/>
              <w:rPr>
                <w:rFonts w:ascii="Arial" w:hAnsi="Arial" w:cs="Arial"/>
                <w:noProof/>
                <w:sz w:val="20"/>
                <w:szCs w:val="20"/>
                <w:lang w:val="bs-Latn-BA"/>
              </w:rPr>
            </w:pPr>
          </w:p>
        </w:tc>
        <w:tc>
          <w:tcPr>
            <w:tcW w:w="1650" w:type="dxa"/>
            <w:tcBorders>
              <w:top w:val="single" w:sz="6" w:space="0" w:color="auto"/>
              <w:bottom w:val="single" w:sz="6" w:space="0" w:color="auto"/>
            </w:tcBorders>
            <w:shd w:val="clear" w:color="auto" w:fill="auto"/>
            <w:vAlign w:val="center"/>
          </w:tcPr>
          <w:p w14:paraId="71C95DC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Cr</w:t>
            </w:r>
          </w:p>
        </w:tc>
        <w:tc>
          <w:tcPr>
            <w:tcW w:w="1267" w:type="dxa"/>
            <w:tcBorders>
              <w:top w:val="single" w:sz="6" w:space="0" w:color="auto"/>
              <w:bottom w:val="single" w:sz="6" w:space="0" w:color="auto"/>
            </w:tcBorders>
            <w:shd w:val="clear" w:color="auto" w:fill="auto"/>
            <w:vAlign w:val="center"/>
          </w:tcPr>
          <w:p w14:paraId="5520CF8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0,052</w:t>
            </w:r>
          </w:p>
        </w:tc>
        <w:tc>
          <w:tcPr>
            <w:tcW w:w="1267" w:type="dxa"/>
            <w:tcBorders>
              <w:top w:val="single" w:sz="6" w:space="0" w:color="auto"/>
              <w:bottom w:val="single" w:sz="6" w:space="0" w:color="auto"/>
            </w:tcBorders>
            <w:shd w:val="clear" w:color="auto" w:fill="auto"/>
            <w:vAlign w:val="center"/>
          </w:tcPr>
          <w:p w14:paraId="66C640B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0,03</w:t>
            </w:r>
          </w:p>
        </w:tc>
        <w:tc>
          <w:tcPr>
            <w:tcW w:w="1267" w:type="dxa"/>
            <w:tcBorders>
              <w:top w:val="single" w:sz="6" w:space="0" w:color="auto"/>
              <w:bottom w:val="single" w:sz="6" w:space="0" w:color="auto"/>
            </w:tcBorders>
            <w:shd w:val="clear" w:color="auto" w:fill="auto"/>
            <w:vAlign w:val="center"/>
          </w:tcPr>
          <w:p w14:paraId="5EAC873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164</w:t>
            </w:r>
          </w:p>
        </w:tc>
        <w:tc>
          <w:tcPr>
            <w:tcW w:w="3491" w:type="dxa"/>
            <w:vMerge/>
            <w:shd w:val="clear" w:color="auto" w:fill="auto"/>
            <w:vAlign w:val="center"/>
          </w:tcPr>
          <w:p w14:paraId="1BCB21D1" w14:textId="77777777" w:rsidR="00A20BB1" w:rsidRPr="00620A75" w:rsidRDefault="00A20BB1" w:rsidP="00620A75">
            <w:pPr>
              <w:spacing w:before="60" w:after="60" w:line="264" w:lineRule="auto"/>
              <w:ind w:left="-45" w:right="-68"/>
              <w:rPr>
                <w:rFonts w:ascii="Arial" w:hAnsi="Arial" w:cs="Arial"/>
                <w:noProof/>
                <w:sz w:val="22"/>
                <w:szCs w:val="22"/>
                <w:lang w:val="bs-Latn-BA"/>
              </w:rPr>
            </w:pPr>
          </w:p>
        </w:tc>
      </w:tr>
      <w:tr w:rsidR="00A20BB1" w:rsidRPr="00620A75" w14:paraId="601E2E34" w14:textId="77777777" w:rsidTr="00C77F25">
        <w:tc>
          <w:tcPr>
            <w:tcW w:w="1862" w:type="dxa"/>
            <w:vMerge/>
            <w:shd w:val="clear" w:color="auto" w:fill="auto"/>
            <w:vAlign w:val="center"/>
          </w:tcPr>
          <w:p w14:paraId="701028C8"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060" w:type="dxa"/>
            <w:vMerge/>
            <w:shd w:val="clear" w:color="auto" w:fill="auto"/>
            <w:vAlign w:val="center"/>
          </w:tcPr>
          <w:p w14:paraId="36F96237" w14:textId="77777777" w:rsidR="00A20BB1" w:rsidRPr="00DC7C1F" w:rsidRDefault="00A20BB1" w:rsidP="00DC7C1F">
            <w:pPr>
              <w:ind w:left="-105" w:right="-96"/>
              <w:rPr>
                <w:rFonts w:ascii="Arial" w:hAnsi="Arial" w:cs="Arial"/>
                <w:noProof/>
                <w:sz w:val="20"/>
                <w:szCs w:val="20"/>
                <w:lang w:val="bs-Latn-BA"/>
              </w:rPr>
            </w:pPr>
          </w:p>
        </w:tc>
        <w:tc>
          <w:tcPr>
            <w:tcW w:w="1650" w:type="dxa"/>
            <w:tcBorders>
              <w:top w:val="single" w:sz="6" w:space="0" w:color="auto"/>
              <w:bottom w:val="single" w:sz="6" w:space="0" w:color="auto"/>
            </w:tcBorders>
            <w:shd w:val="clear" w:color="auto" w:fill="auto"/>
            <w:vAlign w:val="center"/>
          </w:tcPr>
          <w:p w14:paraId="18399EA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Zn</w:t>
            </w:r>
          </w:p>
        </w:tc>
        <w:tc>
          <w:tcPr>
            <w:tcW w:w="1267" w:type="dxa"/>
            <w:tcBorders>
              <w:top w:val="single" w:sz="6" w:space="0" w:color="auto"/>
              <w:bottom w:val="single" w:sz="6" w:space="0" w:color="auto"/>
            </w:tcBorders>
            <w:shd w:val="clear" w:color="auto" w:fill="auto"/>
            <w:vAlign w:val="center"/>
          </w:tcPr>
          <w:p w14:paraId="7587B81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0,10</w:t>
            </w:r>
          </w:p>
        </w:tc>
        <w:tc>
          <w:tcPr>
            <w:tcW w:w="1267" w:type="dxa"/>
            <w:tcBorders>
              <w:top w:val="single" w:sz="6" w:space="0" w:color="auto"/>
              <w:bottom w:val="single" w:sz="6" w:space="0" w:color="auto"/>
            </w:tcBorders>
            <w:shd w:val="clear" w:color="auto" w:fill="auto"/>
            <w:vAlign w:val="center"/>
          </w:tcPr>
          <w:p w14:paraId="72AD50B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0,03</w:t>
            </w:r>
          </w:p>
        </w:tc>
        <w:tc>
          <w:tcPr>
            <w:tcW w:w="1267" w:type="dxa"/>
            <w:tcBorders>
              <w:top w:val="single" w:sz="6" w:space="0" w:color="auto"/>
              <w:bottom w:val="single" w:sz="6" w:space="0" w:color="auto"/>
            </w:tcBorders>
            <w:shd w:val="clear" w:color="auto" w:fill="auto"/>
            <w:vAlign w:val="center"/>
          </w:tcPr>
          <w:p w14:paraId="7DFF90D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158,7</w:t>
            </w:r>
          </w:p>
        </w:tc>
        <w:tc>
          <w:tcPr>
            <w:tcW w:w="3491" w:type="dxa"/>
            <w:vMerge/>
            <w:shd w:val="clear" w:color="auto" w:fill="auto"/>
            <w:vAlign w:val="center"/>
          </w:tcPr>
          <w:p w14:paraId="50657AA0" w14:textId="77777777" w:rsidR="00A20BB1" w:rsidRPr="00620A75" w:rsidRDefault="00A20BB1" w:rsidP="00620A75">
            <w:pPr>
              <w:spacing w:before="60" w:after="60" w:line="264" w:lineRule="auto"/>
              <w:ind w:left="-45" w:right="-68"/>
              <w:rPr>
                <w:rFonts w:ascii="Arial" w:hAnsi="Arial" w:cs="Arial"/>
                <w:noProof/>
                <w:sz w:val="22"/>
                <w:szCs w:val="22"/>
                <w:lang w:val="bs-Latn-BA"/>
              </w:rPr>
            </w:pPr>
          </w:p>
        </w:tc>
      </w:tr>
      <w:tr w:rsidR="00A20BB1" w:rsidRPr="00620A75" w14:paraId="1567229D" w14:textId="77777777" w:rsidTr="00C77F25">
        <w:tc>
          <w:tcPr>
            <w:tcW w:w="1862" w:type="dxa"/>
            <w:vMerge/>
            <w:shd w:val="clear" w:color="auto" w:fill="auto"/>
            <w:vAlign w:val="center"/>
          </w:tcPr>
          <w:p w14:paraId="00DF782E"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060" w:type="dxa"/>
            <w:vMerge/>
            <w:shd w:val="clear" w:color="auto" w:fill="auto"/>
            <w:vAlign w:val="center"/>
          </w:tcPr>
          <w:p w14:paraId="181236C8" w14:textId="77777777" w:rsidR="00A20BB1" w:rsidRPr="00DC7C1F" w:rsidRDefault="00A20BB1" w:rsidP="00DC7C1F">
            <w:pPr>
              <w:ind w:left="-105" w:right="-96"/>
              <w:rPr>
                <w:rFonts w:ascii="Arial" w:hAnsi="Arial" w:cs="Arial"/>
                <w:noProof/>
                <w:sz w:val="20"/>
                <w:szCs w:val="20"/>
                <w:lang w:val="bs-Latn-BA"/>
              </w:rPr>
            </w:pPr>
          </w:p>
        </w:tc>
        <w:tc>
          <w:tcPr>
            <w:tcW w:w="1650" w:type="dxa"/>
            <w:tcBorders>
              <w:top w:val="single" w:sz="6" w:space="0" w:color="auto"/>
              <w:bottom w:val="single" w:sz="6" w:space="0" w:color="auto"/>
            </w:tcBorders>
            <w:shd w:val="clear" w:color="auto" w:fill="auto"/>
            <w:vAlign w:val="center"/>
          </w:tcPr>
          <w:p w14:paraId="0DCC67B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Mn</w:t>
            </w:r>
          </w:p>
        </w:tc>
        <w:tc>
          <w:tcPr>
            <w:tcW w:w="1267" w:type="dxa"/>
            <w:tcBorders>
              <w:top w:val="single" w:sz="6" w:space="0" w:color="auto"/>
              <w:bottom w:val="single" w:sz="6" w:space="0" w:color="auto"/>
            </w:tcBorders>
            <w:shd w:val="clear" w:color="auto" w:fill="auto"/>
            <w:vAlign w:val="center"/>
          </w:tcPr>
          <w:p w14:paraId="75B4447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0,178</w:t>
            </w:r>
          </w:p>
        </w:tc>
        <w:tc>
          <w:tcPr>
            <w:tcW w:w="1267" w:type="dxa"/>
            <w:tcBorders>
              <w:top w:val="single" w:sz="6" w:space="0" w:color="auto"/>
              <w:bottom w:val="single" w:sz="6" w:space="0" w:color="auto"/>
            </w:tcBorders>
            <w:shd w:val="clear" w:color="auto" w:fill="auto"/>
            <w:vAlign w:val="center"/>
          </w:tcPr>
          <w:p w14:paraId="1FB27A8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0,06</w:t>
            </w:r>
          </w:p>
        </w:tc>
        <w:tc>
          <w:tcPr>
            <w:tcW w:w="1267" w:type="dxa"/>
            <w:tcBorders>
              <w:top w:val="single" w:sz="6" w:space="0" w:color="auto"/>
              <w:bottom w:val="single" w:sz="6" w:space="0" w:color="auto"/>
            </w:tcBorders>
            <w:shd w:val="clear" w:color="auto" w:fill="auto"/>
            <w:vAlign w:val="center"/>
          </w:tcPr>
          <w:p w14:paraId="1D137C9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343</w:t>
            </w:r>
          </w:p>
        </w:tc>
        <w:tc>
          <w:tcPr>
            <w:tcW w:w="3491" w:type="dxa"/>
            <w:vMerge/>
            <w:shd w:val="clear" w:color="auto" w:fill="auto"/>
            <w:vAlign w:val="center"/>
          </w:tcPr>
          <w:p w14:paraId="0FA05846" w14:textId="77777777" w:rsidR="00A20BB1" w:rsidRPr="00620A75" w:rsidRDefault="00A20BB1" w:rsidP="00620A75">
            <w:pPr>
              <w:spacing w:before="60" w:after="60" w:line="264" w:lineRule="auto"/>
              <w:ind w:left="-45" w:right="-68"/>
              <w:rPr>
                <w:rFonts w:ascii="Arial" w:hAnsi="Arial" w:cs="Arial"/>
                <w:noProof/>
                <w:sz w:val="22"/>
                <w:szCs w:val="22"/>
                <w:lang w:val="bs-Latn-BA"/>
              </w:rPr>
            </w:pPr>
          </w:p>
        </w:tc>
      </w:tr>
      <w:tr w:rsidR="00A20BB1" w:rsidRPr="00620A75" w14:paraId="409BD750" w14:textId="77777777" w:rsidTr="00C77F25">
        <w:tc>
          <w:tcPr>
            <w:tcW w:w="1862" w:type="dxa"/>
            <w:vMerge/>
            <w:shd w:val="clear" w:color="auto" w:fill="auto"/>
            <w:vAlign w:val="center"/>
          </w:tcPr>
          <w:p w14:paraId="30A7A8D1"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060" w:type="dxa"/>
            <w:vMerge/>
            <w:shd w:val="clear" w:color="auto" w:fill="auto"/>
            <w:vAlign w:val="center"/>
          </w:tcPr>
          <w:p w14:paraId="2B043437" w14:textId="77777777" w:rsidR="00A20BB1" w:rsidRPr="00DC7C1F" w:rsidRDefault="00A20BB1" w:rsidP="00DC7C1F">
            <w:pPr>
              <w:ind w:left="-105" w:right="-96"/>
              <w:rPr>
                <w:rFonts w:ascii="Arial" w:hAnsi="Arial" w:cs="Arial"/>
                <w:noProof/>
                <w:sz w:val="20"/>
                <w:szCs w:val="20"/>
                <w:lang w:val="bs-Latn-BA"/>
              </w:rPr>
            </w:pPr>
          </w:p>
        </w:tc>
        <w:tc>
          <w:tcPr>
            <w:tcW w:w="1650" w:type="dxa"/>
            <w:tcBorders>
              <w:top w:val="single" w:sz="6" w:space="0" w:color="auto"/>
              <w:bottom w:val="single" w:sz="6" w:space="0" w:color="auto"/>
            </w:tcBorders>
            <w:shd w:val="clear" w:color="auto" w:fill="auto"/>
            <w:vAlign w:val="center"/>
          </w:tcPr>
          <w:p w14:paraId="5B53F71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Ni</w:t>
            </w:r>
          </w:p>
        </w:tc>
        <w:tc>
          <w:tcPr>
            <w:tcW w:w="1267" w:type="dxa"/>
            <w:tcBorders>
              <w:top w:val="single" w:sz="6" w:space="0" w:color="auto"/>
              <w:bottom w:val="single" w:sz="6" w:space="0" w:color="auto"/>
            </w:tcBorders>
            <w:shd w:val="clear" w:color="auto" w:fill="auto"/>
            <w:vAlign w:val="center"/>
          </w:tcPr>
          <w:p w14:paraId="3F3B611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0,09</w:t>
            </w:r>
          </w:p>
        </w:tc>
        <w:tc>
          <w:tcPr>
            <w:tcW w:w="1267" w:type="dxa"/>
            <w:tcBorders>
              <w:top w:val="single" w:sz="6" w:space="0" w:color="auto"/>
              <w:bottom w:val="single" w:sz="6" w:space="0" w:color="auto"/>
            </w:tcBorders>
            <w:shd w:val="clear" w:color="auto" w:fill="auto"/>
            <w:vAlign w:val="center"/>
          </w:tcPr>
          <w:p w14:paraId="64093FA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0,03</w:t>
            </w:r>
          </w:p>
        </w:tc>
        <w:tc>
          <w:tcPr>
            <w:tcW w:w="1267" w:type="dxa"/>
            <w:tcBorders>
              <w:top w:val="single" w:sz="6" w:space="0" w:color="auto"/>
              <w:bottom w:val="single" w:sz="6" w:space="0" w:color="auto"/>
            </w:tcBorders>
            <w:shd w:val="clear" w:color="auto" w:fill="auto"/>
            <w:vAlign w:val="center"/>
          </w:tcPr>
          <w:p w14:paraId="51DB79E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164</w:t>
            </w:r>
          </w:p>
        </w:tc>
        <w:tc>
          <w:tcPr>
            <w:tcW w:w="3491" w:type="dxa"/>
            <w:vMerge/>
            <w:shd w:val="clear" w:color="auto" w:fill="auto"/>
            <w:vAlign w:val="center"/>
          </w:tcPr>
          <w:p w14:paraId="6BE162E5" w14:textId="77777777" w:rsidR="00A20BB1" w:rsidRPr="00620A75" w:rsidRDefault="00A20BB1" w:rsidP="00620A75">
            <w:pPr>
              <w:spacing w:before="60" w:after="60" w:line="264" w:lineRule="auto"/>
              <w:ind w:left="-45" w:right="-68"/>
              <w:rPr>
                <w:rFonts w:ascii="Arial" w:hAnsi="Arial" w:cs="Arial"/>
                <w:noProof/>
                <w:sz w:val="22"/>
                <w:szCs w:val="22"/>
                <w:lang w:val="bs-Latn-BA"/>
              </w:rPr>
            </w:pPr>
          </w:p>
        </w:tc>
      </w:tr>
      <w:tr w:rsidR="00A20BB1" w:rsidRPr="00620A75" w14:paraId="79A3220C" w14:textId="77777777" w:rsidTr="00C77F25">
        <w:tc>
          <w:tcPr>
            <w:tcW w:w="1862" w:type="dxa"/>
            <w:vMerge/>
            <w:shd w:val="clear" w:color="auto" w:fill="auto"/>
            <w:vAlign w:val="center"/>
          </w:tcPr>
          <w:p w14:paraId="359FF619"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060" w:type="dxa"/>
            <w:vMerge/>
            <w:shd w:val="clear" w:color="auto" w:fill="auto"/>
            <w:vAlign w:val="center"/>
          </w:tcPr>
          <w:p w14:paraId="54B0F559" w14:textId="77777777" w:rsidR="00A20BB1" w:rsidRPr="00DC7C1F" w:rsidRDefault="00A20BB1" w:rsidP="00DC7C1F">
            <w:pPr>
              <w:ind w:left="-105" w:right="-96"/>
              <w:rPr>
                <w:rFonts w:ascii="Arial" w:hAnsi="Arial" w:cs="Arial"/>
                <w:noProof/>
                <w:sz w:val="20"/>
                <w:szCs w:val="20"/>
                <w:lang w:val="bs-Latn-BA"/>
              </w:rPr>
            </w:pPr>
          </w:p>
        </w:tc>
        <w:tc>
          <w:tcPr>
            <w:tcW w:w="1650" w:type="dxa"/>
            <w:tcBorders>
              <w:top w:val="single" w:sz="6" w:space="0" w:color="auto"/>
              <w:bottom w:val="single" w:sz="6" w:space="0" w:color="auto"/>
            </w:tcBorders>
            <w:shd w:val="clear" w:color="auto" w:fill="auto"/>
            <w:vAlign w:val="center"/>
          </w:tcPr>
          <w:p w14:paraId="23C1302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Pb</w:t>
            </w:r>
          </w:p>
        </w:tc>
        <w:tc>
          <w:tcPr>
            <w:tcW w:w="1267" w:type="dxa"/>
            <w:tcBorders>
              <w:top w:val="single" w:sz="6" w:space="0" w:color="auto"/>
              <w:bottom w:val="single" w:sz="6" w:space="0" w:color="auto"/>
            </w:tcBorders>
            <w:shd w:val="clear" w:color="auto" w:fill="auto"/>
            <w:vAlign w:val="center"/>
          </w:tcPr>
          <w:p w14:paraId="455FF87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0,049</w:t>
            </w:r>
          </w:p>
        </w:tc>
        <w:tc>
          <w:tcPr>
            <w:tcW w:w="1267" w:type="dxa"/>
            <w:tcBorders>
              <w:top w:val="single" w:sz="6" w:space="0" w:color="auto"/>
              <w:bottom w:val="single" w:sz="6" w:space="0" w:color="auto"/>
            </w:tcBorders>
            <w:shd w:val="clear" w:color="auto" w:fill="auto"/>
            <w:vAlign w:val="center"/>
          </w:tcPr>
          <w:p w14:paraId="0DCBD9F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0,015</w:t>
            </w:r>
          </w:p>
        </w:tc>
        <w:tc>
          <w:tcPr>
            <w:tcW w:w="1267" w:type="dxa"/>
            <w:tcBorders>
              <w:top w:val="single" w:sz="6" w:space="0" w:color="auto"/>
              <w:bottom w:val="single" w:sz="6" w:space="0" w:color="auto"/>
            </w:tcBorders>
            <w:shd w:val="clear" w:color="auto" w:fill="auto"/>
            <w:vAlign w:val="center"/>
          </w:tcPr>
          <w:p w14:paraId="60752E9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94</w:t>
            </w:r>
          </w:p>
        </w:tc>
        <w:tc>
          <w:tcPr>
            <w:tcW w:w="3491" w:type="dxa"/>
            <w:vMerge/>
            <w:shd w:val="clear" w:color="auto" w:fill="auto"/>
            <w:vAlign w:val="center"/>
          </w:tcPr>
          <w:p w14:paraId="0A8A6075" w14:textId="77777777" w:rsidR="00A20BB1" w:rsidRPr="00620A75" w:rsidRDefault="00A20BB1" w:rsidP="00620A75">
            <w:pPr>
              <w:spacing w:before="60" w:after="60" w:line="264" w:lineRule="auto"/>
              <w:ind w:left="-45" w:right="-68"/>
              <w:rPr>
                <w:rFonts w:ascii="Arial" w:hAnsi="Arial" w:cs="Arial"/>
                <w:noProof/>
                <w:sz w:val="22"/>
                <w:szCs w:val="22"/>
                <w:lang w:val="bs-Latn-BA"/>
              </w:rPr>
            </w:pPr>
          </w:p>
        </w:tc>
      </w:tr>
      <w:tr w:rsidR="00A20BB1" w:rsidRPr="00620A75" w14:paraId="14F174E3" w14:textId="77777777" w:rsidTr="00C77F25">
        <w:tc>
          <w:tcPr>
            <w:tcW w:w="1862" w:type="dxa"/>
            <w:vMerge/>
            <w:shd w:val="clear" w:color="auto" w:fill="auto"/>
            <w:vAlign w:val="center"/>
          </w:tcPr>
          <w:p w14:paraId="025E1362"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060" w:type="dxa"/>
            <w:vMerge/>
            <w:shd w:val="clear" w:color="auto" w:fill="auto"/>
            <w:vAlign w:val="center"/>
          </w:tcPr>
          <w:p w14:paraId="6E1A552A" w14:textId="77777777" w:rsidR="00A20BB1" w:rsidRPr="00DC7C1F" w:rsidRDefault="00A20BB1" w:rsidP="00DC7C1F">
            <w:pPr>
              <w:ind w:left="-105" w:right="-96"/>
              <w:rPr>
                <w:rFonts w:ascii="Arial" w:hAnsi="Arial" w:cs="Arial"/>
                <w:noProof/>
                <w:sz w:val="20"/>
                <w:szCs w:val="20"/>
                <w:lang w:val="bs-Latn-BA"/>
              </w:rPr>
            </w:pPr>
          </w:p>
        </w:tc>
        <w:tc>
          <w:tcPr>
            <w:tcW w:w="1650" w:type="dxa"/>
            <w:tcBorders>
              <w:top w:val="single" w:sz="6" w:space="0" w:color="auto"/>
              <w:bottom w:val="single" w:sz="6" w:space="0" w:color="auto"/>
            </w:tcBorders>
            <w:shd w:val="clear" w:color="auto" w:fill="auto"/>
            <w:vAlign w:val="center"/>
          </w:tcPr>
          <w:p w14:paraId="03421FC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Cd</w:t>
            </w:r>
          </w:p>
        </w:tc>
        <w:tc>
          <w:tcPr>
            <w:tcW w:w="1267" w:type="dxa"/>
            <w:tcBorders>
              <w:top w:val="single" w:sz="6" w:space="0" w:color="auto"/>
              <w:bottom w:val="single" w:sz="6" w:space="0" w:color="auto"/>
            </w:tcBorders>
            <w:shd w:val="clear" w:color="auto" w:fill="auto"/>
            <w:vAlign w:val="center"/>
          </w:tcPr>
          <w:p w14:paraId="1ACAC97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0,062</w:t>
            </w:r>
          </w:p>
        </w:tc>
        <w:tc>
          <w:tcPr>
            <w:tcW w:w="1267" w:type="dxa"/>
            <w:tcBorders>
              <w:top w:val="single" w:sz="6" w:space="0" w:color="auto"/>
              <w:bottom w:val="single" w:sz="6" w:space="0" w:color="auto"/>
            </w:tcBorders>
            <w:shd w:val="clear" w:color="auto" w:fill="auto"/>
            <w:vAlign w:val="center"/>
          </w:tcPr>
          <w:p w14:paraId="70A0042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0,019</w:t>
            </w:r>
          </w:p>
        </w:tc>
        <w:tc>
          <w:tcPr>
            <w:tcW w:w="1267" w:type="dxa"/>
            <w:tcBorders>
              <w:top w:val="single" w:sz="6" w:space="0" w:color="auto"/>
              <w:bottom w:val="single" w:sz="6" w:space="0" w:color="auto"/>
            </w:tcBorders>
            <w:shd w:val="clear" w:color="auto" w:fill="auto"/>
            <w:vAlign w:val="center"/>
          </w:tcPr>
          <w:p w14:paraId="45CCD4F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118</w:t>
            </w:r>
          </w:p>
        </w:tc>
        <w:tc>
          <w:tcPr>
            <w:tcW w:w="3491" w:type="dxa"/>
            <w:vMerge/>
            <w:shd w:val="clear" w:color="auto" w:fill="auto"/>
            <w:vAlign w:val="center"/>
          </w:tcPr>
          <w:p w14:paraId="5E12DE92" w14:textId="77777777" w:rsidR="00A20BB1" w:rsidRPr="00620A75" w:rsidRDefault="00A20BB1" w:rsidP="00620A75">
            <w:pPr>
              <w:spacing w:before="60" w:after="60" w:line="264" w:lineRule="auto"/>
              <w:ind w:left="-45" w:right="-68"/>
              <w:rPr>
                <w:rFonts w:ascii="Arial" w:hAnsi="Arial" w:cs="Arial"/>
                <w:noProof/>
                <w:sz w:val="22"/>
                <w:szCs w:val="22"/>
                <w:lang w:val="bs-Latn-BA"/>
              </w:rPr>
            </w:pPr>
          </w:p>
        </w:tc>
      </w:tr>
      <w:tr w:rsidR="00A20BB1" w:rsidRPr="00620A75" w14:paraId="19B3416A" w14:textId="77777777" w:rsidTr="00C77F25">
        <w:tc>
          <w:tcPr>
            <w:tcW w:w="1862" w:type="dxa"/>
            <w:vMerge/>
            <w:shd w:val="clear" w:color="auto" w:fill="auto"/>
            <w:vAlign w:val="center"/>
          </w:tcPr>
          <w:p w14:paraId="0E1DE6E2"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060" w:type="dxa"/>
            <w:vMerge/>
            <w:shd w:val="clear" w:color="auto" w:fill="auto"/>
            <w:vAlign w:val="center"/>
          </w:tcPr>
          <w:p w14:paraId="2C2F2B58" w14:textId="77777777" w:rsidR="00A20BB1" w:rsidRPr="00DC7C1F" w:rsidRDefault="00A20BB1" w:rsidP="00DC7C1F">
            <w:pPr>
              <w:ind w:left="-105" w:right="-96"/>
              <w:rPr>
                <w:rFonts w:ascii="Arial" w:hAnsi="Arial" w:cs="Arial"/>
                <w:noProof/>
                <w:sz w:val="20"/>
                <w:szCs w:val="20"/>
                <w:lang w:val="bs-Latn-BA"/>
              </w:rPr>
            </w:pPr>
          </w:p>
        </w:tc>
        <w:tc>
          <w:tcPr>
            <w:tcW w:w="1650" w:type="dxa"/>
            <w:tcBorders>
              <w:top w:val="single" w:sz="6" w:space="0" w:color="auto"/>
              <w:bottom w:val="double" w:sz="4" w:space="0" w:color="auto"/>
            </w:tcBorders>
            <w:shd w:val="clear" w:color="auto" w:fill="auto"/>
            <w:vAlign w:val="center"/>
          </w:tcPr>
          <w:p w14:paraId="289E8E2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Cijanidi kao HCN</w:t>
            </w:r>
          </w:p>
        </w:tc>
        <w:tc>
          <w:tcPr>
            <w:tcW w:w="1267" w:type="dxa"/>
            <w:tcBorders>
              <w:top w:val="single" w:sz="6" w:space="0" w:color="auto"/>
              <w:bottom w:val="double" w:sz="4" w:space="0" w:color="auto"/>
            </w:tcBorders>
            <w:shd w:val="clear" w:color="auto" w:fill="auto"/>
            <w:vAlign w:val="center"/>
          </w:tcPr>
          <w:p w14:paraId="65BF8CE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1,685</w:t>
            </w:r>
          </w:p>
        </w:tc>
        <w:tc>
          <w:tcPr>
            <w:tcW w:w="1267" w:type="dxa"/>
            <w:tcBorders>
              <w:top w:val="single" w:sz="6" w:space="0" w:color="auto"/>
              <w:bottom w:val="double" w:sz="4" w:space="0" w:color="auto"/>
            </w:tcBorders>
            <w:shd w:val="clear" w:color="auto" w:fill="auto"/>
            <w:vAlign w:val="center"/>
          </w:tcPr>
          <w:p w14:paraId="008DA95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0,531</w:t>
            </w:r>
          </w:p>
        </w:tc>
        <w:tc>
          <w:tcPr>
            <w:tcW w:w="1267" w:type="dxa"/>
            <w:tcBorders>
              <w:top w:val="single" w:sz="6" w:space="0" w:color="auto"/>
              <w:bottom w:val="double" w:sz="4" w:space="0" w:color="auto"/>
            </w:tcBorders>
            <w:shd w:val="clear" w:color="auto" w:fill="auto"/>
            <w:vAlign w:val="center"/>
          </w:tcPr>
          <w:p w14:paraId="55A5B77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3.249</w:t>
            </w:r>
          </w:p>
        </w:tc>
        <w:tc>
          <w:tcPr>
            <w:tcW w:w="3491" w:type="dxa"/>
            <w:vMerge/>
            <w:shd w:val="clear" w:color="auto" w:fill="auto"/>
            <w:vAlign w:val="center"/>
          </w:tcPr>
          <w:p w14:paraId="517BE955" w14:textId="77777777" w:rsidR="00A20BB1" w:rsidRPr="00620A75" w:rsidRDefault="00A20BB1" w:rsidP="00620A75">
            <w:pPr>
              <w:spacing w:before="60" w:after="60" w:line="264" w:lineRule="auto"/>
              <w:ind w:left="-45" w:right="-68"/>
              <w:rPr>
                <w:rFonts w:ascii="Arial" w:hAnsi="Arial" w:cs="Arial"/>
                <w:noProof/>
                <w:sz w:val="22"/>
                <w:szCs w:val="22"/>
                <w:lang w:val="bs-Latn-BA"/>
              </w:rPr>
            </w:pPr>
          </w:p>
        </w:tc>
      </w:tr>
    </w:tbl>
    <w:p w14:paraId="0CE149B1" w14:textId="77777777" w:rsidR="00A20BB1" w:rsidRPr="00620A75" w:rsidRDefault="00A20BB1" w:rsidP="00A20BB1">
      <w:pPr>
        <w:spacing w:before="240" w:after="12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Z-39 (A3-20) - </w:t>
      </w:r>
      <w:r w:rsidRPr="00620A75">
        <w:rPr>
          <w:rFonts w:ascii="Arial" w:hAnsi="Arial" w:cs="Arial"/>
          <w:b/>
          <w:noProof/>
          <w:sz w:val="22"/>
          <w:szCs w:val="22"/>
          <w:lang w:val="bs-Latn-BA"/>
        </w:rPr>
        <w:t>Dimnjak elektrofiltera ESP-1</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444"/>
        <w:gridCol w:w="1266"/>
        <w:gridCol w:w="1267"/>
        <w:gridCol w:w="1267"/>
        <w:gridCol w:w="1267"/>
        <w:gridCol w:w="3491"/>
      </w:tblGrid>
      <w:tr w:rsidR="00A20BB1" w:rsidRPr="00620A75" w14:paraId="18B2CBC8"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39D4B809"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30A4F59B"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444" w:type="dxa"/>
            <w:vMerge w:val="restart"/>
            <w:tcBorders>
              <w:top w:val="double" w:sz="6" w:space="0" w:color="auto"/>
            </w:tcBorders>
            <w:shd w:val="clear" w:color="auto" w:fill="D9E2F3" w:themeFill="accent5" w:themeFillTint="33"/>
            <w:vAlign w:val="center"/>
          </w:tcPr>
          <w:p w14:paraId="436F07F6"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067" w:type="dxa"/>
            <w:gridSpan w:val="4"/>
            <w:tcBorders>
              <w:top w:val="double" w:sz="6" w:space="0" w:color="auto"/>
            </w:tcBorders>
            <w:shd w:val="clear" w:color="auto" w:fill="D9E2F3" w:themeFill="accent5" w:themeFillTint="33"/>
            <w:vAlign w:val="center"/>
          </w:tcPr>
          <w:p w14:paraId="15913B3E"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491" w:type="dxa"/>
            <w:vMerge w:val="restart"/>
            <w:tcBorders>
              <w:top w:val="double" w:sz="6" w:space="0" w:color="auto"/>
            </w:tcBorders>
            <w:shd w:val="clear" w:color="auto" w:fill="D9E2F3" w:themeFill="accent5" w:themeFillTint="33"/>
            <w:vAlign w:val="center"/>
          </w:tcPr>
          <w:p w14:paraId="7F9A68F3"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61B931A7"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3B9C3981" w14:textId="77777777" w:rsidTr="00620A75">
        <w:tc>
          <w:tcPr>
            <w:tcW w:w="1862" w:type="dxa"/>
            <w:vMerge/>
            <w:tcBorders>
              <w:bottom w:val="single" w:sz="6" w:space="0" w:color="auto"/>
            </w:tcBorders>
            <w:shd w:val="clear" w:color="auto" w:fill="D9E2F3" w:themeFill="accent5" w:themeFillTint="33"/>
            <w:vAlign w:val="center"/>
          </w:tcPr>
          <w:p w14:paraId="1E4071A7"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444" w:type="dxa"/>
            <w:vMerge/>
            <w:tcBorders>
              <w:bottom w:val="single" w:sz="6" w:space="0" w:color="auto"/>
            </w:tcBorders>
            <w:shd w:val="clear" w:color="auto" w:fill="D9E2F3" w:themeFill="accent5" w:themeFillTint="33"/>
            <w:vAlign w:val="center"/>
          </w:tcPr>
          <w:p w14:paraId="2954DDC6"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66" w:type="dxa"/>
            <w:tcBorders>
              <w:top w:val="nil"/>
              <w:bottom w:val="single" w:sz="6" w:space="0" w:color="auto"/>
            </w:tcBorders>
            <w:shd w:val="clear" w:color="auto" w:fill="D9E2F3" w:themeFill="accent5" w:themeFillTint="33"/>
            <w:vAlign w:val="center"/>
          </w:tcPr>
          <w:p w14:paraId="37CCC10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267" w:type="dxa"/>
            <w:tcBorders>
              <w:top w:val="nil"/>
              <w:bottom w:val="single" w:sz="6" w:space="0" w:color="auto"/>
            </w:tcBorders>
            <w:shd w:val="clear" w:color="auto" w:fill="D9E2F3" w:themeFill="accent5" w:themeFillTint="33"/>
            <w:vAlign w:val="center"/>
          </w:tcPr>
          <w:p w14:paraId="451724E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r w:rsidRPr="00DC7C1F">
              <w:rPr>
                <w:rFonts w:ascii="Arial" w:hAnsi="Arial" w:cs="Arial"/>
                <w:noProof/>
                <w:sz w:val="20"/>
                <w:szCs w:val="20"/>
                <w:lang w:val="bs-Latn-BA"/>
              </w:rPr>
              <w:t xml:space="preserve"> </w:t>
            </w:r>
          </w:p>
        </w:tc>
        <w:tc>
          <w:tcPr>
            <w:tcW w:w="1267" w:type="dxa"/>
            <w:tcBorders>
              <w:top w:val="nil"/>
              <w:bottom w:val="single" w:sz="6" w:space="0" w:color="auto"/>
            </w:tcBorders>
            <w:shd w:val="clear" w:color="auto" w:fill="D9E2F3" w:themeFill="accent5" w:themeFillTint="33"/>
            <w:vAlign w:val="center"/>
          </w:tcPr>
          <w:p w14:paraId="23EFA48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267" w:type="dxa"/>
            <w:tcBorders>
              <w:top w:val="nil"/>
              <w:bottom w:val="single" w:sz="6" w:space="0" w:color="auto"/>
            </w:tcBorders>
            <w:shd w:val="clear" w:color="auto" w:fill="D9E2F3" w:themeFill="accent5" w:themeFillTint="33"/>
            <w:vAlign w:val="center"/>
          </w:tcPr>
          <w:p w14:paraId="3B88D85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491" w:type="dxa"/>
            <w:vMerge/>
            <w:tcBorders>
              <w:bottom w:val="single" w:sz="6" w:space="0" w:color="auto"/>
            </w:tcBorders>
            <w:shd w:val="clear" w:color="auto" w:fill="D9E2F3" w:themeFill="accent5" w:themeFillTint="33"/>
            <w:vAlign w:val="center"/>
          </w:tcPr>
          <w:p w14:paraId="0BE06C02"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4F9480DE" w14:textId="77777777" w:rsidTr="00620A75">
        <w:tc>
          <w:tcPr>
            <w:tcW w:w="1862" w:type="dxa"/>
            <w:tcBorders>
              <w:top w:val="single" w:sz="6" w:space="0" w:color="auto"/>
            </w:tcBorders>
            <w:shd w:val="clear" w:color="auto" w:fill="auto"/>
            <w:vAlign w:val="center"/>
          </w:tcPr>
          <w:p w14:paraId="7356ED3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Z-39</w:t>
            </w:r>
          </w:p>
          <w:p w14:paraId="68D751A3" w14:textId="77777777" w:rsidR="00A20BB1" w:rsidRPr="00DC7C1F" w:rsidRDefault="00A20BB1" w:rsidP="00DC7C1F">
            <w:pPr>
              <w:spacing w:before="6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A3-20</w:t>
            </w:r>
          </w:p>
        </w:tc>
        <w:tc>
          <w:tcPr>
            <w:tcW w:w="3444" w:type="dxa"/>
            <w:tcBorders>
              <w:top w:val="single" w:sz="6" w:space="0" w:color="auto"/>
            </w:tcBorders>
            <w:shd w:val="clear" w:color="auto" w:fill="auto"/>
            <w:vAlign w:val="center"/>
          </w:tcPr>
          <w:p w14:paraId="2763C165" w14:textId="77777777" w:rsidR="00A20BB1" w:rsidRPr="00DC7C1F" w:rsidRDefault="00A20BB1" w:rsidP="00DC7C1F">
            <w:pPr>
              <w:ind w:left="-105" w:right="-96"/>
              <w:rPr>
                <w:rFonts w:ascii="Arial" w:hAnsi="Arial" w:cs="Arial"/>
                <w:noProof/>
                <w:sz w:val="20"/>
                <w:szCs w:val="20"/>
                <w:lang w:val="bs-Latn-BA"/>
              </w:rPr>
            </w:pPr>
            <w:r w:rsidRPr="00DC7C1F">
              <w:rPr>
                <w:rFonts w:ascii="Arial" w:hAnsi="Arial" w:cs="Arial"/>
                <w:noProof/>
                <w:sz w:val="20"/>
                <w:szCs w:val="20"/>
                <w:lang w:val="bs-Latn-BA"/>
              </w:rPr>
              <w:t>Dimnjak elektrofiltera ESP-1 transportni sistem bunkerskih estakada</w:t>
            </w:r>
          </w:p>
        </w:tc>
        <w:tc>
          <w:tcPr>
            <w:tcW w:w="1266" w:type="dxa"/>
            <w:tcBorders>
              <w:top w:val="single" w:sz="6" w:space="0" w:color="auto"/>
              <w:bottom w:val="double" w:sz="4" w:space="0" w:color="auto"/>
            </w:tcBorders>
            <w:shd w:val="clear" w:color="auto" w:fill="auto"/>
            <w:vAlign w:val="center"/>
          </w:tcPr>
          <w:p w14:paraId="38FEF7BD"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267" w:type="dxa"/>
            <w:tcBorders>
              <w:top w:val="single" w:sz="6" w:space="0" w:color="auto"/>
              <w:bottom w:val="double" w:sz="4" w:space="0" w:color="auto"/>
            </w:tcBorders>
            <w:shd w:val="clear" w:color="auto" w:fill="auto"/>
            <w:vAlign w:val="center"/>
          </w:tcPr>
          <w:p w14:paraId="2872E268"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36,65</w:t>
            </w:r>
          </w:p>
        </w:tc>
        <w:tc>
          <w:tcPr>
            <w:tcW w:w="1267" w:type="dxa"/>
            <w:tcBorders>
              <w:top w:val="single" w:sz="6" w:space="0" w:color="auto"/>
              <w:bottom w:val="double" w:sz="4" w:space="0" w:color="auto"/>
            </w:tcBorders>
            <w:shd w:val="clear" w:color="auto" w:fill="auto"/>
            <w:vAlign w:val="center"/>
          </w:tcPr>
          <w:p w14:paraId="5A6473F7"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11,14</w:t>
            </w:r>
          </w:p>
        </w:tc>
        <w:tc>
          <w:tcPr>
            <w:tcW w:w="1267" w:type="dxa"/>
            <w:tcBorders>
              <w:top w:val="single" w:sz="6" w:space="0" w:color="auto"/>
              <w:bottom w:val="double" w:sz="4" w:space="0" w:color="auto"/>
            </w:tcBorders>
            <w:shd w:val="clear" w:color="auto" w:fill="auto"/>
            <w:vAlign w:val="center"/>
          </w:tcPr>
          <w:p w14:paraId="5AC1AFCF"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86.309</w:t>
            </w:r>
          </w:p>
        </w:tc>
        <w:tc>
          <w:tcPr>
            <w:tcW w:w="3491" w:type="dxa"/>
            <w:tcBorders>
              <w:top w:val="single" w:sz="6" w:space="0" w:color="auto"/>
            </w:tcBorders>
            <w:shd w:val="clear" w:color="auto" w:fill="auto"/>
            <w:vAlign w:val="center"/>
          </w:tcPr>
          <w:p w14:paraId="53827350"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Elektrofilter ESP-1</w:t>
            </w:r>
          </w:p>
          <w:p w14:paraId="4E8E991B"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 xml:space="preserve">Uslovi mjerenja: normalni u suhim plinovima </w:t>
            </w:r>
          </w:p>
        </w:tc>
      </w:tr>
    </w:tbl>
    <w:p w14:paraId="0F20993F" w14:textId="77777777" w:rsidR="00A20BB1" w:rsidRPr="00620A75" w:rsidRDefault="00A20BB1" w:rsidP="00A20BB1">
      <w:pPr>
        <w:spacing w:before="280" w:after="12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Z-40 (A3-21) - </w:t>
      </w:r>
      <w:r w:rsidRPr="00620A75">
        <w:rPr>
          <w:rFonts w:ascii="Arial" w:hAnsi="Arial" w:cs="Arial"/>
          <w:b/>
          <w:noProof/>
          <w:sz w:val="22"/>
          <w:szCs w:val="22"/>
          <w:lang w:val="bs-Latn-BA"/>
        </w:rPr>
        <w:t>Dimnjak elektrofiltera ESP-2</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600"/>
        <w:gridCol w:w="1110"/>
        <w:gridCol w:w="1267"/>
        <w:gridCol w:w="1267"/>
        <w:gridCol w:w="1267"/>
        <w:gridCol w:w="3491"/>
      </w:tblGrid>
      <w:tr w:rsidR="00A20BB1" w:rsidRPr="00620A75" w14:paraId="6C5D4F69" w14:textId="77777777" w:rsidTr="00CD2798">
        <w:trPr>
          <w:trHeight w:val="285"/>
        </w:trPr>
        <w:tc>
          <w:tcPr>
            <w:tcW w:w="1862" w:type="dxa"/>
            <w:vMerge w:val="restart"/>
            <w:tcBorders>
              <w:top w:val="double" w:sz="6" w:space="0" w:color="auto"/>
            </w:tcBorders>
            <w:shd w:val="clear" w:color="auto" w:fill="D9E2F3" w:themeFill="accent5" w:themeFillTint="33"/>
            <w:vAlign w:val="center"/>
          </w:tcPr>
          <w:p w14:paraId="70A3BC22"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lastRenderedPageBreak/>
              <w:t>Tačka emisije</w:t>
            </w:r>
          </w:p>
          <w:p w14:paraId="547551AC"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600" w:type="dxa"/>
            <w:vMerge w:val="restart"/>
            <w:tcBorders>
              <w:top w:val="double" w:sz="6" w:space="0" w:color="auto"/>
            </w:tcBorders>
            <w:shd w:val="clear" w:color="auto" w:fill="D9E2F3" w:themeFill="accent5" w:themeFillTint="33"/>
            <w:vAlign w:val="center"/>
          </w:tcPr>
          <w:p w14:paraId="33CB0DED"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4911" w:type="dxa"/>
            <w:gridSpan w:val="4"/>
            <w:tcBorders>
              <w:top w:val="double" w:sz="6" w:space="0" w:color="auto"/>
            </w:tcBorders>
            <w:shd w:val="clear" w:color="auto" w:fill="D9E2F3" w:themeFill="accent5" w:themeFillTint="33"/>
            <w:vAlign w:val="center"/>
          </w:tcPr>
          <w:p w14:paraId="0FE1F9CB"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491" w:type="dxa"/>
            <w:vMerge w:val="restart"/>
            <w:tcBorders>
              <w:top w:val="double" w:sz="6" w:space="0" w:color="auto"/>
            </w:tcBorders>
            <w:shd w:val="clear" w:color="auto" w:fill="D9E2F3" w:themeFill="accent5" w:themeFillTint="33"/>
            <w:vAlign w:val="center"/>
          </w:tcPr>
          <w:p w14:paraId="6B38992A"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7558D7D7"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310FE0E7" w14:textId="77777777" w:rsidTr="00CD2798">
        <w:tc>
          <w:tcPr>
            <w:tcW w:w="1862" w:type="dxa"/>
            <w:vMerge/>
            <w:tcBorders>
              <w:bottom w:val="single" w:sz="6" w:space="0" w:color="auto"/>
            </w:tcBorders>
            <w:shd w:val="clear" w:color="auto" w:fill="D9E2F3" w:themeFill="accent5" w:themeFillTint="33"/>
            <w:vAlign w:val="center"/>
          </w:tcPr>
          <w:p w14:paraId="52BC562C"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600" w:type="dxa"/>
            <w:vMerge/>
            <w:tcBorders>
              <w:bottom w:val="single" w:sz="6" w:space="0" w:color="auto"/>
            </w:tcBorders>
            <w:shd w:val="clear" w:color="auto" w:fill="D9E2F3" w:themeFill="accent5" w:themeFillTint="33"/>
            <w:vAlign w:val="center"/>
          </w:tcPr>
          <w:p w14:paraId="1E42A689"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110" w:type="dxa"/>
            <w:tcBorders>
              <w:top w:val="nil"/>
              <w:bottom w:val="single" w:sz="6" w:space="0" w:color="auto"/>
            </w:tcBorders>
            <w:shd w:val="clear" w:color="auto" w:fill="D9E2F3" w:themeFill="accent5" w:themeFillTint="33"/>
            <w:vAlign w:val="center"/>
          </w:tcPr>
          <w:p w14:paraId="7DFB935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267" w:type="dxa"/>
            <w:tcBorders>
              <w:top w:val="nil"/>
              <w:bottom w:val="single" w:sz="6" w:space="0" w:color="auto"/>
            </w:tcBorders>
            <w:shd w:val="clear" w:color="auto" w:fill="D9E2F3" w:themeFill="accent5" w:themeFillTint="33"/>
            <w:vAlign w:val="center"/>
          </w:tcPr>
          <w:p w14:paraId="3751161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r w:rsidRPr="00DC7C1F">
              <w:rPr>
                <w:rFonts w:ascii="Arial" w:hAnsi="Arial" w:cs="Arial"/>
                <w:noProof/>
                <w:sz w:val="20"/>
                <w:szCs w:val="20"/>
                <w:lang w:val="bs-Latn-BA"/>
              </w:rPr>
              <w:t xml:space="preserve"> </w:t>
            </w:r>
          </w:p>
        </w:tc>
        <w:tc>
          <w:tcPr>
            <w:tcW w:w="1267" w:type="dxa"/>
            <w:tcBorders>
              <w:top w:val="nil"/>
              <w:bottom w:val="single" w:sz="6" w:space="0" w:color="auto"/>
            </w:tcBorders>
            <w:shd w:val="clear" w:color="auto" w:fill="D9E2F3" w:themeFill="accent5" w:themeFillTint="33"/>
            <w:vAlign w:val="center"/>
          </w:tcPr>
          <w:p w14:paraId="3CC9A9A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267" w:type="dxa"/>
            <w:tcBorders>
              <w:top w:val="nil"/>
              <w:bottom w:val="single" w:sz="6" w:space="0" w:color="auto"/>
            </w:tcBorders>
            <w:shd w:val="clear" w:color="auto" w:fill="D9E2F3" w:themeFill="accent5" w:themeFillTint="33"/>
            <w:vAlign w:val="center"/>
          </w:tcPr>
          <w:p w14:paraId="1F7E4D14"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491" w:type="dxa"/>
            <w:vMerge/>
            <w:tcBorders>
              <w:bottom w:val="single" w:sz="6" w:space="0" w:color="auto"/>
            </w:tcBorders>
            <w:shd w:val="clear" w:color="auto" w:fill="D9E2F3" w:themeFill="accent5" w:themeFillTint="33"/>
            <w:vAlign w:val="center"/>
          </w:tcPr>
          <w:p w14:paraId="4B5FB0D6"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4C487963" w14:textId="77777777" w:rsidTr="00CD2798">
        <w:tc>
          <w:tcPr>
            <w:tcW w:w="1862" w:type="dxa"/>
            <w:tcBorders>
              <w:top w:val="single" w:sz="6" w:space="0" w:color="auto"/>
            </w:tcBorders>
            <w:shd w:val="clear" w:color="auto" w:fill="auto"/>
            <w:vAlign w:val="center"/>
          </w:tcPr>
          <w:p w14:paraId="4933CB9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Z-40</w:t>
            </w:r>
          </w:p>
          <w:p w14:paraId="63175419" w14:textId="77777777" w:rsidR="00A20BB1" w:rsidRPr="00DC7C1F" w:rsidRDefault="00A20BB1" w:rsidP="00DC7C1F">
            <w:pPr>
              <w:spacing w:before="6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A3-21</w:t>
            </w:r>
          </w:p>
        </w:tc>
        <w:tc>
          <w:tcPr>
            <w:tcW w:w="3600" w:type="dxa"/>
            <w:tcBorders>
              <w:top w:val="single" w:sz="6" w:space="0" w:color="auto"/>
            </w:tcBorders>
            <w:shd w:val="clear" w:color="auto" w:fill="auto"/>
            <w:vAlign w:val="center"/>
          </w:tcPr>
          <w:p w14:paraId="11022BE9" w14:textId="77777777" w:rsidR="00A20BB1" w:rsidRPr="00DC7C1F" w:rsidRDefault="00A20BB1" w:rsidP="00DC7C1F">
            <w:pPr>
              <w:ind w:left="-105" w:right="-96"/>
              <w:rPr>
                <w:rFonts w:ascii="Arial" w:hAnsi="Arial" w:cs="Arial"/>
                <w:noProof/>
                <w:sz w:val="20"/>
                <w:szCs w:val="20"/>
                <w:lang w:val="bs-Latn-BA"/>
              </w:rPr>
            </w:pPr>
            <w:r w:rsidRPr="00DC7C1F">
              <w:rPr>
                <w:rFonts w:ascii="Arial" w:hAnsi="Arial" w:cs="Arial"/>
                <w:noProof/>
                <w:sz w:val="20"/>
                <w:szCs w:val="20"/>
                <w:lang w:val="bs-Latn-BA"/>
              </w:rPr>
              <w:t>Dimnjak elektrofiltera ESP-2 transportni sistem bunkerskih estakada</w:t>
            </w:r>
          </w:p>
        </w:tc>
        <w:tc>
          <w:tcPr>
            <w:tcW w:w="1110" w:type="dxa"/>
            <w:tcBorders>
              <w:top w:val="single" w:sz="6" w:space="0" w:color="auto"/>
              <w:bottom w:val="double" w:sz="4" w:space="0" w:color="auto"/>
            </w:tcBorders>
            <w:shd w:val="clear" w:color="auto" w:fill="auto"/>
            <w:vAlign w:val="center"/>
          </w:tcPr>
          <w:p w14:paraId="1B5B418B"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267" w:type="dxa"/>
            <w:tcBorders>
              <w:top w:val="single" w:sz="6" w:space="0" w:color="auto"/>
              <w:bottom w:val="double" w:sz="4" w:space="0" w:color="auto"/>
            </w:tcBorders>
            <w:shd w:val="clear" w:color="auto" w:fill="auto"/>
            <w:vAlign w:val="center"/>
          </w:tcPr>
          <w:p w14:paraId="16EE384E"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43</w:t>
            </w:r>
          </w:p>
        </w:tc>
        <w:tc>
          <w:tcPr>
            <w:tcW w:w="1267" w:type="dxa"/>
            <w:tcBorders>
              <w:top w:val="single" w:sz="6" w:space="0" w:color="auto"/>
              <w:bottom w:val="double" w:sz="4" w:space="0" w:color="auto"/>
            </w:tcBorders>
            <w:shd w:val="clear" w:color="auto" w:fill="auto"/>
            <w:vAlign w:val="center"/>
          </w:tcPr>
          <w:p w14:paraId="4BF2D4C3"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10,15</w:t>
            </w:r>
          </w:p>
        </w:tc>
        <w:tc>
          <w:tcPr>
            <w:tcW w:w="1267" w:type="dxa"/>
            <w:tcBorders>
              <w:top w:val="single" w:sz="6" w:space="0" w:color="auto"/>
              <w:bottom w:val="double" w:sz="4" w:space="0" w:color="auto"/>
            </w:tcBorders>
            <w:shd w:val="clear" w:color="auto" w:fill="auto"/>
            <w:vAlign w:val="center"/>
          </w:tcPr>
          <w:p w14:paraId="3DD9212B"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78.576,1</w:t>
            </w:r>
          </w:p>
        </w:tc>
        <w:tc>
          <w:tcPr>
            <w:tcW w:w="3491" w:type="dxa"/>
            <w:tcBorders>
              <w:top w:val="single" w:sz="6" w:space="0" w:color="auto"/>
            </w:tcBorders>
            <w:shd w:val="clear" w:color="auto" w:fill="auto"/>
            <w:vAlign w:val="center"/>
          </w:tcPr>
          <w:p w14:paraId="4DDA50C7"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Elektrofilter ESP-2</w:t>
            </w:r>
          </w:p>
          <w:p w14:paraId="4B59BA2F"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 xml:space="preserve">Uslovi mjerenja: normalni u suhim plinovima </w:t>
            </w:r>
          </w:p>
        </w:tc>
      </w:tr>
    </w:tbl>
    <w:p w14:paraId="13659C6A" w14:textId="77777777" w:rsidR="00A20BB1" w:rsidRPr="00620A75" w:rsidRDefault="00A20BB1" w:rsidP="00A20BB1">
      <w:pPr>
        <w:spacing w:before="280" w:after="12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Z-41 (A3-22) - </w:t>
      </w:r>
      <w:r w:rsidRPr="00620A75">
        <w:rPr>
          <w:rFonts w:ascii="Arial" w:hAnsi="Arial" w:cs="Arial"/>
          <w:b/>
          <w:noProof/>
          <w:sz w:val="22"/>
          <w:szCs w:val="22"/>
          <w:lang w:val="bs-Latn-BA"/>
        </w:rPr>
        <w:t>Dimnjak elektrofiltera ESP-3</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444"/>
        <w:gridCol w:w="1266"/>
        <w:gridCol w:w="1267"/>
        <w:gridCol w:w="1267"/>
        <w:gridCol w:w="1267"/>
        <w:gridCol w:w="3491"/>
      </w:tblGrid>
      <w:tr w:rsidR="00A20BB1" w:rsidRPr="00620A75" w14:paraId="5D469CEA"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3C2E52FE"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5832B4DC"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444" w:type="dxa"/>
            <w:vMerge w:val="restart"/>
            <w:tcBorders>
              <w:top w:val="double" w:sz="6" w:space="0" w:color="auto"/>
            </w:tcBorders>
            <w:shd w:val="clear" w:color="auto" w:fill="D9E2F3" w:themeFill="accent5" w:themeFillTint="33"/>
            <w:vAlign w:val="center"/>
          </w:tcPr>
          <w:p w14:paraId="2C514CEA"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067" w:type="dxa"/>
            <w:gridSpan w:val="4"/>
            <w:tcBorders>
              <w:top w:val="double" w:sz="6" w:space="0" w:color="auto"/>
            </w:tcBorders>
            <w:shd w:val="clear" w:color="auto" w:fill="D9E2F3" w:themeFill="accent5" w:themeFillTint="33"/>
            <w:vAlign w:val="center"/>
          </w:tcPr>
          <w:p w14:paraId="4600838D"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491" w:type="dxa"/>
            <w:vMerge w:val="restart"/>
            <w:tcBorders>
              <w:top w:val="double" w:sz="6" w:space="0" w:color="auto"/>
            </w:tcBorders>
            <w:shd w:val="clear" w:color="auto" w:fill="D9E2F3" w:themeFill="accent5" w:themeFillTint="33"/>
            <w:vAlign w:val="center"/>
          </w:tcPr>
          <w:p w14:paraId="1CC38A32"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14996F11"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72BC6790" w14:textId="77777777" w:rsidTr="00620A75">
        <w:tc>
          <w:tcPr>
            <w:tcW w:w="1862" w:type="dxa"/>
            <w:vMerge/>
            <w:tcBorders>
              <w:bottom w:val="single" w:sz="6" w:space="0" w:color="auto"/>
            </w:tcBorders>
            <w:shd w:val="clear" w:color="auto" w:fill="D9E2F3" w:themeFill="accent5" w:themeFillTint="33"/>
            <w:vAlign w:val="center"/>
          </w:tcPr>
          <w:p w14:paraId="78FEB09E"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444" w:type="dxa"/>
            <w:vMerge/>
            <w:tcBorders>
              <w:bottom w:val="single" w:sz="6" w:space="0" w:color="auto"/>
            </w:tcBorders>
            <w:shd w:val="clear" w:color="auto" w:fill="D9E2F3" w:themeFill="accent5" w:themeFillTint="33"/>
            <w:vAlign w:val="center"/>
          </w:tcPr>
          <w:p w14:paraId="5DCAA804"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66" w:type="dxa"/>
            <w:tcBorders>
              <w:top w:val="nil"/>
              <w:bottom w:val="single" w:sz="6" w:space="0" w:color="auto"/>
            </w:tcBorders>
            <w:shd w:val="clear" w:color="auto" w:fill="D9E2F3" w:themeFill="accent5" w:themeFillTint="33"/>
            <w:vAlign w:val="center"/>
          </w:tcPr>
          <w:p w14:paraId="429C7CC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267" w:type="dxa"/>
            <w:tcBorders>
              <w:top w:val="nil"/>
              <w:bottom w:val="single" w:sz="6" w:space="0" w:color="auto"/>
            </w:tcBorders>
            <w:shd w:val="clear" w:color="auto" w:fill="D9E2F3" w:themeFill="accent5" w:themeFillTint="33"/>
            <w:vAlign w:val="center"/>
          </w:tcPr>
          <w:p w14:paraId="086C3B5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r w:rsidRPr="00DC7C1F">
              <w:rPr>
                <w:rFonts w:ascii="Arial" w:hAnsi="Arial" w:cs="Arial"/>
                <w:noProof/>
                <w:sz w:val="20"/>
                <w:szCs w:val="20"/>
                <w:lang w:val="bs-Latn-BA"/>
              </w:rPr>
              <w:t xml:space="preserve"> </w:t>
            </w:r>
          </w:p>
        </w:tc>
        <w:tc>
          <w:tcPr>
            <w:tcW w:w="1267" w:type="dxa"/>
            <w:tcBorders>
              <w:top w:val="nil"/>
              <w:bottom w:val="single" w:sz="6" w:space="0" w:color="auto"/>
            </w:tcBorders>
            <w:shd w:val="clear" w:color="auto" w:fill="D9E2F3" w:themeFill="accent5" w:themeFillTint="33"/>
            <w:vAlign w:val="center"/>
          </w:tcPr>
          <w:p w14:paraId="3B2CFF9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267" w:type="dxa"/>
            <w:tcBorders>
              <w:top w:val="nil"/>
              <w:bottom w:val="single" w:sz="6" w:space="0" w:color="auto"/>
            </w:tcBorders>
            <w:shd w:val="clear" w:color="auto" w:fill="D9E2F3" w:themeFill="accent5" w:themeFillTint="33"/>
            <w:vAlign w:val="center"/>
          </w:tcPr>
          <w:p w14:paraId="4855801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491" w:type="dxa"/>
            <w:vMerge/>
            <w:tcBorders>
              <w:bottom w:val="single" w:sz="6" w:space="0" w:color="auto"/>
            </w:tcBorders>
            <w:shd w:val="clear" w:color="auto" w:fill="D9E2F3" w:themeFill="accent5" w:themeFillTint="33"/>
            <w:vAlign w:val="center"/>
          </w:tcPr>
          <w:p w14:paraId="1320F750"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40AADCE9" w14:textId="77777777" w:rsidTr="00620A75">
        <w:tc>
          <w:tcPr>
            <w:tcW w:w="1862" w:type="dxa"/>
            <w:tcBorders>
              <w:top w:val="single" w:sz="6" w:space="0" w:color="auto"/>
            </w:tcBorders>
            <w:shd w:val="clear" w:color="auto" w:fill="auto"/>
            <w:vAlign w:val="center"/>
          </w:tcPr>
          <w:p w14:paraId="40DE05A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Z-41</w:t>
            </w:r>
          </w:p>
          <w:p w14:paraId="208BF219" w14:textId="77777777" w:rsidR="00A20BB1" w:rsidRPr="00DC7C1F" w:rsidRDefault="00A20BB1" w:rsidP="00DC7C1F">
            <w:pPr>
              <w:spacing w:before="6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A3-22</w:t>
            </w:r>
          </w:p>
        </w:tc>
        <w:tc>
          <w:tcPr>
            <w:tcW w:w="3444" w:type="dxa"/>
            <w:tcBorders>
              <w:top w:val="single" w:sz="6" w:space="0" w:color="auto"/>
            </w:tcBorders>
            <w:shd w:val="clear" w:color="auto" w:fill="auto"/>
            <w:vAlign w:val="center"/>
          </w:tcPr>
          <w:p w14:paraId="33D36A6C" w14:textId="77777777" w:rsidR="00A20BB1" w:rsidRPr="00DC7C1F" w:rsidRDefault="00A20BB1" w:rsidP="00DC7C1F">
            <w:pPr>
              <w:ind w:left="-105" w:right="-96"/>
              <w:rPr>
                <w:rFonts w:ascii="Arial" w:hAnsi="Arial" w:cs="Arial"/>
                <w:noProof/>
                <w:sz w:val="20"/>
                <w:szCs w:val="20"/>
                <w:lang w:val="bs-Latn-BA"/>
              </w:rPr>
            </w:pPr>
            <w:r w:rsidRPr="00DC7C1F">
              <w:rPr>
                <w:rFonts w:ascii="Arial" w:hAnsi="Arial" w:cs="Arial"/>
                <w:noProof/>
                <w:sz w:val="20"/>
                <w:szCs w:val="20"/>
                <w:lang w:val="bs-Latn-BA"/>
              </w:rPr>
              <w:t>Dimnjak elektrofiltera ESP-3 transportni sistem bunkerskih estakada</w:t>
            </w:r>
          </w:p>
        </w:tc>
        <w:tc>
          <w:tcPr>
            <w:tcW w:w="1266" w:type="dxa"/>
            <w:tcBorders>
              <w:top w:val="single" w:sz="6" w:space="0" w:color="auto"/>
              <w:bottom w:val="double" w:sz="4" w:space="0" w:color="auto"/>
            </w:tcBorders>
            <w:shd w:val="clear" w:color="auto" w:fill="auto"/>
            <w:vAlign w:val="center"/>
          </w:tcPr>
          <w:p w14:paraId="50A673B2"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267" w:type="dxa"/>
            <w:tcBorders>
              <w:top w:val="single" w:sz="6" w:space="0" w:color="auto"/>
              <w:bottom w:val="double" w:sz="4" w:space="0" w:color="auto"/>
            </w:tcBorders>
            <w:shd w:val="clear" w:color="auto" w:fill="auto"/>
            <w:vAlign w:val="center"/>
          </w:tcPr>
          <w:p w14:paraId="1CB151ED"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32,9</w:t>
            </w:r>
          </w:p>
        </w:tc>
        <w:tc>
          <w:tcPr>
            <w:tcW w:w="1267" w:type="dxa"/>
            <w:tcBorders>
              <w:top w:val="single" w:sz="6" w:space="0" w:color="auto"/>
              <w:bottom w:val="double" w:sz="4" w:space="0" w:color="auto"/>
            </w:tcBorders>
            <w:shd w:val="clear" w:color="auto" w:fill="auto"/>
            <w:vAlign w:val="center"/>
          </w:tcPr>
          <w:p w14:paraId="59A0B7E7"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1,94</w:t>
            </w:r>
          </w:p>
        </w:tc>
        <w:tc>
          <w:tcPr>
            <w:tcW w:w="1267" w:type="dxa"/>
            <w:tcBorders>
              <w:top w:val="single" w:sz="6" w:space="0" w:color="auto"/>
              <w:bottom w:val="double" w:sz="4" w:space="0" w:color="auto"/>
            </w:tcBorders>
            <w:shd w:val="clear" w:color="auto" w:fill="auto"/>
            <w:vAlign w:val="center"/>
          </w:tcPr>
          <w:p w14:paraId="05BC0BB6"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12.358,5</w:t>
            </w:r>
          </w:p>
        </w:tc>
        <w:tc>
          <w:tcPr>
            <w:tcW w:w="3491" w:type="dxa"/>
            <w:tcBorders>
              <w:top w:val="single" w:sz="6" w:space="0" w:color="auto"/>
            </w:tcBorders>
            <w:shd w:val="clear" w:color="auto" w:fill="auto"/>
            <w:vAlign w:val="center"/>
          </w:tcPr>
          <w:p w14:paraId="1A1A0316"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Elektrofilter ESP-3</w:t>
            </w:r>
          </w:p>
          <w:p w14:paraId="72F51EC8"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 xml:space="preserve">Uslovi mjerenja: normalni u suhim plinovima </w:t>
            </w:r>
          </w:p>
        </w:tc>
      </w:tr>
    </w:tbl>
    <w:p w14:paraId="75E9B307" w14:textId="77777777" w:rsidR="00A20BB1" w:rsidRPr="00620A75" w:rsidRDefault="00A20BB1" w:rsidP="00A20BB1">
      <w:pPr>
        <w:spacing w:before="280" w:after="12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Z-42 (A3-23) - </w:t>
      </w:r>
      <w:r w:rsidRPr="00620A75">
        <w:rPr>
          <w:rFonts w:ascii="Arial" w:hAnsi="Arial" w:cs="Arial"/>
          <w:b/>
          <w:noProof/>
          <w:sz w:val="22"/>
          <w:szCs w:val="22"/>
          <w:lang w:val="bs-Latn-BA"/>
        </w:rPr>
        <w:t xml:space="preserve">Dimnjak bazena za granulaciju troske </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444"/>
        <w:gridCol w:w="1266"/>
        <w:gridCol w:w="1267"/>
        <w:gridCol w:w="1267"/>
        <w:gridCol w:w="1267"/>
        <w:gridCol w:w="3491"/>
      </w:tblGrid>
      <w:tr w:rsidR="00A20BB1" w:rsidRPr="00620A75" w14:paraId="23ED4CDB"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21861253"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2F79BA84"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444" w:type="dxa"/>
            <w:vMerge w:val="restart"/>
            <w:tcBorders>
              <w:top w:val="double" w:sz="6" w:space="0" w:color="auto"/>
            </w:tcBorders>
            <w:shd w:val="clear" w:color="auto" w:fill="D9E2F3" w:themeFill="accent5" w:themeFillTint="33"/>
            <w:vAlign w:val="center"/>
          </w:tcPr>
          <w:p w14:paraId="6BF534EA"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067" w:type="dxa"/>
            <w:gridSpan w:val="4"/>
            <w:tcBorders>
              <w:top w:val="double" w:sz="6" w:space="0" w:color="auto"/>
            </w:tcBorders>
            <w:shd w:val="clear" w:color="auto" w:fill="D9E2F3" w:themeFill="accent5" w:themeFillTint="33"/>
            <w:vAlign w:val="center"/>
          </w:tcPr>
          <w:p w14:paraId="38FBE27B"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491" w:type="dxa"/>
            <w:vMerge w:val="restart"/>
            <w:tcBorders>
              <w:top w:val="double" w:sz="6" w:space="0" w:color="auto"/>
            </w:tcBorders>
            <w:shd w:val="clear" w:color="auto" w:fill="D9E2F3" w:themeFill="accent5" w:themeFillTint="33"/>
            <w:vAlign w:val="center"/>
          </w:tcPr>
          <w:p w14:paraId="322C4AB2"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683A697A"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2D70A60C" w14:textId="77777777" w:rsidTr="00620A75">
        <w:tc>
          <w:tcPr>
            <w:tcW w:w="1862" w:type="dxa"/>
            <w:vMerge/>
            <w:tcBorders>
              <w:bottom w:val="single" w:sz="6" w:space="0" w:color="auto"/>
            </w:tcBorders>
            <w:shd w:val="clear" w:color="auto" w:fill="D9E2F3" w:themeFill="accent5" w:themeFillTint="33"/>
            <w:vAlign w:val="center"/>
          </w:tcPr>
          <w:p w14:paraId="61AA37BC"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444" w:type="dxa"/>
            <w:vMerge/>
            <w:tcBorders>
              <w:bottom w:val="single" w:sz="6" w:space="0" w:color="auto"/>
            </w:tcBorders>
            <w:shd w:val="clear" w:color="auto" w:fill="D9E2F3" w:themeFill="accent5" w:themeFillTint="33"/>
            <w:vAlign w:val="center"/>
          </w:tcPr>
          <w:p w14:paraId="5A2920C1"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66" w:type="dxa"/>
            <w:tcBorders>
              <w:top w:val="nil"/>
              <w:bottom w:val="single" w:sz="6" w:space="0" w:color="auto"/>
            </w:tcBorders>
            <w:shd w:val="clear" w:color="auto" w:fill="D9E2F3" w:themeFill="accent5" w:themeFillTint="33"/>
            <w:vAlign w:val="center"/>
          </w:tcPr>
          <w:p w14:paraId="76DA76C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267" w:type="dxa"/>
            <w:tcBorders>
              <w:top w:val="nil"/>
              <w:bottom w:val="single" w:sz="6" w:space="0" w:color="auto"/>
            </w:tcBorders>
            <w:shd w:val="clear" w:color="auto" w:fill="D9E2F3" w:themeFill="accent5" w:themeFillTint="33"/>
            <w:vAlign w:val="center"/>
          </w:tcPr>
          <w:p w14:paraId="360CD63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r w:rsidRPr="00DC7C1F">
              <w:rPr>
                <w:rFonts w:ascii="Arial" w:hAnsi="Arial" w:cs="Arial"/>
                <w:noProof/>
                <w:sz w:val="20"/>
                <w:szCs w:val="20"/>
                <w:lang w:val="bs-Latn-BA"/>
              </w:rPr>
              <w:t xml:space="preserve"> </w:t>
            </w:r>
          </w:p>
        </w:tc>
        <w:tc>
          <w:tcPr>
            <w:tcW w:w="1267" w:type="dxa"/>
            <w:tcBorders>
              <w:top w:val="nil"/>
              <w:bottom w:val="single" w:sz="6" w:space="0" w:color="auto"/>
            </w:tcBorders>
            <w:shd w:val="clear" w:color="auto" w:fill="D9E2F3" w:themeFill="accent5" w:themeFillTint="33"/>
            <w:vAlign w:val="center"/>
          </w:tcPr>
          <w:p w14:paraId="2582CEE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267" w:type="dxa"/>
            <w:tcBorders>
              <w:top w:val="nil"/>
              <w:bottom w:val="single" w:sz="6" w:space="0" w:color="auto"/>
            </w:tcBorders>
            <w:shd w:val="clear" w:color="auto" w:fill="D9E2F3" w:themeFill="accent5" w:themeFillTint="33"/>
            <w:vAlign w:val="center"/>
          </w:tcPr>
          <w:p w14:paraId="264936D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491" w:type="dxa"/>
            <w:vMerge/>
            <w:tcBorders>
              <w:bottom w:val="single" w:sz="6" w:space="0" w:color="auto"/>
            </w:tcBorders>
            <w:shd w:val="clear" w:color="auto" w:fill="D9E2F3" w:themeFill="accent5" w:themeFillTint="33"/>
            <w:vAlign w:val="center"/>
          </w:tcPr>
          <w:p w14:paraId="61CA6AD0"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7E212CD0" w14:textId="77777777" w:rsidTr="00620A75">
        <w:tc>
          <w:tcPr>
            <w:tcW w:w="1862" w:type="dxa"/>
            <w:tcBorders>
              <w:top w:val="single" w:sz="6" w:space="0" w:color="auto"/>
            </w:tcBorders>
            <w:shd w:val="clear" w:color="auto" w:fill="auto"/>
            <w:vAlign w:val="center"/>
          </w:tcPr>
          <w:p w14:paraId="559EF73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Z-42</w:t>
            </w:r>
          </w:p>
          <w:p w14:paraId="4E7E1507" w14:textId="77777777" w:rsidR="00A20BB1" w:rsidRPr="00DC7C1F" w:rsidRDefault="00A20BB1" w:rsidP="00DC7C1F">
            <w:pPr>
              <w:spacing w:before="6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A3-23</w:t>
            </w:r>
          </w:p>
        </w:tc>
        <w:tc>
          <w:tcPr>
            <w:tcW w:w="3444" w:type="dxa"/>
            <w:tcBorders>
              <w:top w:val="single" w:sz="6" w:space="0" w:color="auto"/>
            </w:tcBorders>
            <w:shd w:val="clear" w:color="auto" w:fill="auto"/>
            <w:vAlign w:val="center"/>
          </w:tcPr>
          <w:p w14:paraId="55F97B8B" w14:textId="77777777" w:rsidR="00A20BB1" w:rsidRPr="00DC7C1F" w:rsidRDefault="00A20BB1" w:rsidP="00DC7C1F">
            <w:pPr>
              <w:ind w:left="-105" w:right="-96"/>
              <w:rPr>
                <w:rFonts w:ascii="Arial" w:hAnsi="Arial" w:cs="Arial"/>
                <w:noProof/>
                <w:sz w:val="20"/>
                <w:szCs w:val="20"/>
                <w:lang w:val="bs-Latn-BA"/>
              </w:rPr>
            </w:pPr>
            <w:r w:rsidRPr="00DC7C1F">
              <w:rPr>
                <w:rFonts w:ascii="Arial" w:hAnsi="Arial" w:cs="Arial"/>
                <w:noProof/>
                <w:sz w:val="20"/>
                <w:szCs w:val="20"/>
                <w:lang w:val="bs-Latn-BA"/>
              </w:rPr>
              <w:t>Dimnjak bazena za granulaciju troske u pogonu Visoka peć</w:t>
            </w:r>
          </w:p>
        </w:tc>
        <w:tc>
          <w:tcPr>
            <w:tcW w:w="1266" w:type="dxa"/>
            <w:tcBorders>
              <w:top w:val="single" w:sz="6" w:space="0" w:color="auto"/>
              <w:bottom w:val="double" w:sz="4" w:space="0" w:color="auto"/>
            </w:tcBorders>
            <w:shd w:val="clear" w:color="auto" w:fill="auto"/>
            <w:vAlign w:val="center"/>
          </w:tcPr>
          <w:p w14:paraId="5F0560B5"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H2S</w:t>
            </w:r>
          </w:p>
        </w:tc>
        <w:tc>
          <w:tcPr>
            <w:tcW w:w="1267" w:type="dxa"/>
            <w:tcBorders>
              <w:top w:val="single" w:sz="6" w:space="0" w:color="auto"/>
              <w:bottom w:val="double" w:sz="4" w:space="0" w:color="auto"/>
            </w:tcBorders>
            <w:shd w:val="clear" w:color="auto" w:fill="auto"/>
            <w:vAlign w:val="center"/>
          </w:tcPr>
          <w:p w14:paraId="6C5BD818"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4,88</w:t>
            </w:r>
          </w:p>
        </w:tc>
        <w:tc>
          <w:tcPr>
            <w:tcW w:w="1267" w:type="dxa"/>
            <w:tcBorders>
              <w:top w:val="single" w:sz="6" w:space="0" w:color="auto"/>
              <w:bottom w:val="double" w:sz="4" w:space="0" w:color="auto"/>
            </w:tcBorders>
            <w:shd w:val="clear" w:color="auto" w:fill="auto"/>
            <w:vAlign w:val="center"/>
          </w:tcPr>
          <w:p w14:paraId="1A7DF07B"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0,34</w:t>
            </w:r>
          </w:p>
        </w:tc>
        <w:tc>
          <w:tcPr>
            <w:tcW w:w="1267" w:type="dxa"/>
            <w:tcBorders>
              <w:top w:val="single" w:sz="6" w:space="0" w:color="auto"/>
              <w:bottom w:val="double" w:sz="4" w:space="0" w:color="auto"/>
            </w:tcBorders>
            <w:shd w:val="clear" w:color="auto" w:fill="auto"/>
            <w:vAlign w:val="center"/>
          </w:tcPr>
          <w:p w14:paraId="6C7F578D"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2.161</w:t>
            </w:r>
          </w:p>
        </w:tc>
        <w:tc>
          <w:tcPr>
            <w:tcW w:w="3491" w:type="dxa"/>
            <w:tcBorders>
              <w:top w:val="single" w:sz="6" w:space="0" w:color="auto"/>
            </w:tcBorders>
            <w:shd w:val="clear" w:color="auto" w:fill="auto"/>
            <w:vAlign w:val="center"/>
          </w:tcPr>
          <w:p w14:paraId="6C4EB741"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Bez sistema za prečišćavanje</w:t>
            </w:r>
          </w:p>
          <w:p w14:paraId="22D91C58"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 xml:space="preserve">Uslovi mjerenja: normalni u suhim plinovima </w:t>
            </w:r>
          </w:p>
        </w:tc>
      </w:tr>
    </w:tbl>
    <w:p w14:paraId="59C12764" w14:textId="77777777" w:rsidR="00A20BB1" w:rsidRPr="00620A75" w:rsidRDefault="00A20BB1" w:rsidP="00A20BB1">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Z-45 (A3-24) - </w:t>
      </w:r>
      <w:r w:rsidRPr="00620A75">
        <w:rPr>
          <w:rFonts w:ascii="Arial" w:hAnsi="Arial" w:cs="Arial"/>
          <w:b/>
          <w:noProof/>
          <w:sz w:val="22"/>
          <w:szCs w:val="22"/>
          <w:lang w:val="bs-Latn-BA"/>
        </w:rPr>
        <w:t>Dimnjak vrećastog filtera sekundarnog otprašivanja u BOF</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444"/>
        <w:gridCol w:w="1266"/>
        <w:gridCol w:w="1267"/>
        <w:gridCol w:w="1267"/>
        <w:gridCol w:w="1267"/>
        <w:gridCol w:w="3491"/>
      </w:tblGrid>
      <w:tr w:rsidR="00A20BB1" w:rsidRPr="00620A75" w14:paraId="16E90C2E"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6210FCAB"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40BA280E"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444" w:type="dxa"/>
            <w:vMerge w:val="restart"/>
            <w:tcBorders>
              <w:top w:val="double" w:sz="6" w:space="0" w:color="auto"/>
            </w:tcBorders>
            <w:shd w:val="clear" w:color="auto" w:fill="D9E2F3" w:themeFill="accent5" w:themeFillTint="33"/>
            <w:vAlign w:val="center"/>
          </w:tcPr>
          <w:p w14:paraId="409F6532"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067" w:type="dxa"/>
            <w:gridSpan w:val="4"/>
            <w:tcBorders>
              <w:top w:val="double" w:sz="6" w:space="0" w:color="auto"/>
            </w:tcBorders>
            <w:shd w:val="clear" w:color="auto" w:fill="D9E2F3" w:themeFill="accent5" w:themeFillTint="33"/>
            <w:vAlign w:val="center"/>
          </w:tcPr>
          <w:p w14:paraId="3DFA0D46"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491" w:type="dxa"/>
            <w:vMerge w:val="restart"/>
            <w:tcBorders>
              <w:top w:val="double" w:sz="6" w:space="0" w:color="auto"/>
            </w:tcBorders>
            <w:shd w:val="clear" w:color="auto" w:fill="D9E2F3" w:themeFill="accent5" w:themeFillTint="33"/>
            <w:vAlign w:val="center"/>
          </w:tcPr>
          <w:p w14:paraId="3CDC15AA"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6237EF6D"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38C07E95" w14:textId="77777777" w:rsidTr="00620A75">
        <w:tc>
          <w:tcPr>
            <w:tcW w:w="1862" w:type="dxa"/>
            <w:vMerge/>
            <w:tcBorders>
              <w:bottom w:val="single" w:sz="6" w:space="0" w:color="auto"/>
            </w:tcBorders>
            <w:shd w:val="clear" w:color="auto" w:fill="D9E2F3" w:themeFill="accent5" w:themeFillTint="33"/>
            <w:vAlign w:val="center"/>
          </w:tcPr>
          <w:p w14:paraId="0585038D"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444" w:type="dxa"/>
            <w:vMerge/>
            <w:tcBorders>
              <w:bottom w:val="single" w:sz="6" w:space="0" w:color="auto"/>
            </w:tcBorders>
            <w:shd w:val="clear" w:color="auto" w:fill="D9E2F3" w:themeFill="accent5" w:themeFillTint="33"/>
            <w:vAlign w:val="center"/>
          </w:tcPr>
          <w:p w14:paraId="5AE5EC99"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266" w:type="dxa"/>
            <w:tcBorders>
              <w:top w:val="nil"/>
              <w:bottom w:val="single" w:sz="6" w:space="0" w:color="auto"/>
            </w:tcBorders>
            <w:shd w:val="clear" w:color="auto" w:fill="D9E2F3" w:themeFill="accent5" w:themeFillTint="33"/>
            <w:vAlign w:val="center"/>
          </w:tcPr>
          <w:p w14:paraId="41B2822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267" w:type="dxa"/>
            <w:tcBorders>
              <w:top w:val="nil"/>
              <w:bottom w:val="single" w:sz="6" w:space="0" w:color="auto"/>
            </w:tcBorders>
            <w:shd w:val="clear" w:color="auto" w:fill="D9E2F3" w:themeFill="accent5" w:themeFillTint="33"/>
            <w:vAlign w:val="center"/>
          </w:tcPr>
          <w:p w14:paraId="7837BA1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r w:rsidRPr="00DC7C1F">
              <w:rPr>
                <w:rFonts w:ascii="Arial" w:hAnsi="Arial" w:cs="Arial"/>
                <w:noProof/>
                <w:sz w:val="20"/>
                <w:szCs w:val="20"/>
                <w:lang w:val="bs-Latn-BA"/>
              </w:rPr>
              <w:t xml:space="preserve"> </w:t>
            </w:r>
          </w:p>
        </w:tc>
        <w:tc>
          <w:tcPr>
            <w:tcW w:w="1267" w:type="dxa"/>
            <w:tcBorders>
              <w:top w:val="nil"/>
              <w:bottom w:val="single" w:sz="6" w:space="0" w:color="auto"/>
            </w:tcBorders>
            <w:shd w:val="clear" w:color="auto" w:fill="D9E2F3" w:themeFill="accent5" w:themeFillTint="33"/>
            <w:vAlign w:val="center"/>
          </w:tcPr>
          <w:p w14:paraId="0CEB708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267" w:type="dxa"/>
            <w:tcBorders>
              <w:top w:val="nil"/>
              <w:bottom w:val="single" w:sz="6" w:space="0" w:color="auto"/>
            </w:tcBorders>
            <w:shd w:val="clear" w:color="auto" w:fill="D9E2F3" w:themeFill="accent5" w:themeFillTint="33"/>
            <w:vAlign w:val="center"/>
          </w:tcPr>
          <w:p w14:paraId="3F48D94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491" w:type="dxa"/>
            <w:vMerge/>
            <w:tcBorders>
              <w:bottom w:val="single" w:sz="6" w:space="0" w:color="auto"/>
            </w:tcBorders>
            <w:shd w:val="clear" w:color="auto" w:fill="D9E2F3" w:themeFill="accent5" w:themeFillTint="33"/>
            <w:vAlign w:val="center"/>
          </w:tcPr>
          <w:p w14:paraId="68C3C098"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1BDC5450" w14:textId="77777777" w:rsidTr="00620A75">
        <w:tc>
          <w:tcPr>
            <w:tcW w:w="1862" w:type="dxa"/>
            <w:tcBorders>
              <w:top w:val="single" w:sz="6" w:space="0" w:color="auto"/>
            </w:tcBorders>
            <w:shd w:val="clear" w:color="auto" w:fill="auto"/>
            <w:vAlign w:val="center"/>
          </w:tcPr>
          <w:p w14:paraId="4BC4DB2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Z-45</w:t>
            </w:r>
          </w:p>
          <w:p w14:paraId="5A18CD92" w14:textId="77777777" w:rsidR="00A20BB1" w:rsidRPr="00DC7C1F" w:rsidRDefault="00A20BB1" w:rsidP="00DC7C1F">
            <w:pPr>
              <w:spacing w:before="6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A3-24</w:t>
            </w:r>
          </w:p>
        </w:tc>
        <w:tc>
          <w:tcPr>
            <w:tcW w:w="3444" w:type="dxa"/>
            <w:tcBorders>
              <w:top w:val="single" w:sz="6" w:space="0" w:color="auto"/>
            </w:tcBorders>
            <w:shd w:val="clear" w:color="auto" w:fill="auto"/>
            <w:vAlign w:val="center"/>
          </w:tcPr>
          <w:p w14:paraId="049348C9" w14:textId="77777777" w:rsidR="00A20BB1" w:rsidRPr="00DC7C1F" w:rsidRDefault="00A20BB1" w:rsidP="00DC7C1F">
            <w:pPr>
              <w:ind w:left="-105" w:right="-96"/>
              <w:rPr>
                <w:rFonts w:ascii="Arial" w:hAnsi="Arial" w:cs="Arial"/>
                <w:noProof/>
                <w:sz w:val="20"/>
                <w:szCs w:val="20"/>
                <w:lang w:val="bs-Latn-BA"/>
              </w:rPr>
            </w:pPr>
            <w:r w:rsidRPr="00DC7C1F">
              <w:rPr>
                <w:rFonts w:ascii="Arial" w:hAnsi="Arial" w:cs="Arial"/>
                <w:noProof/>
                <w:sz w:val="20"/>
                <w:szCs w:val="20"/>
                <w:lang w:val="bs-Latn-BA"/>
              </w:rPr>
              <w:t>Dimnjak vrećastog filtera sekundarnog otprašivanja u BOF</w:t>
            </w:r>
          </w:p>
        </w:tc>
        <w:tc>
          <w:tcPr>
            <w:tcW w:w="1266" w:type="dxa"/>
            <w:tcBorders>
              <w:top w:val="single" w:sz="6" w:space="0" w:color="auto"/>
              <w:bottom w:val="double" w:sz="4" w:space="0" w:color="auto"/>
            </w:tcBorders>
            <w:shd w:val="clear" w:color="auto" w:fill="auto"/>
            <w:vAlign w:val="center"/>
          </w:tcPr>
          <w:p w14:paraId="215C0C55"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267" w:type="dxa"/>
            <w:tcBorders>
              <w:top w:val="single" w:sz="6" w:space="0" w:color="auto"/>
              <w:bottom w:val="double" w:sz="4" w:space="0" w:color="auto"/>
            </w:tcBorders>
            <w:shd w:val="clear" w:color="auto" w:fill="auto"/>
            <w:vAlign w:val="center"/>
          </w:tcPr>
          <w:p w14:paraId="6351CD07"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19,87</w:t>
            </w:r>
          </w:p>
        </w:tc>
        <w:tc>
          <w:tcPr>
            <w:tcW w:w="1267" w:type="dxa"/>
            <w:tcBorders>
              <w:top w:val="single" w:sz="6" w:space="0" w:color="auto"/>
              <w:bottom w:val="double" w:sz="4" w:space="0" w:color="auto"/>
            </w:tcBorders>
            <w:shd w:val="clear" w:color="auto" w:fill="auto"/>
            <w:vAlign w:val="center"/>
          </w:tcPr>
          <w:p w14:paraId="54336F91"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13,85</w:t>
            </w:r>
          </w:p>
        </w:tc>
        <w:tc>
          <w:tcPr>
            <w:tcW w:w="1267" w:type="dxa"/>
            <w:tcBorders>
              <w:top w:val="single" w:sz="6" w:space="0" w:color="auto"/>
              <w:bottom w:val="double" w:sz="4" w:space="0" w:color="auto"/>
            </w:tcBorders>
            <w:shd w:val="clear" w:color="auto" w:fill="auto"/>
            <w:vAlign w:val="center"/>
          </w:tcPr>
          <w:p w14:paraId="544BE857"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82.086</w:t>
            </w:r>
          </w:p>
        </w:tc>
        <w:tc>
          <w:tcPr>
            <w:tcW w:w="3491" w:type="dxa"/>
            <w:tcBorders>
              <w:top w:val="single" w:sz="6" w:space="0" w:color="auto"/>
            </w:tcBorders>
            <w:shd w:val="clear" w:color="auto" w:fill="auto"/>
            <w:vAlign w:val="center"/>
          </w:tcPr>
          <w:p w14:paraId="7F1D2333"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 xml:space="preserve">Vrećasti filter sekundatnog otprašivanja u BOF; Uslovi mjerenja: normalni u suhim plinovima </w:t>
            </w:r>
          </w:p>
        </w:tc>
      </w:tr>
    </w:tbl>
    <w:p w14:paraId="6E9B5368" w14:textId="77777777" w:rsidR="00A20BB1" w:rsidRPr="00620A75" w:rsidRDefault="00A20BB1" w:rsidP="00A20BB1">
      <w:pPr>
        <w:spacing w:before="240" w:after="8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Z-46 (A3-25) - </w:t>
      </w:r>
      <w:r w:rsidRPr="00620A75">
        <w:rPr>
          <w:rFonts w:ascii="Arial" w:hAnsi="Arial" w:cs="Arial"/>
          <w:b/>
          <w:noProof/>
          <w:sz w:val="22"/>
          <w:szCs w:val="22"/>
          <w:lang w:val="bs-Latn-BA"/>
        </w:rPr>
        <w:t>Dimnjak skrubera ATU-1</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318"/>
        <w:gridCol w:w="1320"/>
        <w:gridCol w:w="1321"/>
        <w:gridCol w:w="1320"/>
        <w:gridCol w:w="1321"/>
        <w:gridCol w:w="3402"/>
      </w:tblGrid>
      <w:tr w:rsidR="00A20BB1" w:rsidRPr="00620A75" w14:paraId="0EE8E4DC"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57DBAE85"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21C31A55"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318" w:type="dxa"/>
            <w:vMerge w:val="restart"/>
            <w:tcBorders>
              <w:top w:val="double" w:sz="6" w:space="0" w:color="auto"/>
            </w:tcBorders>
            <w:shd w:val="clear" w:color="auto" w:fill="D9E2F3" w:themeFill="accent5" w:themeFillTint="33"/>
            <w:vAlign w:val="center"/>
          </w:tcPr>
          <w:p w14:paraId="54D5E593"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282" w:type="dxa"/>
            <w:gridSpan w:val="4"/>
            <w:tcBorders>
              <w:top w:val="double" w:sz="6" w:space="0" w:color="auto"/>
            </w:tcBorders>
            <w:shd w:val="clear" w:color="auto" w:fill="D9E2F3" w:themeFill="accent5" w:themeFillTint="33"/>
            <w:vAlign w:val="center"/>
          </w:tcPr>
          <w:p w14:paraId="2CD5292C"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402" w:type="dxa"/>
            <w:vMerge w:val="restart"/>
            <w:tcBorders>
              <w:top w:val="double" w:sz="6" w:space="0" w:color="auto"/>
            </w:tcBorders>
            <w:shd w:val="clear" w:color="auto" w:fill="D9E2F3" w:themeFill="accent5" w:themeFillTint="33"/>
            <w:vAlign w:val="center"/>
          </w:tcPr>
          <w:p w14:paraId="08993EA0"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7A043818"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7395FCFB" w14:textId="77777777" w:rsidTr="00620A75">
        <w:tc>
          <w:tcPr>
            <w:tcW w:w="1862" w:type="dxa"/>
            <w:vMerge/>
            <w:tcBorders>
              <w:bottom w:val="single" w:sz="6" w:space="0" w:color="auto"/>
            </w:tcBorders>
            <w:shd w:val="clear" w:color="auto" w:fill="D9E2F3" w:themeFill="accent5" w:themeFillTint="33"/>
            <w:vAlign w:val="center"/>
          </w:tcPr>
          <w:p w14:paraId="17A09461"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318" w:type="dxa"/>
            <w:vMerge/>
            <w:tcBorders>
              <w:bottom w:val="single" w:sz="6" w:space="0" w:color="auto"/>
            </w:tcBorders>
            <w:shd w:val="clear" w:color="auto" w:fill="D9E2F3" w:themeFill="accent5" w:themeFillTint="33"/>
            <w:vAlign w:val="center"/>
          </w:tcPr>
          <w:p w14:paraId="06691985"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320" w:type="dxa"/>
            <w:tcBorders>
              <w:top w:val="nil"/>
              <w:bottom w:val="single" w:sz="6" w:space="0" w:color="auto"/>
            </w:tcBorders>
            <w:shd w:val="clear" w:color="auto" w:fill="D9E2F3" w:themeFill="accent5" w:themeFillTint="33"/>
            <w:vAlign w:val="center"/>
          </w:tcPr>
          <w:p w14:paraId="0904B35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321" w:type="dxa"/>
            <w:tcBorders>
              <w:top w:val="nil"/>
              <w:bottom w:val="single" w:sz="6" w:space="0" w:color="auto"/>
            </w:tcBorders>
            <w:shd w:val="clear" w:color="auto" w:fill="D9E2F3" w:themeFill="accent5" w:themeFillTint="33"/>
            <w:vAlign w:val="center"/>
          </w:tcPr>
          <w:p w14:paraId="1461215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 xml:space="preserve">3 </w:t>
            </w:r>
          </w:p>
        </w:tc>
        <w:tc>
          <w:tcPr>
            <w:tcW w:w="1320" w:type="dxa"/>
            <w:tcBorders>
              <w:top w:val="nil"/>
              <w:bottom w:val="single" w:sz="6" w:space="0" w:color="auto"/>
            </w:tcBorders>
            <w:shd w:val="clear" w:color="auto" w:fill="D9E2F3" w:themeFill="accent5" w:themeFillTint="33"/>
            <w:vAlign w:val="center"/>
          </w:tcPr>
          <w:p w14:paraId="6D49EA4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321" w:type="dxa"/>
            <w:tcBorders>
              <w:top w:val="nil"/>
              <w:bottom w:val="single" w:sz="6" w:space="0" w:color="auto"/>
            </w:tcBorders>
            <w:shd w:val="clear" w:color="auto" w:fill="D9E2F3" w:themeFill="accent5" w:themeFillTint="33"/>
            <w:vAlign w:val="center"/>
          </w:tcPr>
          <w:p w14:paraId="47ADFC3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402" w:type="dxa"/>
            <w:vMerge/>
            <w:tcBorders>
              <w:bottom w:val="single" w:sz="6" w:space="0" w:color="auto"/>
            </w:tcBorders>
            <w:shd w:val="clear" w:color="auto" w:fill="D9E2F3" w:themeFill="accent5" w:themeFillTint="33"/>
            <w:vAlign w:val="center"/>
          </w:tcPr>
          <w:p w14:paraId="78B2849A"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34D3E591" w14:textId="77777777" w:rsidTr="00620A75">
        <w:tc>
          <w:tcPr>
            <w:tcW w:w="1862" w:type="dxa"/>
            <w:tcBorders>
              <w:top w:val="single" w:sz="6" w:space="0" w:color="auto"/>
            </w:tcBorders>
            <w:shd w:val="clear" w:color="auto" w:fill="auto"/>
            <w:vAlign w:val="center"/>
          </w:tcPr>
          <w:p w14:paraId="5C171EE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Z-46</w:t>
            </w:r>
          </w:p>
          <w:p w14:paraId="7E091ED0" w14:textId="77777777" w:rsidR="00A20BB1" w:rsidRPr="00DC7C1F" w:rsidRDefault="00A20BB1" w:rsidP="00DC7C1F">
            <w:pPr>
              <w:spacing w:before="6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A3-25</w:t>
            </w:r>
          </w:p>
        </w:tc>
        <w:tc>
          <w:tcPr>
            <w:tcW w:w="3318" w:type="dxa"/>
            <w:tcBorders>
              <w:top w:val="single" w:sz="6" w:space="0" w:color="auto"/>
            </w:tcBorders>
            <w:shd w:val="clear" w:color="auto" w:fill="auto"/>
            <w:vAlign w:val="center"/>
          </w:tcPr>
          <w:p w14:paraId="3EF019C8"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Dimnjak skrubera ATU-1 na otprašivanju miksera</w:t>
            </w:r>
          </w:p>
        </w:tc>
        <w:tc>
          <w:tcPr>
            <w:tcW w:w="1320" w:type="dxa"/>
            <w:tcBorders>
              <w:top w:val="single" w:sz="6" w:space="0" w:color="auto"/>
              <w:bottom w:val="double" w:sz="4" w:space="0" w:color="auto"/>
            </w:tcBorders>
            <w:shd w:val="clear" w:color="auto" w:fill="auto"/>
            <w:vAlign w:val="center"/>
          </w:tcPr>
          <w:p w14:paraId="1C19F031"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321" w:type="dxa"/>
            <w:tcBorders>
              <w:top w:val="single" w:sz="6" w:space="0" w:color="auto"/>
              <w:bottom w:val="double" w:sz="4" w:space="0" w:color="auto"/>
            </w:tcBorders>
            <w:shd w:val="clear" w:color="auto" w:fill="auto"/>
            <w:vAlign w:val="center"/>
          </w:tcPr>
          <w:p w14:paraId="2A2035CF"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421,4</w:t>
            </w:r>
          </w:p>
        </w:tc>
        <w:tc>
          <w:tcPr>
            <w:tcW w:w="1320" w:type="dxa"/>
            <w:tcBorders>
              <w:top w:val="single" w:sz="6" w:space="0" w:color="auto"/>
              <w:bottom w:val="double" w:sz="4" w:space="0" w:color="auto"/>
            </w:tcBorders>
            <w:shd w:val="clear" w:color="auto" w:fill="auto"/>
            <w:vAlign w:val="center"/>
          </w:tcPr>
          <w:p w14:paraId="30BD0DE8"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4,84</w:t>
            </w:r>
          </w:p>
        </w:tc>
        <w:tc>
          <w:tcPr>
            <w:tcW w:w="1321" w:type="dxa"/>
            <w:tcBorders>
              <w:top w:val="single" w:sz="6" w:space="0" w:color="auto"/>
              <w:bottom w:val="double" w:sz="4" w:space="0" w:color="auto"/>
            </w:tcBorders>
            <w:shd w:val="clear" w:color="auto" w:fill="auto"/>
            <w:vAlign w:val="center"/>
          </w:tcPr>
          <w:p w14:paraId="5FCB509A"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28.386</w:t>
            </w:r>
          </w:p>
        </w:tc>
        <w:tc>
          <w:tcPr>
            <w:tcW w:w="3402" w:type="dxa"/>
            <w:tcBorders>
              <w:top w:val="single" w:sz="6" w:space="0" w:color="auto"/>
            </w:tcBorders>
            <w:shd w:val="clear" w:color="auto" w:fill="auto"/>
            <w:vAlign w:val="center"/>
          </w:tcPr>
          <w:p w14:paraId="15DFFD30"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Skruber ATU-1</w:t>
            </w:r>
          </w:p>
          <w:p w14:paraId="4D00DABA"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lastRenderedPageBreak/>
              <w:t xml:space="preserve">Uslovi mjerenja: normalni u suhim plinovima </w:t>
            </w:r>
          </w:p>
        </w:tc>
      </w:tr>
    </w:tbl>
    <w:p w14:paraId="401AB6E7" w14:textId="77777777" w:rsidR="00A20BB1" w:rsidRPr="00620A75" w:rsidRDefault="00A20BB1" w:rsidP="00A20BB1">
      <w:pPr>
        <w:spacing w:before="60" w:after="120"/>
        <w:ind w:left="1036" w:hanging="1036"/>
        <w:rPr>
          <w:rFonts w:ascii="Arial" w:hAnsi="Arial" w:cs="Arial"/>
          <w:b/>
          <w:noProof/>
          <w:sz w:val="22"/>
          <w:szCs w:val="22"/>
          <w:lang w:val="bs-Latn-BA"/>
        </w:rPr>
      </w:pPr>
      <w:r w:rsidRPr="00620A75">
        <w:rPr>
          <w:rFonts w:ascii="Arial" w:hAnsi="Arial" w:cs="Arial"/>
          <w:b/>
          <w:noProof/>
          <w:sz w:val="22"/>
          <w:szCs w:val="22"/>
          <w:lang w:val="bs-Latn-BA"/>
        </w:rPr>
        <w:lastRenderedPageBreak/>
        <w:t xml:space="preserve">Napomena: </w:t>
      </w:r>
      <w:r w:rsidRPr="00620A75">
        <w:rPr>
          <w:rFonts w:ascii="Arial" w:hAnsi="Arial" w:cs="Arial"/>
          <w:noProof/>
          <w:sz w:val="22"/>
          <w:szCs w:val="22"/>
          <w:lang w:val="bs-Latn-BA"/>
        </w:rPr>
        <w:t xml:space="preserve">Prema rezultatima mjerenja emisije, ovaj uređaj za otprašivanje je u lošem stanju, ali je nakon puštanja u rad vrećastog filtera sekundarnog otprašivanja ugašen jer se vrećastim filterom sekundarnog otprašivanja istovremeno vrši otprašivanje i miksera. </w:t>
      </w:r>
      <w:r w:rsidRPr="00620A75">
        <w:rPr>
          <w:rFonts w:ascii="Arial" w:hAnsi="Arial" w:cs="Arial"/>
          <w:b/>
          <w:noProof/>
          <w:sz w:val="22"/>
          <w:szCs w:val="22"/>
          <w:lang w:val="bs-Latn-BA"/>
        </w:rPr>
        <w:t xml:space="preserve">  </w:t>
      </w:r>
    </w:p>
    <w:p w14:paraId="5BE7A3D8" w14:textId="77777777" w:rsidR="00A20BB1" w:rsidRPr="00620A75" w:rsidRDefault="00A20BB1" w:rsidP="00A20BB1">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Z-47 (A3-26) - </w:t>
      </w:r>
      <w:r w:rsidRPr="00620A75">
        <w:rPr>
          <w:rFonts w:ascii="Arial" w:hAnsi="Arial" w:cs="Arial"/>
          <w:b/>
          <w:noProof/>
          <w:sz w:val="22"/>
          <w:szCs w:val="22"/>
          <w:lang w:val="bs-Latn-BA"/>
        </w:rPr>
        <w:t>Dimnjak vrećastog filtera ATU-3</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318"/>
        <w:gridCol w:w="1320"/>
        <w:gridCol w:w="1321"/>
        <w:gridCol w:w="1320"/>
        <w:gridCol w:w="1179"/>
        <w:gridCol w:w="3544"/>
      </w:tblGrid>
      <w:tr w:rsidR="00A20BB1" w:rsidRPr="00620A75" w14:paraId="6F63FDF2"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60856CD5"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79AD1FA3"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318" w:type="dxa"/>
            <w:vMerge w:val="restart"/>
            <w:tcBorders>
              <w:top w:val="double" w:sz="6" w:space="0" w:color="auto"/>
            </w:tcBorders>
            <w:shd w:val="clear" w:color="auto" w:fill="D9E2F3" w:themeFill="accent5" w:themeFillTint="33"/>
            <w:vAlign w:val="center"/>
          </w:tcPr>
          <w:p w14:paraId="01A39E83"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140" w:type="dxa"/>
            <w:gridSpan w:val="4"/>
            <w:tcBorders>
              <w:top w:val="double" w:sz="6" w:space="0" w:color="auto"/>
            </w:tcBorders>
            <w:shd w:val="clear" w:color="auto" w:fill="D9E2F3" w:themeFill="accent5" w:themeFillTint="33"/>
            <w:vAlign w:val="center"/>
          </w:tcPr>
          <w:p w14:paraId="7D04C973"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544" w:type="dxa"/>
            <w:vMerge w:val="restart"/>
            <w:tcBorders>
              <w:top w:val="double" w:sz="6" w:space="0" w:color="auto"/>
            </w:tcBorders>
            <w:shd w:val="clear" w:color="auto" w:fill="D9E2F3" w:themeFill="accent5" w:themeFillTint="33"/>
            <w:vAlign w:val="center"/>
          </w:tcPr>
          <w:p w14:paraId="3BB13405"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182570C5"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2AAAADF7" w14:textId="77777777" w:rsidTr="00620A75">
        <w:tc>
          <w:tcPr>
            <w:tcW w:w="1862" w:type="dxa"/>
            <w:vMerge/>
            <w:tcBorders>
              <w:bottom w:val="single" w:sz="6" w:space="0" w:color="auto"/>
            </w:tcBorders>
            <w:shd w:val="clear" w:color="auto" w:fill="D9E2F3" w:themeFill="accent5" w:themeFillTint="33"/>
            <w:vAlign w:val="center"/>
          </w:tcPr>
          <w:p w14:paraId="6A121895"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318" w:type="dxa"/>
            <w:vMerge/>
            <w:tcBorders>
              <w:bottom w:val="single" w:sz="6" w:space="0" w:color="auto"/>
            </w:tcBorders>
            <w:shd w:val="clear" w:color="auto" w:fill="D9E2F3" w:themeFill="accent5" w:themeFillTint="33"/>
            <w:vAlign w:val="center"/>
          </w:tcPr>
          <w:p w14:paraId="53460D14"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320" w:type="dxa"/>
            <w:tcBorders>
              <w:top w:val="nil"/>
              <w:bottom w:val="single" w:sz="6" w:space="0" w:color="auto"/>
            </w:tcBorders>
            <w:shd w:val="clear" w:color="auto" w:fill="D9E2F3" w:themeFill="accent5" w:themeFillTint="33"/>
            <w:vAlign w:val="center"/>
          </w:tcPr>
          <w:p w14:paraId="4170A94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321" w:type="dxa"/>
            <w:tcBorders>
              <w:top w:val="nil"/>
              <w:bottom w:val="single" w:sz="6" w:space="0" w:color="auto"/>
            </w:tcBorders>
            <w:shd w:val="clear" w:color="auto" w:fill="D9E2F3" w:themeFill="accent5" w:themeFillTint="33"/>
            <w:vAlign w:val="center"/>
          </w:tcPr>
          <w:p w14:paraId="1A1A1F8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r w:rsidRPr="00DC7C1F">
              <w:rPr>
                <w:rFonts w:ascii="Arial" w:hAnsi="Arial" w:cs="Arial"/>
                <w:noProof/>
                <w:sz w:val="20"/>
                <w:szCs w:val="20"/>
                <w:lang w:val="bs-Latn-BA"/>
              </w:rPr>
              <w:t xml:space="preserve"> </w:t>
            </w:r>
          </w:p>
        </w:tc>
        <w:tc>
          <w:tcPr>
            <w:tcW w:w="1320" w:type="dxa"/>
            <w:tcBorders>
              <w:top w:val="nil"/>
              <w:bottom w:val="single" w:sz="6" w:space="0" w:color="auto"/>
            </w:tcBorders>
            <w:shd w:val="clear" w:color="auto" w:fill="D9E2F3" w:themeFill="accent5" w:themeFillTint="33"/>
            <w:vAlign w:val="center"/>
          </w:tcPr>
          <w:p w14:paraId="77380349"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179" w:type="dxa"/>
            <w:tcBorders>
              <w:top w:val="nil"/>
              <w:bottom w:val="single" w:sz="6" w:space="0" w:color="auto"/>
            </w:tcBorders>
            <w:shd w:val="clear" w:color="auto" w:fill="D9E2F3" w:themeFill="accent5" w:themeFillTint="33"/>
            <w:vAlign w:val="center"/>
          </w:tcPr>
          <w:p w14:paraId="3AE2FCC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544" w:type="dxa"/>
            <w:vMerge/>
            <w:tcBorders>
              <w:bottom w:val="single" w:sz="6" w:space="0" w:color="auto"/>
            </w:tcBorders>
            <w:shd w:val="clear" w:color="auto" w:fill="D9E2F3" w:themeFill="accent5" w:themeFillTint="33"/>
            <w:vAlign w:val="center"/>
          </w:tcPr>
          <w:p w14:paraId="310868D6"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2F6A57FE" w14:textId="77777777" w:rsidTr="00620A75">
        <w:tc>
          <w:tcPr>
            <w:tcW w:w="1862" w:type="dxa"/>
            <w:tcBorders>
              <w:top w:val="single" w:sz="6" w:space="0" w:color="auto"/>
            </w:tcBorders>
            <w:shd w:val="clear" w:color="auto" w:fill="auto"/>
            <w:vAlign w:val="center"/>
          </w:tcPr>
          <w:p w14:paraId="70E0967F"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Z-47</w:t>
            </w:r>
          </w:p>
          <w:p w14:paraId="72FA880F" w14:textId="77777777" w:rsidR="00A20BB1" w:rsidRPr="00DC7C1F" w:rsidRDefault="00A20BB1" w:rsidP="00DC7C1F">
            <w:pPr>
              <w:spacing w:before="6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A3-26</w:t>
            </w:r>
          </w:p>
        </w:tc>
        <w:tc>
          <w:tcPr>
            <w:tcW w:w="3318" w:type="dxa"/>
            <w:tcBorders>
              <w:top w:val="single" w:sz="6" w:space="0" w:color="auto"/>
            </w:tcBorders>
            <w:shd w:val="clear" w:color="auto" w:fill="auto"/>
            <w:vAlign w:val="center"/>
          </w:tcPr>
          <w:p w14:paraId="1042A675"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Dimnjak vrećastog filtera ATU-3  u odjeljenju pripreme nemetala</w:t>
            </w:r>
          </w:p>
        </w:tc>
        <w:tc>
          <w:tcPr>
            <w:tcW w:w="1320" w:type="dxa"/>
            <w:tcBorders>
              <w:top w:val="single" w:sz="6" w:space="0" w:color="auto"/>
              <w:bottom w:val="double" w:sz="4" w:space="0" w:color="auto"/>
            </w:tcBorders>
            <w:shd w:val="clear" w:color="auto" w:fill="auto"/>
            <w:vAlign w:val="center"/>
          </w:tcPr>
          <w:p w14:paraId="67F8857B"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321" w:type="dxa"/>
            <w:tcBorders>
              <w:top w:val="single" w:sz="6" w:space="0" w:color="auto"/>
              <w:bottom w:val="double" w:sz="4" w:space="0" w:color="auto"/>
            </w:tcBorders>
            <w:shd w:val="clear" w:color="auto" w:fill="auto"/>
            <w:vAlign w:val="center"/>
          </w:tcPr>
          <w:p w14:paraId="4425BB9D"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75,5</w:t>
            </w:r>
          </w:p>
        </w:tc>
        <w:tc>
          <w:tcPr>
            <w:tcW w:w="1320" w:type="dxa"/>
            <w:tcBorders>
              <w:top w:val="single" w:sz="6" w:space="0" w:color="auto"/>
              <w:bottom w:val="double" w:sz="4" w:space="0" w:color="auto"/>
            </w:tcBorders>
            <w:shd w:val="clear" w:color="auto" w:fill="auto"/>
            <w:vAlign w:val="center"/>
          </w:tcPr>
          <w:p w14:paraId="769B6081"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1,19</w:t>
            </w:r>
          </w:p>
        </w:tc>
        <w:tc>
          <w:tcPr>
            <w:tcW w:w="1179" w:type="dxa"/>
            <w:tcBorders>
              <w:top w:val="single" w:sz="6" w:space="0" w:color="auto"/>
              <w:bottom w:val="double" w:sz="4" w:space="0" w:color="auto"/>
            </w:tcBorders>
            <w:shd w:val="clear" w:color="auto" w:fill="auto"/>
            <w:vAlign w:val="center"/>
          </w:tcPr>
          <w:p w14:paraId="41D23956"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6.956,9</w:t>
            </w:r>
          </w:p>
        </w:tc>
        <w:tc>
          <w:tcPr>
            <w:tcW w:w="3544" w:type="dxa"/>
            <w:tcBorders>
              <w:top w:val="single" w:sz="6" w:space="0" w:color="auto"/>
            </w:tcBorders>
            <w:shd w:val="clear" w:color="auto" w:fill="auto"/>
            <w:vAlign w:val="center"/>
          </w:tcPr>
          <w:p w14:paraId="38EE777A"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 xml:space="preserve">Vrećasti filter ATU-3; Uslovi mjerenja: normalni u suhim plinovima </w:t>
            </w:r>
          </w:p>
        </w:tc>
      </w:tr>
    </w:tbl>
    <w:p w14:paraId="1DBE687E" w14:textId="77777777" w:rsidR="00A20BB1" w:rsidRPr="00620A75" w:rsidRDefault="00A20BB1" w:rsidP="00A20BB1">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Z-48 (A3-27) - </w:t>
      </w:r>
      <w:r w:rsidRPr="00620A75">
        <w:rPr>
          <w:rFonts w:ascii="Arial" w:hAnsi="Arial" w:cs="Arial"/>
          <w:b/>
          <w:noProof/>
          <w:sz w:val="22"/>
          <w:szCs w:val="22"/>
          <w:lang w:val="bs-Latn-BA"/>
        </w:rPr>
        <w:t>Dimnjak vrećastog filtera ATU-4</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0" w:type="auto"/>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318"/>
        <w:gridCol w:w="1320"/>
        <w:gridCol w:w="1321"/>
        <w:gridCol w:w="1320"/>
        <w:gridCol w:w="1179"/>
        <w:gridCol w:w="3544"/>
      </w:tblGrid>
      <w:tr w:rsidR="00A20BB1" w:rsidRPr="00620A75" w14:paraId="47C10329"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2CBB6C9C"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2D427769"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318" w:type="dxa"/>
            <w:vMerge w:val="restart"/>
            <w:tcBorders>
              <w:top w:val="double" w:sz="6" w:space="0" w:color="auto"/>
            </w:tcBorders>
            <w:shd w:val="clear" w:color="auto" w:fill="D9E2F3" w:themeFill="accent5" w:themeFillTint="33"/>
            <w:vAlign w:val="center"/>
          </w:tcPr>
          <w:p w14:paraId="69EBCFB5"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140" w:type="dxa"/>
            <w:gridSpan w:val="4"/>
            <w:tcBorders>
              <w:top w:val="double" w:sz="6" w:space="0" w:color="auto"/>
            </w:tcBorders>
            <w:shd w:val="clear" w:color="auto" w:fill="D9E2F3" w:themeFill="accent5" w:themeFillTint="33"/>
            <w:vAlign w:val="center"/>
          </w:tcPr>
          <w:p w14:paraId="168C476C"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544" w:type="dxa"/>
            <w:vMerge w:val="restart"/>
            <w:tcBorders>
              <w:top w:val="double" w:sz="6" w:space="0" w:color="auto"/>
            </w:tcBorders>
            <w:shd w:val="clear" w:color="auto" w:fill="D9E2F3" w:themeFill="accent5" w:themeFillTint="33"/>
            <w:vAlign w:val="center"/>
          </w:tcPr>
          <w:p w14:paraId="1E9CA698"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7AAFDD12"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6BEB9EBF" w14:textId="77777777" w:rsidTr="00620A75">
        <w:tc>
          <w:tcPr>
            <w:tcW w:w="1862" w:type="dxa"/>
            <w:vMerge/>
            <w:tcBorders>
              <w:bottom w:val="single" w:sz="6" w:space="0" w:color="auto"/>
            </w:tcBorders>
            <w:shd w:val="clear" w:color="auto" w:fill="D9E2F3" w:themeFill="accent5" w:themeFillTint="33"/>
            <w:vAlign w:val="center"/>
          </w:tcPr>
          <w:p w14:paraId="52A30D0B"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318" w:type="dxa"/>
            <w:vMerge/>
            <w:tcBorders>
              <w:bottom w:val="single" w:sz="6" w:space="0" w:color="auto"/>
            </w:tcBorders>
            <w:shd w:val="clear" w:color="auto" w:fill="D9E2F3" w:themeFill="accent5" w:themeFillTint="33"/>
            <w:vAlign w:val="center"/>
          </w:tcPr>
          <w:p w14:paraId="54382DF8"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320" w:type="dxa"/>
            <w:tcBorders>
              <w:top w:val="nil"/>
              <w:bottom w:val="single" w:sz="6" w:space="0" w:color="auto"/>
            </w:tcBorders>
            <w:shd w:val="clear" w:color="auto" w:fill="D9E2F3" w:themeFill="accent5" w:themeFillTint="33"/>
            <w:vAlign w:val="center"/>
          </w:tcPr>
          <w:p w14:paraId="0A486E2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321" w:type="dxa"/>
            <w:tcBorders>
              <w:top w:val="nil"/>
              <w:bottom w:val="single" w:sz="6" w:space="0" w:color="auto"/>
            </w:tcBorders>
            <w:shd w:val="clear" w:color="auto" w:fill="D9E2F3" w:themeFill="accent5" w:themeFillTint="33"/>
            <w:vAlign w:val="center"/>
          </w:tcPr>
          <w:p w14:paraId="17B730C1"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r w:rsidRPr="00DC7C1F">
              <w:rPr>
                <w:rFonts w:ascii="Arial" w:hAnsi="Arial" w:cs="Arial"/>
                <w:noProof/>
                <w:sz w:val="20"/>
                <w:szCs w:val="20"/>
                <w:lang w:val="bs-Latn-BA"/>
              </w:rPr>
              <w:t xml:space="preserve"> </w:t>
            </w:r>
          </w:p>
        </w:tc>
        <w:tc>
          <w:tcPr>
            <w:tcW w:w="1320" w:type="dxa"/>
            <w:tcBorders>
              <w:top w:val="nil"/>
              <w:bottom w:val="single" w:sz="6" w:space="0" w:color="auto"/>
            </w:tcBorders>
            <w:shd w:val="clear" w:color="auto" w:fill="D9E2F3" w:themeFill="accent5" w:themeFillTint="33"/>
            <w:vAlign w:val="center"/>
          </w:tcPr>
          <w:p w14:paraId="69D61A6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179" w:type="dxa"/>
            <w:tcBorders>
              <w:top w:val="nil"/>
              <w:bottom w:val="single" w:sz="6" w:space="0" w:color="auto"/>
            </w:tcBorders>
            <w:shd w:val="clear" w:color="auto" w:fill="D9E2F3" w:themeFill="accent5" w:themeFillTint="33"/>
            <w:vAlign w:val="center"/>
          </w:tcPr>
          <w:p w14:paraId="55BED2E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544" w:type="dxa"/>
            <w:vMerge/>
            <w:tcBorders>
              <w:bottom w:val="single" w:sz="6" w:space="0" w:color="auto"/>
            </w:tcBorders>
            <w:shd w:val="clear" w:color="auto" w:fill="D9E2F3" w:themeFill="accent5" w:themeFillTint="33"/>
            <w:vAlign w:val="center"/>
          </w:tcPr>
          <w:p w14:paraId="14ADD5B1"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066D120B" w14:textId="77777777" w:rsidTr="00620A75">
        <w:tc>
          <w:tcPr>
            <w:tcW w:w="1862" w:type="dxa"/>
            <w:tcBorders>
              <w:top w:val="single" w:sz="6" w:space="0" w:color="auto"/>
            </w:tcBorders>
            <w:shd w:val="clear" w:color="auto" w:fill="auto"/>
            <w:vAlign w:val="center"/>
          </w:tcPr>
          <w:p w14:paraId="4935EF1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Z-48</w:t>
            </w:r>
          </w:p>
          <w:p w14:paraId="3522EA67" w14:textId="77777777" w:rsidR="00A20BB1" w:rsidRPr="00DC7C1F" w:rsidRDefault="00A20BB1" w:rsidP="00DC7C1F">
            <w:pPr>
              <w:spacing w:before="6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A3-27</w:t>
            </w:r>
          </w:p>
        </w:tc>
        <w:tc>
          <w:tcPr>
            <w:tcW w:w="3318" w:type="dxa"/>
            <w:tcBorders>
              <w:top w:val="single" w:sz="6" w:space="0" w:color="auto"/>
            </w:tcBorders>
            <w:shd w:val="clear" w:color="auto" w:fill="auto"/>
            <w:vAlign w:val="center"/>
          </w:tcPr>
          <w:p w14:paraId="1787341B"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Dimnjak vrećastog filtera ATU-4  u odjeljenju pripreme nemetala</w:t>
            </w:r>
          </w:p>
        </w:tc>
        <w:tc>
          <w:tcPr>
            <w:tcW w:w="1320" w:type="dxa"/>
            <w:tcBorders>
              <w:top w:val="single" w:sz="6" w:space="0" w:color="auto"/>
              <w:bottom w:val="double" w:sz="4" w:space="0" w:color="auto"/>
            </w:tcBorders>
            <w:shd w:val="clear" w:color="auto" w:fill="auto"/>
            <w:vAlign w:val="center"/>
          </w:tcPr>
          <w:p w14:paraId="38E6BC9C"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321" w:type="dxa"/>
            <w:tcBorders>
              <w:top w:val="single" w:sz="6" w:space="0" w:color="auto"/>
              <w:bottom w:val="double" w:sz="4" w:space="0" w:color="auto"/>
            </w:tcBorders>
            <w:shd w:val="clear" w:color="auto" w:fill="auto"/>
            <w:vAlign w:val="center"/>
          </w:tcPr>
          <w:p w14:paraId="06DE8D7C"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222,38</w:t>
            </w:r>
          </w:p>
        </w:tc>
        <w:tc>
          <w:tcPr>
            <w:tcW w:w="1320" w:type="dxa"/>
            <w:tcBorders>
              <w:top w:val="single" w:sz="6" w:space="0" w:color="auto"/>
              <w:bottom w:val="double" w:sz="4" w:space="0" w:color="auto"/>
            </w:tcBorders>
            <w:shd w:val="clear" w:color="auto" w:fill="auto"/>
            <w:vAlign w:val="center"/>
          </w:tcPr>
          <w:p w14:paraId="22E6753D"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3,61</w:t>
            </w:r>
          </w:p>
        </w:tc>
        <w:tc>
          <w:tcPr>
            <w:tcW w:w="1179" w:type="dxa"/>
            <w:tcBorders>
              <w:top w:val="single" w:sz="6" w:space="0" w:color="auto"/>
              <w:bottom w:val="double" w:sz="4" w:space="0" w:color="auto"/>
            </w:tcBorders>
            <w:shd w:val="clear" w:color="auto" w:fill="auto"/>
            <w:vAlign w:val="center"/>
          </w:tcPr>
          <w:p w14:paraId="7E2C588F"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20.069</w:t>
            </w:r>
          </w:p>
        </w:tc>
        <w:tc>
          <w:tcPr>
            <w:tcW w:w="3544" w:type="dxa"/>
            <w:tcBorders>
              <w:top w:val="single" w:sz="6" w:space="0" w:color="auto"/>
            </w:tcBorders>
            <w:shd w:val="clear" w:color="auto" w:fill="auto"/>
            <w:vAlign w:val="center"/>
          </w:tcPr>
          <w:p w14:paraId="064E5705"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 xml:space="preserve">Vrećasti filter ATU-4; Uslovi mjerenja: normalni u suhim plinovima </w:t>
            </w:r>
          </w:p>
        </w:tc>
      </w:tr>
    </w:tbl>
    <w:p w14:paraId="2159DE74" w14:textId="77777777" w:rsidR="00A20BB1" w:rsidRPr="00620A75" w:rsidRDefault="00A20BB1" w:rsidP="00A20BB1">
      <w:pPr>
        <w:spacing w:before="20" w:after="120"/>
        <w:rPr>
          <w:rFonts w:ascii="Arial" w:hAnsi="Arial" w:cs="Arial"/>
          <w:b/>
          <w:noProof/>
          <w:sz w:val="22"/>
          <w:szCs w:val="22"/>
          <w:lang w:val="bs-Latn-BA"/>
        </w:rPr>
      </w:pPr>
      <w:r w:rsidRPr="00620A75">
        <w:rPr>
          <w:rFonts w:ascii="Arial" w:hAnsi="Arial" w:cs="Arial"/>
          <w:b/>
          <w:noProof/>
          <w:sz w:val="22"/>
          <w:szCs w:val="22"/>
          <w:lang w:val="bs-Latn-BA"/>
        </w:rPr>
        <w:t xml:space="preserve">Napomena: </w:t>
      </w:r>
      <w:r w:rsidRPr="00620A75">
        <w:rPr>
          <w:rFonts w:ascii="Arial" w:hAnsi="Arial" w:cs="Arial"/>
          <w:noProof/>
          <w:sz w:val="22"/>
          <w:szCs w:val="22"/>
          <w:lang w:val="bs-Latn-BA"/>
        </w:rPr>
        <w:t>Prema rezultatima mjerenja emisije, ovaj uređaj za otprašivanje je u lošem stanju, i neophodna je njegova sanacija i/ili rekonstrukcija ili zamjena.</w:t>
      </w:r>
    </w:p>
    <w:p w14:paraId="0FB7D34C" w14:textId="77777777" w:rsidR="00A20BB1" w:rsidRPr="00620A75" w:rsidRDefault="00A20BB1" w:rsidP="00A20BB1">
      <w:pPr>
        <w:spacing w:before="240" w:after="12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Z-49 (A3-28) - </w:t>
      </w:r>
      <w:r w:rsidRPr="00620A75">
        <w:rPr>
          <w:rFonts w:ascii="Arial" w:hAnsi="Arial" w:cs="Arial"/>
          <w:b/>
          <w:noProof/>
          <w:sz w:val="22"/>
          <w:szCs w:val="22"/>
          <w:lang w:val="bs-Latn-BA"/>
        </w:rPr>
        <w:t>Dimnjak vrećastog filtera ATU-6</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14006" w:type="dxa"/>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318"/>
        <w:gridCol w:w="1320"/>
        <w:gridCol w:w="1321"/>
        <w:gridCol w:w="1320"/>
        <w:gridCol w:w="1321"/>
        <w:gridCol w:w="3544"/>
      </w:tblGrid>
      <w:tr w:rsidR="00A20BB1" w:rsidRPr="00620A75" w14:paraId="59B2C380"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1A31C535"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02673762"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318" w:type="dxa"/>
            <w:vMerge w:val="restart"/>
            <w:tcBorders>
              <w:top w:val="double" w:sz="6" w:space="0" w:color="auto"/>
            </w:tcBorders>
            <w:shd w:val="clear" w:color="auto" w:fill="D9E2F3" w:themeFill="accent5" w:themeFillTint="33"/>
            <w:vAlign w:val="center"/>
          </w:tcPr>
          <w:p w14:paraId="4CC455C3"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282" w:type="dxa"/>
            <w:gridSpan w:val="4"/>
            <w:tcBorders>
              <w:top w:val="double" w:sz="6" w:space="0" w:color="auto"/>
            </w:tcBorders>
            <w:shd w:val="clear" w:color="auto" w:fill="D9E2F3" w:themeFill="accent5" w:themeFillTint="33"/>
            <w:vAlign w:val="center"/>
          </w:tcPr>
          <w:p w14:paraId="231AE54C"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544" w:type="dxa"/>
            <w:vMerge w:val="restart"/>
            <w:tcBorders>
              <w:top w:val="double" w:sz="6" w:space="0" w:color="auto"/>
            </w:tcBorders>
            <w:shd w:val="clear" w:color="auto" w:fill="D9E2F3" w:themeFill="accent5" w:themeFillTint="33"/>
            <w:vAlign w:val="center"/>
          </w:tcPr>
          <w:p w14:paraId="59DB5BB7"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4F5A63C8"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029DD579" w14:textId="77777777" w:rsidTr="00620A75">
        <w:tc>
          <w:tcPr>
            <w:tcW w:w="1862" w:type="dxa"/>
            <w:vMerge/>
            <w:tcBorders>
              <w:bottom w:val="single" w:sz="6" w:space="0" w:color="auto"/>
            </w:tcBorders>
            <w:shd w:val="clear" w:color="auto" w:fill="D9E2F3" w:themeFill="accent5" w:themeFillTint="33"/>
            <w:vAlign w:val="center"/>
          </w:tcPr>
          <w:p w14:paraId="3A02E928"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318" w:type="dxa"/>
            <w:vMerge/>
            <w:tcBorders>
              <w:bottom w:val="single" w:sz="6" w:space="0" w:color="auto"/>
            </w:tcBorders>
            <w:shd w:val="clear" w:color="auto" w:fill="D9E2F3" w:themeFill="accent5" w:themeFillTint="33"/>
            <w:vAlign w:val="center"/>
          </w:tcPr>
          <w:p w14:paraId="1CB76D57"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320" w:type="dxa"/>
            <w:tcBorders>
              <w:top w:val="nil"/>
              <w:bottom w:val="single" w:sz="6" w:space="0" w:color="auto"/>
            </w:tcBorders>
            <w:shd w:val="clear" w:color="auto" w:fill="D9E2F3" w:themeFill="accent5" w:themeFillTint="33"/>
            <w:vAlign w:val="center"/>
          </w:tcPr>
          <w:p w14:paraId="43EA52DC"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321" w:type="dxa"/>
            <w:tcBorders>
              <w:top w:val="nil"/>
              <w:bottom w:val="single" w:sz="6" w:space="0" w:color="auto"/>
            </w:tcBorders>
            <w:shd w:val="clear" w:color="auto" w:fill="D9E2F3" w:themeFill="accent5" w:themeFillTint="33"/>
            <w:vAlign w:val="center"/>
          </w:tcPr>
          <w:p w14:paraId="0F799ADD"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r w:rsidRPr="00DC7C1F">
              <w:rPr>
                <w:rFonts w:ascii="Arial" w:hAnsi="Arial" w:cs="Arial"/>
                <w:noProof/>
                <w:sz w:val="20"/>
                <w:szCs w:val="20"/>
                <w:lang w:val="bs-Latn-BA"/>
              </w:rPr>
              <w:t xml:space="preserve"> </w:t>
            </w:r>
          </w:p>
        </w:tc>
        <w:tc>
          <w:tcPr>
            <w:tcW w:w="1320" w:type="dxa"/>
            <w:tcBorders>
              <w:top w:val="nil"/>
              <w:bottom w:val="single" w:sz="6" w:space="0" w:color="auto"/>
            </w:tcBorders>
            <w:shd w:val="clear" w:color="auto" w:fill="D9E2F3" w:themeFill="accent5" w:themeFillTint="33"/>
            <w:vAlign w:val="center"/>
          </w:tcPr>
          <w:p w14:paraId="4736DB1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321" w:type="dxa"/>
            <w:tcBorders>
              <w:top w:val="nil"/>
              <w:bottom w:val="single" w:sz="6" w:space="0" w:color="auto"/>
            </w:tcBorders>
            <w:shd w:val="clear" w:color="auto" w:fill="D9E2F3" w:themeFill="accent5" w:themeFillTint="33"/>
            <w:vAlign w:val="center"/>
          </w:tcPr>
          <w:p w14:paraId="1E7ED94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544" w:type="dxa"/>
            <w:vMerge/>
            <w:tcBorders>
              <w:bottom w:val="single" w:sz="6" w:space="0" w:color="auto"/>
            </w:tcBorders>
            <w:shd w:val="clear" w:color="auto" w:fill="D9E2F3" w:themeFill="accent5" w:themeFillTint="33"/>
            <w:vAlign w:val="center"/>
          </w:tcPr>
          <w:p w14:paraId="0362DBFB"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3B21B0F5" w14:textId="77777777" w:rsidTr="00620A75">
        <w:tc>
          <w:tcPr>
            <w:tcW w:w="1862" w:type="dxa"/>
            <w:tcBorders>
              <w:top w:val="single" w:sz="6" w:space="0" w:color="auto"/>
            </w:tcBorders>
            <w:shd w:val="clear" w:color="auto" w:fill="auto"/>
            <w:vAlign w:val="center"/>
          </w:tcPr>
          <w:p w14:paraId="7C1339A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Z-49</w:t>
            </w:r>
          </w:p>
          <w:p w14:paraId="0897AC71" w14:textId="77777777" w:rsidR="00A20BB1" w:rsidRPr="00DC7C1F" w:rsidRDefault="00A20BB1" w:rsidP="00DC7C1F">
            <w:pPr>
              <w:spacing w:before="6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A3-28</w:t>
            </w:r>
          </w:p>
        </w:tc>
        <w:tc>
          <w:tcPr>
            <w:tcW w:w="3318" w:type="dxa"/>
            <w:tcBorders>
              <w:top w:val="single" w:sz="6" w:space="0" w:color="auto"/>
            </w:tcBorders>
            <w:shd w:val="clear" w:color="auto" w:fill="auto"/>
            <w:vAlign w:val="center"/>
          </w:tcPr>
          <w:p w14:paraId="3DBF1D54"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Dimnjak vrećastog filtera ATU-6  u odjeljenju pripreme nemetala</w:t>
            </w:r>
          </w:p>
        </w:tc>
        <w:tc>
          <w:tcPr>
            <w:tcW w:w="1320" w:type="dxa"/>
            <w:tcBorders>
              <w:top w:val="single" w:sz="6" w:space="0" w:color="auto"/>
              <w:bottom w:val="double" w:sz="4" w:space="0" w:color="auto"/>
            </w:tcBorders>
            <w:shd w:val="clear" w:color="auto" w:fill="auto"/>
            <w:vAlign w:val="center"/>
          </w:tcPr>
          <w:p w14:paraId="67D4F4C8"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321" w:type="dxa"/>
            <w:tcBorders>
              <w:top w:val="single" w:sz="6" w:space="0" w:color="auto"/>
              <w:bottom w:val="double" w:sz="4" w:space="0" w:color="auto"/>
            </w:tcBorders>
            <w:shd w:val="clear" w:color="auto" w:fill="auto"/>
            <w:vAlign w:val="center"/>
          </w:tcPr>
          <w:p w14:paraId="6FBF919E"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157,72</w:t>
            </w:r>
          </w:p>
        </w:tc>
        <w:tc>
          <w:tcPr>
            <w:tcW w:w="1320" w:type="dxa"/>
            <w:tcBorders>
              <w:top w:val="single" w:sz="6" w:space="0" w:color="auto"/>
              <w:bottom w:val="double" w:sz="4" w:space="0" w:color="auto"/>
            </w:tcBorders>
            <w:shd w:val="clear" w:color="auto" w:fill="auto"/>
            <w:vAlign w:val="center"/>
          </w:tcPr>
          <w:p w14:paraId="234248FF"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2,03</w:t>
            </w:r>
          </w:p>
        </w:tc>
        <w:tc>
          <w:tcPr>
            <w:tcW w:w="1321" w:type="dxa"/>
            <w:tcBorders>
              <w:top w:val="single" w:sz="6" w:space="0" w:color="auto"/>
              <w:bottom w:val="double" w:sz="4" w:space="0" w:color="auto"/>
            </w:tcBorders>
            <w:shd w:val="clear" w:color="auto" w:fill="auto"/>
            <w:vAlign w:val="center"/>
          </w:tcPr>
          <w:p w14:paraId="40F71602"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11.302</w:t>
            </w:r>
          </w:p>
        </w:tc>
        <w:tc>
          <w:tcPr>
            <w:tcW w:w="3544" w:type="dxa"/>
            <w:tcBorders>
              <w:top w:val="single" w:sz="6" w:space="0" w:color="auto"/>
            </w:tcBorders>
            <w:shd w:val="clear" w:color="auto" w:fill="auto"/>
            <w:vAlign w:val="center"/>
          </w:tcPr>
          <w:p w14:paraId="62142D7B"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 xml:space="preserve">Vrećasti filter ATU-6; Uslovi mjerenja: normalni u suhim plinovima </w:t>
            </w:r>
          </w:p>
        </w:tc>
      </w:tr>
    </w:tbl>
    <w:p w14:paraId="168E88B7" w14:textId="77777777" w:rsidR="00A20BB1" w:rsidRPr="00620A75" w:rsidRDefault="00A20BB1" w:rsidP="00A20BB1">
      <w:pPr>
        <w:spacing w:before="240" w:after="12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Z-50 (A3-29) - </w:t>
      </w:r>
      <w:r w:rsidRPr="00620A75">
        <w:rPr>
          <w:rFonts w:ascii="Arial" w:hAnsi="Arial" w:cs="Arial"/>
          <w:b/>
          <w:noProof/>
          <w:sz w:val="22"/>
          <w:szCs w:val="22"/>
          <w:lang w:val="bs-Latn-BA"/>
        </w:rPr>
        <w:t>Dimnjak vrećastog filtera ATU-7</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14006" w:type="dxa"/>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318"/>
        <w:gridCol w:w="1320"/>
        <w:gridCol w:w="1321"/>
        <w:gridCol w:w="1320"/>
        <w:gridCol w:w="1321"/>
        <w:gridCol w:w="3544"/>
      </w:tblGrid>
      <w:tr w:rsidR="00A20BB1" w:rsidRPr="00620A75" w14:paraId="081302CB"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751F828F"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54E09CFC"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318" w:type="dxa"/>
            <w:vMerge w:val="restart"/>
            <w:tcBorders>
              <w:top w:val="double" w:sz="6" w:space="0" w:color="auto"/>
            </w:tcBorders>
            <w:shd w:val="clear" w:color="auto" w:fill="D9E2F3" w:themeFill="accent5" w:themeFillTint="33"/>
            <w:vAlign w:val="center"/>
          </w:tcPr>
          <w:p w14:paraId="47F36542"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282" w:type="dxa"/>
            <w:gridSpan w:val="4"/>
            <w:tcBorders>
              <w:top w:val="double" w:sz="6" w:space="0" w:color="auto"/>
            </w:tcBorders>
            <w:shd w:val="clear" w:color="auto" w:fill="D9E2F3" w:themeFill="accent5" w:themeFillTint="33"/>
            <w:vAlign w:val="center"/>
          </w:tcPr>
          <w:p w14:paraId="5F807C87"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544" w:type="dxa"/>
            <w:vMerge w:val="restart"/>
            <w:tcBorders>
              <w:top w:val="double" w:sz="6" w:space="0" w:color="auto"/>
            </w:tcBorders>
            <w:shd w:val="clear" w:color="auto" w:fill="D9E2F3" w:themeFill="accent5" w:themeFillTint="33"/>
            <w:vAlign w:val="center"/>
          </w:tcPr>
          <w:p w14:paraId="5F3621EE"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3AC08DF7"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07587BD3" w14:textId="77777777" w:rsidTr="00620A75">
        <w:tc>
          <w:tcPr>
            <w:tcW w:w="1862" w:type="dxa"/>
            <w:vMerge/>
            <w:tcBorders>
              <w:bottom w:val="single" w:sz="6" w:space="0" w:color="auto"/>
            </w:tcBorders>
            <w:shd w:val="clear" w:color="auto" w:fill="D9E2F3" w:themeFill="accent5" w:themeFillTint="33"/>
            <w:vAlign w:val="center"/>
          </w:tcPr>
          <w:p w14:paraId="5C5ED2DA"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318" w:type="dxa"/>
            <w:vMerge/>
            <w:tcBorders>
              <w:bottom w:val="single" w:sz="6" w:space="0" w:color="auto"/>
            </w:tcBorders>
            <w:shd w:val="clear" w:color="auto" w:fill="D9E2F3" w:themeFill="accent5" w:themeFillTint="33"/>
            <w:vAlign w:val="center"/>
          </w:tcPr>
          <w:p w14:paraId="3CCBDC5F"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320" w:type="dxa"/>
            <w:tcBorders>
              <w:top w:val="nil"/>
              <w:bottom w:val="single" w:sz="6" w:space="0" w:color="auto"/>
            </w:tcBorders>
            <w:shd w:val="clear" w:color="auto" w:fill="D9E2F3" w:themeFill="accent5" w:themeFillTint="33"/>
            <w:vAlign w:val="center"/>
          </w:tcPr>
          <w:p w14:paraId="73D206E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321" w:type="dxa"/>
            <w:tcBorders>
              <w:top w:val="nil"/>
              <w:bottom w:val="single" w:sz="6" w:space="0" w:color="auto"/>
            </w:tcBorders>
            <w:shd w:val="clear" w:color="auto" w:fill="D9E2F3" w:themeFill="accent5" w:themeFillTint="33"/>
            <w:vAlign w:val="center"/>
          </w:tcPr>
          <w:p w14:paraId="5B60607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r w:rsidRPr="00DC7C1F">
              <w:rPr>
                <w:rFonts w:ascii="Arial" w:hAnsi="Arial" w:cs="Arial"/>
                <w:noProof/>
                <w:sz w:val="20"/>
                <w:szCs w:val="20"/>
                <w:lang w:val="bs-Latn-BA"/>
              </w:rPr>
              <w:t xml:space="preserve"> </w:t>
            </w:r>
          </w:p>
        </w:tc>
        <w:tc>
          <w:tcPr>
            <w:tcW w:w="1320" w:type="dxa"/>
            <w:tcBorders>
              <w:top w:val="nil"/>
              <w:bottom w:val="single" w:sz="6" w:space="0" w:color="auto"/>
            </w:tcBorders>
            <w:shd w:val="clear" w:color="auto" w:fill="D9E2F3" w:themeFill="accent5" w:themeFillTint="33"/>
            <w:vAlign w:val="center"/>
          </w:tcPr>
          <w:p w14:paraId="1B6212F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321" w:type="dxa"/>
            <w:tcBorders>
              <w:top w:val="nil"/>
              <w:bottom w:val="single" w:sz="6" w:space="0" w:color="auto"/>
            </w:tcBorders>
            <w:shd w:val="clear" w:color="auto" w:fill="D9E2F3" w:themeFill="accent5" w:themeFillTint="33"/>
            <w:vAlign w:val="center"/>
          </w:tcPr>
          <w:p w14:paraId="1C7D939A"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544" w:type="dxa"/>
            <w:vMerge/>
            <w:tcBorders>
              <w:bottom w:val="single" w:sz="6" w:space="0" w:color="auto"/>
            </w:tcBorders>
            <w:shd w:val="clear" w:color="auto" w:fill="D9E2F3" w:themeFill="accent5" w:themeFillTint="33"/>
            <w:vAlign w:val="center"/>
          </w:tcPr>
          <w:p w14:paraId="18942B94"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5B02BD53" w14:textId="77777777" w:rsidTr="00620A75">
        <w:tc>
          <w:tcPr>
            <w:tcW w:w="1862" w:type="dxa"/>
            <w:tcBorders>
              <w:top w:val="single" w:sz="6" w:space="0" w:color="auto"/>
            </w:tcBorders>
            <w:shd w:val="clear" w:color="auto" w:fill="auto"/>
            <w:vAlign w:val="center"/>
          </w:tcPr>
          <w:p w14:paraId="689303D3"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Z-50</w:t>
            </w:r>
          </w:p>
          <w:p w14:paraId="6B069C01" w14:textId="77777777" w:rsidR="00A20BB1" w:rsidRPr="00DC7C1F" w:rsidRDefault="00A20BB1" w:rsidP="00DC7C1F">
            <w:pPr>
              <w:spacing w:before="6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A3-29</w:t>
            </w:r>
          </w:p>
        </w:tc>
        <w:tc>
          <w:tcPr>
            <w:tcW w:w="3318" w:type="dxa"/>
            <w:tcBorders>
              <w:top w:val="single" w:sz="6" w:space="0" w:color="auto"/>
            </w:tcBorders>
            <w:shd w:val="clear" w:color="auto" w:fill="auto"/>
            <w:vAlign w:val="center"/>
          </w:tcPr>
          <w:p w14:paraId="779BB0D8" w14:textId="77777777" w:rsidR="00A20BB1" w:rsidRPr="00DC7C1F" w:rsidRDefault="00A20BB1" w:rsidP="00DC7C1F">
            <w:pPr>
              <w:ind w:left="-105" w:right="-96"/>
              <w:rPr>
                <w:rFonts w:ascii="Arial" w:hAnsi="Arial" w:cs="Arial"/>
                <w:noProof/>
                <w:sz w:val="20"/>
                <w:szCs w:val="20"/>
                <w:lang w:val="bs-Latn-BA"/>
              </w:rPr>
            </w:pPr>
            <w:r w:rsidRPr="00DC7C1F">
              <w:rPr>
                <w:rFonts w:ascii="Arial" w:hAnsi="Arial" w:cs="Arial"/>
                <w:noProof/>
                <w:sz w:val="20"/>
                <w:szCs w:val="20"/>
                <w:lang w:val="bs-Latn-BA"/>
              </w:rPr>
              <w:t>Dimnjak vrećastog filtera ATU-7  u odjeljenju pripreme nemetala</w:t>
            </w:r>
          </w:p>
        </w:tc>
        <w:tc>
          <w:tcPr>
            <w:tcW w:w="1320" w:type="dxa"/>
            <w:tcBorders>
              <w:top w:val="single" w:sz="6" w:space="0" w:color="auto"/>
              <w:bottom w:val="double" w:sz="4" w:space="0" w:color="auto"/>
            </w:tcBorders>
            <w:shd w:val="clear" w:color="auto" w:fill="auto"/>
            <w:vAlign w:val="center"/>
          </w:tcPr>
          <w:p w14:paraId="2ADC509F"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1321" w:type="dxa"/>
            <w:tcBorders>
              <w:top w:val="single" w:sz="6" w:space="0" w:color="auto"/>
              <w:bottom w:val="double" w:sz="4" w:space="0" w:color="auto"/>
            </w:tcBorders>
            <w:shd w:val="clear" w:color="auto" w:fill="auto"/>
            <w:vAlign w:val="center"/>
          </w:tcPr>
          <w:p w14:paraId="610DAADE"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287,08</w:t>
            </w:r>
          </w:p>
        </w:tc>
        <w:tc>
          <w:tcPr>
            <w:tcW w:w="1320" w:type="dxa"/>
            <w:tcBorders>
              <w:top w:val="single" w:sz="6" w:space="0" w:color="auto"/>
              <w:bottom w:val="double" w:sz="4" w:space="0" w:color="auto"/>
            </w:tcBorders>
            <w:shd w:val="clear" w:color="auto" w:fill="auto"/>
            <w:vAlign w:val="center"/>
          </w:tcPr>
          <w:p w14:paraId="6460EEF2"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2,81</w:t>
            </w:r>
          </w:p>
        </w:tc>
        <w:tc>
          <w:tcPr>
            <w:tcW w:w="1321" w:type="dxa"/>
            <w:tcBorders>
              <w:top w:val="single" w:sz="6" w:space="0" w:color="auto"/>
              <w:bottom w:val="double" w:sz="4" w:space="0" w:color="auto"/>
            </w:tcBorders>
            <w:shd w:val="clear" w:color="auto" w:fill="auto"/>
            <w:vAlign w:val="center"/>
          </w:tcPr>
          <w:p w14:paraId="75BBB41F" w14:textId="77777777" w:rsidR="00A20BB1" w:rsidRPr="00DC7C1F" w:rsidRDefault="00A20BB1" w:rsidP="00DC7C1F">
            <w:pPr>
              <w:spacing w:before="20" w:after="2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15.619</w:t>
            </w:r>
          </w:p>
        </w:tc>
        <w:tc>
          <w:tcPr>
            <w:tcW w:w="3544" w:type="dxa"/>
            <w:tcBorders>
              <w:top w:val="single" w:sz="6" w:space="0" w:color="auto"/>
            </w:tcBorders>
            <w:shd w:val="clear" w:color="auto" w:fill="auto"/>
            <w:vAlign w:val="center"/>
          </w:tcPr>
          <w:p w14:paraId="3CF9ECEB"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 xml:space="preserve">Vrećasti filter ATU-7; Uslovi mjerenja: normalni u suhim plinovima </w:t>
            </w:r>
          </w:p>
        </w:tc>
      </w:tr>
    </w:tbl>
    <w:p w14:paraId="1325FDB6" w14:textId="77777777" w:rsidR="00A20BB1" w:rsidRPr="00620A75" w:rsidRDefault="00A20BB1" w:rsidP="00A20BB1">
      <w:pPr>
        <w:spacing w:before="20" w:after="120"/>
        <w:rPr>
          <w:rFonts w:ascii="Arial" w:hAnsi="Arial" w:cs="Arial"/>
          <w:b/>
          <w:noProof/>
          <w:sz w:val="22"/>
          <w:szCs w:val="22"/>
          <w:lang w:val="bs-Latn-BA"/>
        </w:rPr>
      </w:pPr>
      <w:r w:rsidRPr="00620A75">
        <w:rPr>
          <w:rFonts w:ascii="Arial" w:hAnsi="Arial" w:cs="Arial"/>
          <w:b/>
          <w:noProof/>
          <w:sz w:val="22"/>
          <w:szCs w:val="22"/>
          <w:lang w:val="bs-Latn-BA"/>
        </w:rPr>
        <w:t xml:space="preserve">Napomena: </w:t>
      </w:r>
      <w:r w:rsidRPr="00620A75">
        <w:rPr>
          <w:rFonts w:ascii="Arial" w:hAnsi="Arial" w:cs="Arial"/>
          <w:noProof/>
          <w:sz w:val="22"/>
          <w:szCs w:val="22"/>
          <w:lang w:val="bs-Latn-BA"/>
        </w:rPr>
        <w:t>Prema rezultatima mjerenja emisije, sistemi za otprašivanje ATU-6 i ATU-7 su u lošem stanju, i neophodna je njihova sanacija i/ili rekonstrukcija ili zamjena.</w:t>
      </w:r>
    </w:p>
    <w:p w14:paraId="3382D974" w14:textId="77777777" w:rsidR="00A20BB1" w:rsidRPr="00620A75" w:rsidRDefault="00A20BB1" w:rsidP="00A20BB1">
      <w:pPr>
        <w:spacing w:before="240" w:after="120"/>
        <w:rPr>
          <w:rFonts w:ascii="Arial" w:hAnsi="Arial" w:cs="Arial"/>
          <w:noProof/>
          <w:sz w:val="22"/>
          <w:szCs w:val="22"/>
          <w:lang w:val="bs-Latn-BA"/>
        </w:rPr>
      </w:pPr>
      <w:r w:rsidRPr="00620A75">
        <w:rPr>
          <w:rFonts w:ascii="Arial" w:hAnsi="Arial" w:cs="Arial"/>
          <w:noProof/>
          <w:sz w:val="22"/>
          <w:szCs w:val="22"/>
          <w:lang w:val="bs-Latn-BA"/>
        </w:rPr>
        <w:lastRenderedPageBreak/>
        <w:t xml:space="preserve">Referentni broj emisionog mjesta : Z-54 (A3-30) - </w:t>
      </w:r>
      <w:r w:rsidRPr="00620A75">
        <w:rPr>
          <w:rFonts w:ascii="Arial" w:hAnsi="Arial" w:cs="Arial"/>
          <w:b/>
          <w:noProof/>
          <w:sz w:val="22"/>
          <w:szCs w:val="22"/>
          <w:lang w:val="bs-Latn-BA"/>
        </w:rPr>
        <w:t>Dimnjak peći Bendoti u pogonu Sitne pruge</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14006" w:type="dxa"/>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318"/>
        <w:gridCol w:w="1320"/>
        <w:gridCol w:w="1321"/>
        <w:gridCol w:w="1320"/>
        <w:gridCol w:w="1321"/>
        <w:gridCol w:w="3544"/>
      </w:tblGrid>
      <w:tr w:rsidR="00A20BB1" w:rsidRPr="00620A75" w14:paraId="56214341"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3DDD02AB"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62BC378E"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318" w:type="dxa"/>
            <w:vMerge w:val="restart"/>
            <w:tcBorders>
              <w:top w:val="double" w:sz="6" w:space="0" w:color="auto"/>
            </w:tcBorders>
            <w:shd w:val="clear" w:color="auto" w:fill="D9E2F3" w:themeFill="accent5" w:themeFillTint="33"/>
            <w:vAlign w:val="center"/>
          </w:tcPr>
          <w:p w14:paraId="69AC2FD4"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282" w:type="dxa"/>
            <w:gridSpan w:val="4"/>
            <w:tcBorders>
              <w:top w:val="double" w:sz="6" w:space="0" w:color="auto"/>
            </w:tcBorders>
            <w:shd w:val="clear" w:color="auto" w:fill="D9E2F3" w:themeFill="accent5" w:themeFillTint="33"/>
            <w:vAlign w:val="center"/>
          </w:tcPr>
          <w:p w14:paraId="0DB3D1C7"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544" w:type="dxa"/>
            <w:vMerge w:val="restart"/>
            <w:tcBorders>
              <w:top w:val="double" w:sz="6" w:space="0" w:color="auto"/>
            </w:tcBorders>
            <w:shd w:val="clear" w:color="auto" w:fill="D9E2F3" w:themeFill="accent5" w:themeFillTint="33"/>
            <w:vAlign w:val="center"/>
          </w:tcPr>
          <w:p w14:paraId="46837923"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3CCB163F"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620A75" w14:paraId="1123C188" w14:textId="77777777" w:rsidTr="00620A75">
        <w:tc>
          <w:tcPr>
            <w:tcW w:w="1862" w:type="dxa"/>
            <w:vMerge/>
            <w:tcBorders>
              <w:bottom w:val="single" w:sz="6" w:space="0" w:color="auto"/>
            </w:tcBorders>
            <w:shd w:val="clear" w:color="auto" w:fill="D9E2F3" w:themeFill="accent5" w:themeFillTint="33"/>
            <w:vAlign w:val="center"/>
          </w:tcPr>
          <w:p w14:paraId="551E02AF"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3318" w:type="dxa"/>
            <w:vMerge/>
            <w:tcBorders>
              <w:bottom w:val="single" w:sz="6" w:space="0" w:color="auto"/>
            </w:tcBorders>
            <w:shd w:val="clear" w:color="auto" w:fill="D9E2F3" w:themeFill="accent5" w:themeFillTint="33"/>
            <w:vAlign w:val="center"/>
          </w:tcPr>
          <w:p w14:paraId="7B59C6E4"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c>
          <w:tcPr>
            <w:tcW w:w="1320" w:type="dxa"/>
            <w:tcBorders>
              <w:top w:val="nil"/>
              <w:bottom w:val="single" w:sz="6" w:space="0" w:color="auto"/>
            </w:tcBorders>
            <w:shd w:val="clear" w:color="auto" w:fill="D9E2F3" w:themeFill="accent5" w:themeFillTint="33"/>
            <w:vAlign w:val="center"/>
          </w:tcPr>
          <w:p w14:paraId="3E30186E"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321" w:type="dxa"/>
            <w:tcBorders>
              <w:top w:val="nil"/>
              <w:bottom w:val="single" w:sz="6" w:space="0" w:color="auto"/>
            </w:tcBorders>
            <w:shd w:val="clear" w:color="auto" w:fill="D9E2F3" w:themeFill="accent5" w:themeFillTint="33"/>
            <w:vAlign w:val="center"/>
          </w:tcPr>
          <w:p w14:paraId="56261AB0"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mg/Nm</w:t>
            </w:r>
            <w:r w:rsidRPr="00CD2798">
              <w:rPr>
                <w:rFonts w:ascii="Arial" w:hAnsi="Arial" w:cs="Arial"/>
                <w:noProof/>
                <w:sz w:val="20"/>
                <w:szCs w:val="20"/>
                <w:vertAlign w:val="superscript"/>
                <w:lang w:val="bs-Latn-BA"/>
              </w:rPr>
              <w:t>3</w:t>
            </w:r>
            <w:r w:rsidRPr="00DC7C1F">
              <w:rPr>
                <w:rFonts w:ascii="Arial" w:hAnsi="Arial" w:cs="Arial"/>
                <w:noProof/>
                <w:sz w:val="20"/>
                <w:szCs w:val="20"/>
                <w:lang w:val="bs-Latn-BA"/>
              </w:rPr>
              <w:t xml:space="preserve"> </w:t>
            </w:r>
          </w:p>
        </w:tc>
        <w:tc>
          <w:tcPr>
            <w:tcW w:w="1320" w:type="dxa"/>
            <w:tcBorders>
              <w:top w:val="nil"/>
              <w:bottom w:val="single" w:sz="6" w:space="0" w:color="auto"/>
            </w:tcBorders>
            <w:shd w:val="clear" w:color="auto" w:fill="D9E2F3" w:themeFill="accent5" w:themeFillTint="33"/>
            <w:vAlign w:val="center"/>
          </w:tcPr>
          <w:p w14:paraId="0EDAACE7"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321" w:type="dxa"/>
            <w:tcBorders>
              <w:top w:val="nil"/>
              <w:bottom w:val="single" w:sz="6" w:space="0" w:color="auto"/>
            </w:tcBorders>
            <w:shd w:val="clear" w:color="auto" w:fill="D9E2F3" w:themeFill="accent5" w:themeFillTint="33"/>
            <w:vAlign w:val="center"/>
          </w:tcPr>
          <w:p w14:paraId="7627E10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544" w:type="dxa"/>
            <w:vMerge/>
            <w:tcBorders>
              <w:bottom w:val="single" w:sz="6" w:space="0" w:color="auto"/>
            </w:tcBorders>
            <w:shd w:val="clear" w:color="auto" w:fill="D9E2F3" w:themeFill="accent5" w:themeFillTint="33"/>
            <w:vAlign w:val="center"/>
          </w:tcPr>
          <w:p w14:paraId="72F08B7A" w14:textId="77777777" w:rsidR="00A20BB1" w:rsidRPr="00DC7C1F" w:rsidRDefault="00A20BB1" w:rsidP="00DC7C1F">
            <w:pPr>
              <w:spacing w:line="264" w:lineRule="auto"/>
              <w:ind w:left="-105" w:right="-96"/>
              <w:jc w:val="center"/>
              <w:rPr>
                <w:rFonts w:ascii="Arial" w:hAnsi="Arial" w:cs="Arial"/>
                <w:noProof/>
                <w:sz w:val="20"/>
                <w:szCs w:val="20"/>
                <w:lang w:val="bs-Latn-BA"/>
              </w:rPr>
            </w:pPr>
          </w:p>
        </w:tc>
      </w:tr>
      <w:tr w:rsidR="00A20BB1" w:rsidRPr="00620A75" w14:paraId="00144EC9" w14:textId="77777777" w:rsidTr="00620A75">
        <w:tc>
          <w:tcPr>
            <w:tcW w:w="1862" w:type="dxa"/>
            <w:vMerge w:val="restart"/>
            <w:tcBorders>
              <w:top w:val="single" w:sz="6" w:space="0" w:color="auto"/>
            </w:tcBorders>
            <w:shd w:val="clear" w:color="auto" w:fill="auto"/>
            <w:vAlign w:val="center"/>
          </w:tcPr>
          <w:p w14:paraId="23C43BC6"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Z-54</w:t>
            </w:r>
          </w:p>
          <w:p w14:paraId="3A35EBB4" w14:textId="77777777" w:rsidR="00A20BB1" w:rsidRPr="00DC7C1F" w:rsidRDefault="00A20BB1" w:rsidP="00DC7C1F">
            <w:pPr>
              <w:spacing w:before="60"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A3-30</w:t>
            </w:r>
          </w:p>
        </w:tc>
        <w:tc>
          <w:tcPr>
            <w:tcW w:w="3318" w:type="dxa"/>
            <w:vMerge w:val="restart"/>
            <w:tcBorders>
              <w:top w:val="single" w:sz="6" w:space="0" w:color="auto"/>
            </w:tcBorders>
            <w:shd w:val="clear" w:color="auto" w:fill="auto"/>
            <w:vAlign w:val="center"/>
          </w:tcPr>
          <w:p w14:paraId="41A02AE3" w14:textId="77777777" w:rsidR="00A20BB1" w:rsidRPr="00DC7C1F" w:rsidRDefault="00A20BB1" w:rsidP="00DC7C1F">
            <w:pPr>
              <w:ind w:left="-105" w:right="-96"/>
              <w:rPr>
                <w:rFonts w:ascii="Arial" w:hAnsi="Arial" w:cs="Arial"/>
                <w:noProof/>
                <w:sz w:val="20"/>
                <w:szCs w:val="20"/>
                <w:lang w:val="bs-Latn-BA"/>
              </w:rPr>
            </w:pPr>
            <w:r w:rsidRPr="00DC7C1F">
              <w:rPr>
                <w:rFonts w:ascii="Arial" w:hAnsi="Arial" w:cs="Arial"/>
                <w:noProof/>
                <w:sz w:val="20"/>
                <w:szCs w:val="20"/>
                <w:lang w:val="bs-Latn-BA"/>
              </w:rPr>
              <w:t xml:space="preserve">Dimnjak peći Bendoti u pogonu Sitne pruge </w:t>
            </w:r>
          </w:p>
        </w:tc>
        <w:tc>
          <w:tcPr>
            <w:tcW w:w="1320" w:type="dxa"/>
            <w:tcBorders>
              <w:top w:val="single" w:sz="6" w:space="0" w:color="auto"/>
              <w:bottom w:val="single" w:sz="6" w:space="0" w:color="auto"/>
            </w:tcBorders>
            <w:shd w:val="clear" w:color="auto" w:fill="auto"/>
            <w:vAlign w:val="center"/>
          </w:tcPr>
          <w:p w14:paraId="389A1FC8"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SO2</w:t>
            </w:r>
          </w:p>
        </w:tc>
        <w:tc>
          <w:tcPr>
            <w:tcW w:w="1321" w:type="dxa"/>
            <w:tcBorders>
              <w:top w:val="single" w:sz="6" w:space="0" w:color="auto"/>
              <w:bottom w:val="single" w:sz="6" w:space="0" w:color="auto"/>
            </w:tcBorders>
            <w:shd w:val="clear" w:color="auto" w:fill="auto"/>
            <w:vAlign w:val="center"/>
          </w:tcPr>
          <w:p w14:paraId="0BC202EB"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13,1</w:t>
            </w:r>
          </w:p>
        </w:tc>
        <w:tc>
          <w:tcPr>
            <w:tcW w:w="1320" w:type="dxa"/>
            <w:tcBorders>
              <w:top w:val="single" w:sz="6" w:space="0" w:color="auto"/>
              <w:bottom w:val="single" w:sz="6" w:space="0" w:color="auto"/>
            </w:tcBorders>
            <w:shd w:val="clear" w:color="auto" w:fill="auto"/>
            <w:vAlign w:val="center"/>
          </w:tcPr>
          <w:p w14:paraId="2CF69AE2"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0,15</w:t>
            </w:r>
          </w:p>
        </w:tc>
        <w:tc>
          <w:tcPr>
            <w:tcW w:w="1321" w:type="dxa"/>
            <w:tcBorders>
              <w:top w:val="single" w:sz="6" w:space="0" w:color="auto"/>
              <w:bottom w:val="single" w:sz="6" w:space="0" w:color="auto"/>
            </w:tcBorders>
            <w:shd w:val="clear" w:color="auto" w:fill="auto"/>
            <w:vAlign w:val="center"/>
          </w:tcPr>
          <w:p w14:paraId="0BA09BB5" w14:textId="77777777" w:rsidR="00A20BB1" w:rsidRPr="00DC7C1F" w:rsidRDefault="00A20BB1" w:rsidP="00DC7C1F">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959</w:t>
            </w:r>
          </w:p>
        </w:tc>
        <w:tc>
          <w:tcPr>
            <w:tcW w:w="3544" w:type="dxa"/>
            <w:vMerge w:val="restart"/>
            <w:tcBorders>
              <w:top w:val="single" w:sz="6" w:space="0" w:color="auto"/>
            </w:tcBorders>
            <w:shd w:val="clear" w:color="auto" w:fill="auto"/>
            <w:vAlign w:val="center"/>
          </w:tcPr>
          <w:p w14:paraId="2B822CCC"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Bez sistema smanjenja</w:t>
            </w:r>
          </w:p>
          <w:p w14:paraId="3BFD50DF" w14:textId="77777777" w:rsidR="00A20BB1" w:rsidRPr="00DC7C1F" w:rsidRDefault="00A20BB1" w:rsidP="00DC7C1F">
            <w:pPr>
              <w:spacing w:line="264" w:lineRule="auto"/>
              <w:ind w:left="-105" w:right="-96"/>
              <w:rPr>
                <w:rFonts w:ascii="Arial" w:hAnsi="Arial" w:cs="Arial"/>
                <w:noProof/>
                <w:sz w:val="20"/>
                <w:szCs w:val="20"/>
                <w:lang w:val="bs-Latn-BA"/>
              </w:rPr>
            </w:pPr>
            <w:r w:rsidRPr="00DC7C1F">
              <w:rPr>
                <w:rFonts w:ascii="Arial" w:hAnsi="Arial" w:cs="Arial"/>
                <w:noProof/>
                <w:sz w:val="20"/>
                <w:szCs w:val="20"/>
                <w:lang w:val="bs-Latn-BA"/>
              </w:rPr>
              <w:t xml:space="preserve">Uslovi mjerenja: normalni u suhim plinovima </w:t>
            </w:r>
          </w:p>
        </w:tc>
      </w:tr>
      <w:tr w:rsidR="00A20BB1" w:rsidRPr="00620A75" w14:paraId="4B84ECE0" w14:textId="77777777" w:rsidTr="00620A75">
        <w:tc>
          <w:tcPr>
            <w:tcW w:w="1862" w:type="dxa"/>
            <w:vMerge/>
            <w:shd w:val="clear" w:color="auto" w:fill="auto"/>
            <w:vAlign w:val="center"/>
          </w:tcPr>
          <w:p w14:paraId="261F2B58" w14:textId="77777777" w:rsidR="00A20BB1" w:rsidRPr="00620A75" w:rsidRDefault="00A20BB1" w:rsidP="00620A75">
            <w:pPr>
              <w:spacing w:line="264" w:lineRule="auto"/>
              <w:jc w:val="center"/>
              <w:rPr>
                <w:rFonts w:ascii="Arial" w:hAnsi="Arial" w:cs="Arial"/>
                <w:noProof/>
                <w:sz w:val="22"/>
                <w:szCs w:val="22"/>
                <w:lang w:val="bs-Latn-BA"/>
              </w:rPr>
            </w:pPr>
          </w:p>
        </w:tc>
        <w:tc>
          <w:tcPr>
            <w:tcW w:w="3318" w:type="dxa"/>
            <w:vMerge/>
            <w:shd w:val="clear" w:color="auto" w:fill="auto"/>
            <w:vAlign w:val="center"/>
          </w:tcPr>
          <w:p w14:paraId="14CE9CE6" w14:textId="77777777" w:rsidR="00A20BB1" w:rsidRPr="00620A75" w:rsidRDefault="00A20BB1" w:rsidP="00620A75">
            <w:pPr>
              <w:ind w:left="-47" w:right="-104"/>
              <w:rPr>
                <w:rFonts w:ascii="Arial" w:hAnsi="Arial" w:cs="Arial"/>
                <w:noProof/>
                <w:sz w:val="22"/>
                <w:szCs w:val="22"/>
                <w:lang w:val="bs-Latn-BA"/>
              </w:rPr>
            </w:pPr>
          </w:p>
        </w:tc>
        <w:tc>
          <w:tcPr>
            <w:tcW w:w="1320" w:type="dxa"/>
            <w:tcBorders>
              <w:top w:val="single" w:sz="6" w:space="0" w:color="auto"/>
              <w:bottom w:val="single" w:sz="6" w:space="0" w:color="auto"/>
            </w:tcBorders>
            <w:shd w:val="clear" w:color="auto" w:fill="auto"/>
            <w:vAlign w:val="center"/>
          </w:tcPr>
          <w:p w14:paraId="5565E112" w14:textId="77777777" w:rsidR="00A20BB1" w:rsidRPr="00620A75" w:rsidRDefault="00A20BB1" w:rsidP="00620A75">
            <w:pPr>
              <w:spacing w:line="264" w:lineRule="auto"/>
              <w:jc w:val="center"/>
              <w:rPr>
                <w:rFonts w:ascii="Arial" w:hAnsi="Arial" w:cs="Arial"/>
                <w:noProof/>
                <w:sz w:val="22"/>
                <w:szCs w:val="22"/>
                <w:lang w:val="bs-Latn-BA"/>
              </w:rPr>
            </w:pPr>
            <w:r w:rsidRPr="00620A75">
              <w:rPr>
                <w:rFonts w:ascii="Arial" w:hAnsi="Arial" w:cs="Arial"/>
                <w:noProof/>
                <w:sz w:val="22"/>
                <w:szCs w:val="22"/>
                <w:lang w:val="bs-Latn-BA"/>
              </w:rPr>
              <w:t>NO</w:t>
            </w:r>
            <w:r w:rsidRPr="00620A75">
              <w:rPr>
                <w:rFonts w:ascii="Arial" w:hAnsi="Arial" w:cs="Arial"/>
                <w:noProof/>
                <w:sz w:val="22"/>
                <w:szCs w:val="22"/>
                <w:vertAlign w:val="subscript"/>
                <w:lang w:val="bs-Latn-BA"/>
              </w:rPr>
              <w:t>x</w:t>
            </w:r>
          </w:p>
        </w:tc>
        <w:tc>
          <w:tcPr>
            <w:tcW w:w="1321" w:type="dxa"/>
            <w:tcBorders>
              <w:top w:val="single" w:sz="6" w:space="0" w:color="auto"/>
              <w:bottom w:val="single" w:sz="6" w:space="0" w:color="auto"/>
            </w:tcBorders>
            <w:shd w:val="clear" w:color="auto" w:fill="auto"/>
            <w:vAlign w:val="center"/>
          </w:tcPr>
          <w:p w14:paraId="40784E40" w14:textId="77777777" w:rsidR="00A20BB1" w:rsidRPr="00620A75" w:rsidRDefault="00A20BB1" w:rsidP="00620A75">
            <w:pPr>
              <w:spacing w:line="264" w:lineRule="auto"/>
              <w:jc w:val="center"/>
              <w:rPr>
                <w:rFonts w:ascii="Arial" w:hAnsi="Arial" w:cs="Arial"/>
                <w:noProof/>
                <w:sz w:val="22"/>
                <w:szCs w:val="22"/>
                <w:lang w:val="bs-Latn-BA"/>
              </w:rPr>
            </w:pPr>
            <w:r w:rsidRPr="00620A75">
              <w:rPr>
                <w:rFonts w:ascii="Arial" w:hAnsi="Arial" w:cs="Arial"/>
                <w:noProof/>
                <w:sz w:val="22"/>
                <w:szCs w:val="22"/>
                <w:lang w:val="bs-Latn-BA"/>
              </w:rPr>
              <w:t>474,9</w:t>
            </w:r>
          </w:p>
        </w:tc>
        <w:tc>
          <w:tcPr>
            <w:tcW w:w="1320" w:type="dxa"/>
            <w:tcBorders>
              <w:top w:val="single" w:sz="6" w:space="0" w:color="auto"/>
              <w:bottom w:val="single" w:sz="6" w:space="0" w:color="auto"/>
            </w:tcBorders>
            <w:shd w:val="clear" w:color="auto" w:fill="auto"/>
            <w:vAlign w:val="center"/>
          </w:tcPr>
          <w:p w14:paraId="625EB781" w14:textId="77777777" w:rsidR="00A20BB1" w:rsidRPr="00620A75" w:rsidRDefault="00A20BB1" w:rsidP="00620A75">
            <w:pPr>
              <w:spacing w:line="264" w:lineRule="auto"/>
              <w:jc w:val="center"/>
              <w:rPr>
                <w:rFonts w:ascii="Arial" w:hAnsi="Arial" w:cs="Arial"/>
                <w:noProof/>
                <w:sz w:val="22"/>
                <w:szCs w:val="22"/>
                <w:lang w:val="bs-Latn-BA"/>
              </w:rPr>
            </w:pPr>
            <w:r w:rsidRPr="00620A75">
              <w:rPr>
                <w:rFonts w:ascii="Arial" w:hAnsi="Arial" w:cs="Arial"/>
                <w:noProof/>
                <w:sz w:val="22"/>
                <w:szCs w:val="22"/>
                <w:lang w:val="bs-Latn-BA"/>
              </w:rPr>
              <w:t>4,05</w:t>
            </w:r>
          </w:p>
        </w:tc>
        <w:tc>
          <w:tcPr>
            <w:tcW w:w="1321" w:type="dxa"/>
            <w:tcBorders>
              <w:top w:val="single" w:sz="6" w:space="0" w:color="auto"/>
              <w:bottom w:val="single" w:sz="6" w:space="0" w:color="auto"/>
            </w:tcBorders>
            <w:shd w:val="clear" w:color="auto" w:fill="auto"/>
            <w:vAlign w:val="center"/>
          </w:tcPr>
          <w:p w14:paraId="66B2A9ED" w14:textId="77777777" w:rsidR="00A20BB1" w:rsidRPr="00620A75" w:rsidRDefault="00A20BB1" w:rsidP="00620A75">
            <w:pPr>
              <w:spacing w:line="264" w:lineRule="auto"/>
              <w:jc w:val="center"/>
              <w:rPr>
                <w:rFonts w:ascii="Arial" w:hAnsi="Arial" w:cs="Arial"/>
                <w:noProof/>
                <w:sz w:val="22"/>
                <w:szCs w:val="22"/>
                <w:lang w:val="bs-Latn-BA"/>
              </w:rPr>
            </w:pPr>
            <w:r w:rsidRPr="00620A75">
              <w:rPr>
                <w:rFonts w:ascii="Arial" w:hAnsi="Arial" w:cs="Arial"/>
                <w:noProof/>
                <w:sz w:val="22"/>
                <w:szCs w:val="22"/>
                <w:lang w:val="bs-Latn-BA"/>
              </w:rPr>
              <w:t>26.939,2</w:t>
            </w:r>
          </w:p>
        </w:tc>
        <w:tc>
          <w:tcPr>
            <w:tcW w:w="3544" w:type="dxa"/>
            <w:vMerge/>
            <w:shd w:val="clear" w:color="auto" w:fill="auto"/>
            <w:vAlign w:val="center"/>
          </w:tcPr>
          <w:p w14:paraId="6F2DCFAC" w14:textId="77777777" w:rsidR="00A20BB1" w:rsidRPr="00620A75" w:rsidRDefault="00A20BB1" w:rsidP="00620A75">
            <w:pPr>
              <w:spacing w:line="264" w:lineRule="auto"/>
              <w:ind w:left="-45" w:right="-68"/>
              <w:rPr>
                <w:rFonts w:ascii="Arial" w:hAnsi="Arial" w:cs="Arial"/>
                <w:noProof/>
                <w:sz w:val="22"/>
                <w:szCs w:val="22"/>
                <w:lang w:val="bs-Latn-BA"/>
              </w:rPr>
            </w:pPr>
          </w:p>
        </w:tc>
      </w:tr>
      <w:tr w:rsidR="00A20BB1" w:rsidRPr="00620A75" w14:paraId="77808C6C" w14:textId="77777777" w:rsidTr="00620A75">
        <w:tc>
          <w:tcPr>
            <w:tcW w:w="1862" w:type="dxa"/>
            <w:vMerge/>
            <w:shd w:val="clear" w:color="auto" w:fill="auto"/>
            <w:vAlign w:val="center"/>
          </w:tcPr>
          <w:p w14:paraId="45801CB9" w14:textId="77777777" w:rsidR="00A20BB1" w:rsidRPr="00620A75" w:rsidRDefault="00A20BB1" w:rsidP="00620A75">
            <w:pPr>
              <w:spacing w:line="264" w:lineRule="auto"/>
              <w:jc w:val="center"/>
              <w:rPr>
                <w:rFonts w:ascii="Arial" w:hAnsi="Arial" w:cs="Arial"/>
                <w:noProof/>
                <w:sz w:val="22"/>
                <w:szCs w:val="22"/>
                <w:lang w:val="bs-Latn-BA"/>
              </w:rPr>
            </w:pPr>
          </w:p>
        </w:tc>
        <w:tc>
          <w:tcPr>
            <w:tcW w:w="3318" w:type="dxa"/>
            <w:vMerge/>
            <w:shd w:val="clear" w:color="auto" w:fill="auto"/>
            <w:vAlign w:val="center"/>
          </w:tcPr>
          <w:p w14:paraId="5EDACCC2" w14:textId="77777777" w:rsidR="00A20BB1" w:rsidRPr="00620A75" w:rsidRDefault="00A20BB1" w:rsidP="00620A75">
            <w:pPr>
              <w:ind w:left="-47" w:right="-104"/>
              <w:rPr>
                <w:rFonts w:ascii="Arial" w:hAnsi="Arial" w:cs="Arial"/>
                <w:noProof/>
                <w:sz w:val="22"/>
                <w:szCs w:val="22"/>
                <w:lang w:val="bs-Latn-BA"/>
              </w:rPr>
            </w:pPr>
          </w:p>
        </w:tc>
        <w:tc>
          <w:tcPr>
            <w:tcW w:w="1320" w:type="dxa"/>
            <w:tcBorders>
              <w:top w:val="single" w:sz="6" w:space="0" w:color="auto"/>
              <w:bottom w:val="double" w:sz="4" w:space="0" w:color="auto"/>
            </w:tcBorders>
            <w:shd w:val="clear" w:color="auto" w:fill="auto"/>
            <w:vAlign w:val="center"/>
          </w:tcPr>
          <w:p w14:paraId="0AEE095E" w14:textId="77777777" w:rsidR="00A20BB1" w:rsidRPr="00620A75" w:rsidRDefault="00A20BB1" w:rsidP="00620A75">
            <w:pPr>
              <w:spacing w:line="264" w:lineRule="auto"/>
              <w:jc w:val="center"/>
              <w:rPr>
                <w:rFonts w:ascii="Arial" w:hAnsi="Arial" w:cs="Arial"/>
                <w:noProof/>
                <w:sz w:val="22"/>
                <w:szCs w:val="22"/>
                <w:lang w:val="bs-Latn-BA"/>
              </w:rPr>
            </w:pPr>
            <w:r w:rsidRPr="00620A75">
              <w:rPr>
                <w:rFonts w:ascii="Arial" w:hAnsi="Arial" w:cs="Arial"/>
                <w:noProof/>
                <w:sz w:val="22"/>
                <w:szCs w:val="22"/>
                <w:lang w:val="bs-Latn-BA"/>
              </w:rPr>
              <w:t>CO</w:t>
            </w:r>
          </w:p>
        </w:tc>
        <w:tc>
          <w:tcPr>
            <w:tcW w:w="1321" w:type="dxa"/>
            <w:tcBorders>
              <w:top w:val="single" w:sz="6" w:space="0" w:color="auto"/>
              <w:bottom w:val="double" w:sz="4" w:space="0" w:color="auto"/>
            </w:tcBorders>
            <w:shd w:val="clear" w:color="auto" w:fill="auto"/>
            <w:vAlign w:val="center"/>
          </w:tcPr>
          <w:p w14:paraId="68EA1B49" w14:textId="77777777" w:rsidR="00A20BB1" w:rsidRPr="00620A75" w:rsidRDefault="00A20BB1" w:rsidP="00620A75">
            <w:pPr>
              <w:spacing w:line="264" w:lineRule="auto"/>
              <w:jc w:val="center"/>
              <w:rPr>
                <w:rFonts w:ascii="Arial" w:hAnsi="Arial" w:cs="Arial"/>
                <w:noProof/>
                <w:sz w:val="22"/>
                <w:szCs w:val="22"/>
                <w:lang w:val="bs-Latn-BA"/>
              </w:rPr>
            </w:pPr>
            <w:r w:rsidRPr="00620A75">
              <w:rPr>
                <w:rFonts w:ascii="Arial" w:hAnsi="Arial" w:cs="Arial"/>
                <w:noProof/>
                <w:sz w:val="22"/>
                <w:szCs w:val="22"/>
                <w:lang w:val="bs-Latn-BA"/>
              </w:rPr>
              <w:t>42,1</w:t>
            </w:r>
          </w:p>
        </w:tc>
        <w:tc>
          <w:tcPr>
            <w:tcW w:w="1320" w:type="dxa"/>
            <w:tcBorders>
              <w:top w:val="single" w:sz="6" w:space="0" w:color="auto"/>
              <w:bottom w:val="double" w:sz="4" w:space="0" w:color="auto"/>
            </w:tcBorders>
            <w:shd w:val="clear" w:color="auto" w:fill="auto"/>
            <w:vAlign w:val="center"/>
          </w:tcPr>
          <w:p w14:paraId="7825ABF0" w14:textId="77777777" w:rsidR="00A20BB1" w:rsidRPr="00620A75" w:rsidRDefault="00A20BB1" w:rsidP="00620A75">
            <w:pPr>
              <w:spacing w:line="264" w:lineRule="auto"/>
              <w:jc w:val="center"/>
              <w:rPr>
                <w:rFonts w:ascii="Arial" w:hAnsi="Arial" w:cs="Arial"/>
                <w:noProof/>
                <w:sz w:val="22"/>
                <w:szCs w:val="22"/>
                <w:lang w:val="bs-Latn-BA"/>
              </w:rPr>
            </w:pPr>
            <w:r w:rsidRPr="00620A75">
              <w:rPr>
                <w:rFonts w:ascii="Arial" w:hAnsi="Arial" w:cs="Arial"/>
                <w:noProof/>
                <w:sz w:val="22"/>
                <w:szCs w:val="22"/>
                <w:lang w:val="bs-Latn-BA"/>
              </w:rPr>
              <w:t>0,36</w:t>
            </w:r>
          </w:p>
        </w:tc>
        <w:tc>
          <w:tcPr>
            <w:tcW w:w="1321" w:type="dxa"/>
            <w:tcBorders>
              <w:top w:val="single" w:sz="6" w:space="0" w:color="auto"/>
              <w:bottom w:val="double" w:sz="4" w:space="0" w:color="auto"/>
            </w:tcBorders>
            <w:shd w:val="clear" w:color="auto" w:fill="auto"/>
            <w:vAlign w:val="center"/>
          </w:tcPr>
          <w:p w14:paraId="58421005" w14:textId="77777777" w:rsidR="00A20BB1" w:rsidRPr="00620A75" w:rsidRDefault="00A20BB1" w:rsidP="00620A75">
            <w:pPr>
              <w:spacing w:line="264" w:lineRule="auto"/>
              <w:jc w:val="center"/>
              <w:rPr>
                <w:rFonts w:ascii="Arial" w:hAnsi="Arial" w:cs="Arial"/>
                <w:noProof/>
                <w:sz w:val="22"/>
                <w:szCs w:val="22"/>
                <w:lang w:val="bs-Latn-BA"/>
              </w:rPr>
            </w:pPr>
            <w:r w:rsidRPr="00620A75">
              <w:rPr>
                <w:rFonts w:ascii="Arial" w:hAnsi="Arial" w:cs="Arial"/>
                <w:noProof/>
                <w:sz w:val="22"/>
                <w:szCs w:val="22"/>
                <w:lang w:val="bs-Latn-BA"/>
              </w:rPr>
              <w:t>2.390</w:t>
            </w:r>
          </w:p>
        </w:tc>
        <w:tc>
          <w:tcPr>
            <w:tcW w:w="3544" w:type="dxa"/>
            <w:vMerge/>
            <w:shd w:val="clear" w:color="auto" w:fill="auto"/>
            <w:vAlign w:val="center"/>
          </w:tcPr>
          <w:p w14:paraId="796D7724" w14:textId="77777777" w:rsidR="00A20BB1" w:rsidRPr="00620A75" w:rsidRDefault="00A20BB1" w:rsidP="00620A75">
            <w:pPr>
              <w:spacing w:line="264" w:lineRule="auto"/>
              <w:ind w:left="-45" w:right="-68"/>
              <w:rPr>
                <w:rFonts w:ascii="Arial" w:hAnsi="Arial" w:cs="Arial"/>
                <w:noProof/>
                <w:sz w:val="22"/>
                <w:szCs w:val="22"/>
                <w:lang w:val="bs-Latn-BA"/>
              </w:rPr>
            </w:pPr>
          </w:p>
        </w:tc>
      </w:tr>
    </w:tbl>
    <w:p w14:paraId="1997FE41" w14:textId="77777777" w:rsidR="00A20BB1" w:rsidRPr="00620A75" w:rsidRDefault="00A20BB1" w:rsidP="00A20BB1">
      <w:pPr>
        <w:spacing w:before="240" w:after="12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 Z-55 (A3-31) - </w:t>
      </w:r>
      <w:r w:rsidRPr="00620A75">
        <w:rPr>
          <w:rFonts w:ascii="Arial" w:hAnsi="Arial" w:cs="Arial"/>
          <w:b/>
          <w:noProof/>
          <w:sz w:val="22"/>
          <w:szCs w:val="22"/>
          <w:lang w:val="bs-Latn-BA"/>
        </w:rPr>
        <w:t>Dimnjak peći Salem u pogonu Žične pruge</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14006" w:type="dxa"/>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62"/>
        <w:gridCol w:w="3318"/>
        <w:gridCol w:w="1320"/>
        <w:gridCol w:w="1321"/>
        <w:gridCol w:w="1320"/>
        <w:gridCol w:w="1321"/>
        <w:gridCol w:w="3544"/>
      </w:tblGrid>
      <w:tr w:rsidR="00A20BB1" w:rsidRPr="00DC7C1F" w14:paraId="510D0DCD" w14:textId="77777777" w:rsidTr="00620A75">
        <w:trPr>
          <w:trHeight w:val="285"/>
        </w:trPr>
        <w:tc>
          <w:tcPr>
            <w:tcW w:w="1862" w:type="dxa"/>
            <w:vMerge w:val="restart"/>
            <w:tcBorders>
              <w:top w:val="double" w:sz="6" w:space="0" w:color="auto"/>
            </w:tcBorders>
            <w:shd w:val="clear" w:color="auto" w:fill="D9E2F3" w:themeFill="accent5" w:themeFillTint="33"/>
            <w:vAlign w:val="center"/>
          </w:tcPr>
          <w:p w14:paraId="7701B031"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Tačka emisije</w:t>
            </w:r>
          </w:p>
          <w:p w14:paraId="16D14AEE" w14:textId="77777777" w:rsidR="00A20BB1" w:rsidRPr="00DC7C1F" w:rsidRDefault="00A20BB1" w:rsidP="00620A75">
            <w:pPr>
              <w:spacing w:line="264" w:lineRule="auto"/>
              <w:ind w:left="-105" w:right="-96"/>
              <w:jc w:val="center"/>
              <w:rPr>
                <w:rFonts w:ascii="Arial" w:hAnsi="Arial" w:cs="Arial"/>
                <w:noProof/>
                <w:sz w:val="20"/>
                <w:szCs w:val="20"/>
                <w:lang w:val="bs-Latn-BA"/>
              </w:rPr>
            </w:pPr>
            <w:r w:rsidRPr="00DC7C1F">
              <w:rPr>
                <w:rFonts w:ascii="Arial" w:hAnsi="Arial" w:cs="Arial"/>
                <w:noProof/>
                <w:sz w:val="20"/>
                <w:szCs w:val="20"/>
                <w:lang w:val="bs-Latn-BA"/>
              </w:rPr>
              <w:t>Referentni brojevi</w:t>
            </w:r>
          </w:p>
        </w:tc>
        <w:tc>
          <w:tcPr>
            <w:tcW w:w="3318" w:type="dxa"/>
            <w:vMerge w:val="restart"/>
            <w:tcBorders>
              <w:top w:val="double" w:sz="6" w:space="0" w:color="auto"/>
            </w:tcBorders>
            <w:shd w:val="clear" w:color="auto" w:fill="D9E2F3" w:themeFill="accent5" w:themeFillTint="33"/>
            <w:vAlign w:val="center"/>
          </w:tcPr>
          <w:p w14:paraId="76343B23"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Opis</w:t>
            </w:r>
          </w:p>
        </w:tc>
        <w:tc>
          <w:tcPr>
            <w:tcW w:w="5282" w:type="dxa"/>
            <w:gridSpan w:val="4"/>
            <w:tcBorders>
              <w:top w:val="double" w:sz="6" w:space="0" w:color="auto"/>
            </w:tcBorders>
            <w:shd w:val="clear" w:color="auto" w:fill="D9E2F3" w:themeFill="accent5" w:themeFillTint="33"/>
            <w:vAlign w:val="center"/>
          </w:tcPr>
          <w:p w14:paraId="4CCDB423"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Detalji emisije </w:t>
            </w:r>
          </w:p>
        </w:tc>
        <w:tc>
          <w:tcPr>
            <w:tcW w:w="3544" w:type="dxa"/>
            <w:vMerge w:val="restart"/>
            <w:tcBorders>
              <w:top w:val="double" w:sz="6" w:space="0" w:color="auto"/>
            </w:tcBorders>
            <w:shd w:val="clear" w:color="auto" w:fill="D9E2F3" w:themeFill="accent5" w:themeFillTint="33"/>
            <w:vAlign w:val="center"/>
          </w:tcPr>
          <w:p w14:paraId="0A847776"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Primjenjen sistem smanjenja</w:t>
            </w:r>
          </w:p>
          <w:p w14:paraId="16E7AE0E" w14:textId="77777777" w:rsidR="00A20BB1" w:rsidRPr="00DC7C1F" w:rsidRDefault="00A20BB1" w:rsidP="00620A75">
            <w:pPr>
              <w:spacing w:line="264" w:lineRule="auto"/>
              <w:ind w:right="176"/>
              <w:jc w:val="center"/>
              <w:rPr>
                <w:rFonts w:ascii="Arial" w:hAnsi="Arial" w:cs="Arial"/>
                <w:noProof/>
                <w:sz w:val="20"/>
                <w:szCs w:val="20"/>
                <w:lang w:val="bs-Latn-BA"/>
              </w:rPr>
            </w:pPr>
            <w:r w:rsidRPr="00DC7C1F">
              <w:rPr>
                <w:rFonts w:ascii="Arial" w:hAnsi="Arial" w:cs="Arial"/>
                <w:noProof/>
                <w:sz w:val="20"/>
                <w:szCs w:val="20"/>
                <w:lang w:val="bs-Latn-BA"/>
              </w:rPr>
              <w:t>(filteri, itd.)</w:t>
            </w:r>
          </w:p>
        </w:tc>
      </w:tr>
      <w:tr w:rsidR="00A20BB1" w:rsidRPr="00DC7C1F" w14:paraId="4447C991" w14:textId="77777777" w:rsidTr="00620A75">
        <w:tc>
          <w:tcPr>
            <w:tcW w:w="1862" w:type="dxa"/>
            <w:vMerge/>
            <w:tcBorders>
              <w:bottom w:val="single" w:sz="6" w:space="0" w:color="auto"/>
            </w:tcBorders>
            <w:shd w:val="clear" w:color="auto" w:fill="D9E2F3" w:themeFill="accent5" w:themeFillTint="33"/>
            <w:vAlign w:val="center"/>
          </w:tcPr>
          <w:p w14:paraId="7CD74C95" w14:textId="77777777" w:rsidR="00A20BB1" w:rsidRPr="00DC7C1F" w:rsidRDefault="00A20BB1" w:rsidP="00620A75">
            <w:pPr>
              <w:spacing w:line="264" w:lineRule="auto"/>
              <w:jc w:val="center"/>
              <w:rPr>
                <w:rFonts w:ascii="Arial" w:hAnsi="Arial" w:cs="Arial"/>
                <w:noProof/>
                <w:sz w:val="20"/>
                <w:szCs w:val="20"/>
                <w:lang w:val="bs-Latn-BA"/>
              </w:rPr>
            </w:pPr>
          </w:p>
        </w:tc>
        <w:tc>
          <w:tcPr>
            <w:tcW w:w="3318" w:type="dxa"/>
            <w:vMerge/>
            <w:tcBorders>
              <w:bottom w:val="single" w:sz="6" w:space="0" w:color="auto"/>
            </w:tcBorders>
            <w:shd w:val="clear" w:color="auto" w:fill="D9E2F3" w:themeFill="accent5" w:themeFillTint="33"/>
            <w:vAlign w:val="center"/>
          </w:tcPr>
          <w:p w14:paraId="6AA1EB89" w14:textId="77777777" w:rsidR="00A20BB1" w:rsidRPr="00DC7C1F" w:rsidRDefault="00A20BB1" w:rsidP="00620A75">
            <w:pPr>
              <w:spacing w:line="264" w:lineRule="auto"/>
              <w:jc w:val="center"/>
              <w:rPr>
                <w:rFonts w:ascii="Arial" w:hAnsi="Arial" w:cs="Arial"/>
                <w:noProof/>
                <w:sz w:val="20"/>
                <w:szCs w:val="20"/>
                <w:lang w:val="bs-Latn-BA"/>
              </w:rPr>
            </w:pPr>
          </w:p>
        </w:tc>
        <w:tc>
          <w:tcPr>
            <w:tcW w:w="1320" w:type="dxa"/>
            <w:tcBorders>
              <w:top w:val="nil"/>
              <w:bottom w:val="single" w:sz="6" w:space="0" w:color="auto"/>
            </w:tcBorders>
            <w:shd w:val="clear" w:color="auto" w:fill="D9E2F3" w:themeFill="accent5" w:themeFillTint="33"/>
            <w:vAlign w:val="center"/>
          </w:tcPr>
          <w:p w14:paraId="60D5C6E7"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Materijal</w:t>
            </w:r>
          </w:p>
        </w:tc>
        <w:tc>
          <w:tcPr>
            <w:tcW w:w="1321" w:type="dxa"/>
            <w:tcBorders>
              <w:top w:val="nil"/>
              <w:bottom w:val="single" w:sz="6" w:space="0" w:color="auto"/>
            </w:tcBorders>
            <w:shd w:val="clear" w:color="auto" w:fill="D9E2F3" w:themeFill="accent5" w:themeFillTint="33"/>
            <w:vAlign w:val="center"/>
          </w:tcPr>
          <w:p w14:paraId="043C677C"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mg/Nm</w:t>
            </w:r>
            <w:r w:rsidRPr="00DC7C1F">
              <w:rPr>
                <w:rFonts w:ascii="Arial" w:hAnsi="Arial" w:cs="Arial"/>
                <w:noProof/>
                <w:sz w:val="20"/>
                <w:szCs w:val="20"/>
                <w:vertAlign w:val="superscript"/>
                <w:lang w:val="bs-Latn-BA"/>
              </w:rPr>
              <w:t xml:space="preserve">3 </w:t>
            </w:r>
          </w:p>
        </w:tc>
        <w:tc>
          <w:tcPr>
            <w:tcW w:w="1320" w:type="dxa"/>
            <w:tcBorders>
              <w:top w:val="nil"/>
              <w:bottom w:val="single" w:sz="6" w:space="0" w:color="auto"/>
            </w:tcBorders>
            <w:shd w:val="clear" w:color="auto" w:fill="D9E2F3" w:themeFill="accent5" w:themeFillTint="33"/>
            <w:vAlign w:val="center"/>
          </w:tcPr>
          <w:p w14:paraId="1C5AB22D"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kg/h</w:t>
            </w:r>
          </w:p>
        </w:tc>
        <w:tc>
          <w:tcPr>
            <w:tcW w:w="1321" w:type="dxa"/>
            <w:tcBorders>
              <w:top w:val="nil"/>
              <w:bottom w:val="single" w:sz="6" w:space="0" w:color="auto"/>
            </w:tcBorders>
            <w:shd w:val="clear" w:color="auto" w:fill="D9E2F3" w:themeFill="accent5" w:themeFillTint="33"/>
            <w:vAlign w:val="center"/>
          </w:tcPr>
          <w:p w14:paraId="5E722FAE"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kg/god.</w:t>
            </w:r>
          </w:p>
        </w:tc>
        <w:tc>
          <w:tcPr>
            <w:tcW w:w="3544" w:type="dxa"/>
            <w:vMerge/>
            <w:tcBorders>
              <w:bottom w:val="single" w:sz="6" w:space="0" w:color="auto"/>
            </w:tcBorders>
            <w:shd w:val="clear" w:color="auto" w:fill="D9E2F3" w:themeFill="accent5" w:themeFillTint="33"/>
            <w:vAlign w:val="center"/>
          </w:tcPr>
          <w:p w14:paraId="5D9BFD0D" w14:textId="77777777" w:rsidR="00A20BB1" w:rsidRPr="00DC7C1F" w:rsidRDefault="00A20BB1" w:rsidP="00620A75">
            <w:pPr>
              <w:spacing w:line="264" w:lineRule="auto"/>
              <w:ind w:right="176"/>
              <w:jc w:val="center"/>
              <w:rPr>
                <w:rFonts w:ascii="Arial" w:hAnsi="Arial" w:cs="Arial"/>
                <w:noProof/>
                <w:sz w:val="20"/>
                <w:szCs w:val="20"/>
                <w:lang w:val="bs-Latn-BA"/>
              </w:rPr>
            </w:pPr>
          </w:p>
        </w:tc>
      </w:tr>
      <w:tr w:rsidR="00A20BB1" w:rsidRPr="00DC7C1F" w14:paraId="0F72478B" w14:textId="77777777" w:rsidTr="00620A75">
        <w:tc>
          <w:tcPr>
            <w:tcW w:w="1862" w:type="dxa"/>
            <w:vMerge w:val="restart"/>
            <w:tcBorders>
              <w:top w:val="single" w:sz="6" w:space="0" w:color="auto"/>
            </w:tcBorders>
            <w:shd w:val="clear" w:color="auto" w:fill="auto"/>
            <w:vAlign w:val="center"/>
          </w:tcPr>
          <w:p w14:paraId="110CA475"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Z-55</w:t>
            </w:r>
          </w:p>
          <w:p w14:paraId="2D0DDBBF" w14:textId="77777777" w:rsidR="00A20BB1" w:rsidRPr="00DC7C1F" w:rsidRDefault="00A20BB1" w:rsidP="00620A75">
            <w:pPr>
              <w:spacing w:before="60" w:line="264" w:lineRule="auto"/>
              <w:jc w:val="center"/>
              <w:rPr>
                <w:rFonts w:ascii="Arial" w:hAnsi="Arial" w:cs="Arial"/>
                <w:noProof/>
                <w:sz w:val="20"/>
                <w:szCs w:val="20"/>
                <w:lang w:val="bs-Latn-BA"/>
              </w:rPr>
            </w:pPr>
            <w:r w:rsidRPr="00DC7C1F">
              <w:rPr>
                <w:rFonts w:ascii="Arial" w:hAnsi="Arial" w:cs="Arial"/>
                <w:noProof/>
                <w:sz w:val="20"/>
                <w:szCs w:val="20"/>
                <w:lang w:val="bs-Latn-BA"/>
              </w:rPr>
              <w:t>A3-31</w:t>
            </w:r>
          </w:p>
        </w:tc>
        <w:tc>
          <w:tcPr>
            <w:tcW w:w="3318" w:type="dxa"/>
            <w:vMerge w:val="restart"/>
            <w:tcBorders>
              <w:top w:val="single" w:sz="6" w:space="0" w:color="auto"/>
            </w:tcBorders>
            <w:shd w:val="clear" w:color="auto" w:fill="auto"/>
            <w:vAlign w:val="center"/>
          </w:tcPr>
          <w:p w14:paraId="07B3ED8E" w14:textId="77777777" w:rsidR="00A20BB1" w:rsidRPr="00DC7C1F" w:rsidRDefault="00A20BB1" w:rsidP="00620A75">
            <w:pPr>
              <w:ind w:left="-47" w:right="-104"/>
              <w:rPr>
                <w:rFonts w:ascii="Arial" w:hAnsi="Arial" w:cs="Arial"/>
                <w:noProof/>
                <w:sz w:val="20"/>
                <w:szCs w:val="20"/>
                <w:lang w:val="bs-Latn-BA"/>
              </w:rPr>
            </w:pPr>
            <w:r w:rsidRPr="00DC7C1F">
              <w:rPr>
                <w:rFonts w:ascii="Arial" w:hAnsi="Arial" w:cs="Arial"/>
                <w:noProof/>
                <w:sz w:val="20"/>
                <w:szCs w:val="20"/>
                <w:lang w:val="bs-Latn-BA"/>
              </w:rPr>
              <w:t xml:space="preserve">Dimnjak peći Salem u pogonu Žične pruge </w:t>
            </w:r>
          </w:p>
        </w:tc>
        <w:tc>
          <w:tcPr>
            <w:tcW w:w="1320" w:type="dxa"/>
            <w:tcBorders>
              <w:top w:val="single" w:sz="6" w:space="0" w:color="auto"/>
              <w:bottom w:val="single" w:sz="6" w:space="0" w:color="auto"/>
            </w:tcBorders>
            <w:shd w:val="clear" w:color="auto" w:fill="auto"/>
            <w:vAlign w:val="center"/>
          </w:tcPr>
          <w:p w14:paraId="1CAD18C9"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SO</w:t>
            </w:r>
            <w:r w:rsidRPr="00DC7C1F">
              <w:rPr>
                <w:rFonts w:ascii="Arial" w:hAnsi="Arial" w:cs="Arial"/>
                <w:noProof/>
                <w:sz w:val="20"/>
                <w:szCs w:val="20"/>
                <w:vertAlign w:val="subscript"/>
                <w:lang w:val="bs-Latn-BA"/>
              </w:rPr>
              <w:t>2</w:t>
            </w:r>
          </w:p>
        </w:tc>
        <w:tc>
          <w:tcPr>
            <w:tcW w:w="1321" w:type="dxa"/>
            <w:tcBorders>
              <w:top w:val="single" w:sz="6" w:space="0" w:color="auto"/>
              <w:bottom w:val="single" w:sz="6" w:space="0" w:color="auto"/>
            </w:tcBorders>
            <w:shd w:val="clear" w:color="auto" w:fill="auto"/>
            <w:vAlign w:val="center"/>
          </w:tcPr>
          <w:p w14:paraId="379C9356"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187,7</w:t>
            </w:r>
          </w:p>
        </w:tc>
        <w:tc>
          <w:tcPr>
            <w:tcW w:w="1320" w:type="dxa"/>
            <w:tcBorders>
              <w:top w:val="single" w:sz="6" w:space="0" w:color="auto"/>
              <w:bottom w:val="single" w:sz="6" w:space="0" w:color="auto"/>
            </w:tcBorders>
            <w:shd w:val="clear" w:color="auto" w:fill="auto"/>
            <w:vAlign w:val="center"/>
          </w:tcPr>
          <w:p w14:paraId="0CCD2C8D"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3,99</w:t>
            </w:r>
          </w:p>
        </w:tc>
        <w:tc>
          <w:tcPr>
            <w:tcW w:w="1321" w:type="dxa"/>
            <w:tcBorders>
              <w:top w:val="single" w:sz="6" w:space="0" w:color="auto"/>
              <w:bottom w:val="single" w:sz="6" w:space="0" w:color="auto"/>
            </w:tcBorders>
            <w:shd w:val="clear" w:color="auto" w:fill="auto"/>
            <w:vAlign w:val="center"/>
          </w:tcPr>
          <w:p w14:paraId="3632DCB0"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26.222,6</w:t>
            </w:r>
          </w:p>
        </w:tc>
        <w:tc>
          <w:tcPr>
            <w:tcW w:w="3544" w:type="dxa"/>
            <w:vMerge w:val="restart"/>
            <w:tcBorders>
              <w:top w:val="single" w:sz="6" w:space="0" w:color="auto"/>
            </w:tcBorders>
            <w:shd w:val="clear" w:color="auto" w:fill="auto"/>
            <w:vAlign w:val="center"/>
          </w:tcPr>
          <w:p w14:paraId="58492002" w14:textId="77777777" w:rsidR="00A20BB1" w:rsidRPr="00DC7C1F" w:rsidRDefault="00A20BB1" w:rsidP="00620A75">
            <w:pPr>
              <w:spacing w:line="264" w:lineRule="auto"/>
              <w:ind w:left="-45" w:right="-68"/>
              <w:rPr>
                <w:rFonts w:ascii="Arial" w:hAnsi="Arial" w:cs="Arial"/>
                <w:noProof/>
                <w:sz w:val="20"/>
                <w:szCs w:val="20"/>
                <w:lang w:val="bs-Latn-BA"/>
              </w:rPr>
            </w:pPr>
            <w:r w:rsidRPr="00DC7C1F">
              <w:rPr>
                <w:rFonts w:ascii="Arial" w:hAnsi="Arial" w:cs="Arial"/>
                <w:noProof/>
                <w:sz w:val="20"/>
                <w:szCs w:val="20"/>
                <w:lang w:val="bs-Latn-BA"/>
              </w:rPr>
              <w:t>Bez sistema smanjenja</w:t>
            </w:r>
          </w:p>
          <w:p w14:paraId="085DBEED" w14:textId="77777777" w:rsidR="00A20BB1" w:rsidRPr="00DC7C1F" w:rsidRDefault="00A20BB1" w:rsidP="00620A75">
            <w:pPr>
              <w:spacing w:line="264" w:lineRule="auto"/>
              <w:ind w:left="-45" w:right="-68"/>
              <w:rPr>
                <w:rFonts w:ascii="Arial" w:hAnsi="Arial" w:cs="Arial"/>
                <w:noProof/>
                <w:sz w:val="20"/>
                <w:szCs w:val="20"/>
                <w:lang w:val="bs-Latn-BA"/>
              </w:rPr>
            </w:pPr>
            <w:r w:rsidRPr="00DC7C1F">
              <w:rPr>
                <w:rFonts w:ascii="Arial" w:hAnsi="Arial" w:cs="Arial"/>
                <w:noProof/>
                <w:sz w:val="20"/>
                <w:szCs w:val="20"/>
                <w:lang w:val="bs-Latn-BA"/>
              </w:rPr>
              <w:t xml:space="preserve">Uslovi mjerenja: normalni u suhim plinovima </w:t>
            </w:r>
          </w:p>
        </w:tc>
      </w:tr>
      <w:tr w:rsidR="00A20BB1" w:rsidRPr="00DC7C1F" w14:paraId="6635E8FC" w14:textId="77777777" w:rsidTr="00620A75">
        <w:tc>
          <w:tcPr>
            <w:tcW w:w="1862" w:type="dxa"/>
            <w:vMerge/>
            <w:shd w:val="clear" w:color="auto" w:fill="auto"/>
            <w:vAlign w:val="center"/>
          </w:tcPr>
          <w:p w14:paraId="2E2F50E0" w14:textId="77777777" w:rsidR="00A20BB1" w:rsidRPr="00DC7C1F" w:rsidRDefault="00A20BB1" w:rsidP="00620A75">
            <w:pPr>
              <w:spacing w:line="264" w:lineRule="auto"/>
              <w:jc w:val="center"/>
              <w:rPr>
                <w:rFonts w:ascii="Arial" w:hAnsi="Arial" w:cs="Arial"/>
                <w:noProof/>
                <w:sz w:val="20"/>
                <w:szCs w:val="20"/>
                <w:lang w:val="bs-Latn-BA"/>
              </w:rPr>
            </w:pPr>
          </w:p>
        </w:tc>
        <w:tc>
          <w:tcPr>
            <w:tcW w:w="3318" w:type="dxa"/>
            <w:vMerge/>
            <w:shd w:val="clear" w:color="auto" w:fill="auto"/>
            <w:vAlign w:val="center"/>
          </w:tcPr>
          <w:p w14:paraId="683E6FBF" w14:textId="77777777" w:rsidR="00A20BB1" w:rsidRPr="00DC7C1F" w:rsidRDefault="00A20BB1" w:rsidP="00620A75">
            <w:pPr>
              <w:ind w:left="-47" w:right="-104"/>
              <w:rPr>
                <w:rFonts w:ascii="Arial" w:hAnsi="Arial" w:cs="Arial"/>
                <w:noProof/>
                <w:sz w:val="20"/>
                <w:szCs w:val="20"/>
                <w:lang w:val="bs-Latn-BA"/>
              </w:rPr>
            </w:pPr>
          </w:p>
        </w:tc>
        <w:tc>
          <w:tcPr>
            <w:tcW w:w="1320" w:type="dxa"/>
            <w:tcBorders>
              <w:top w:val="single" w:sz="6" w:space="0" w:color="auto"/>
              <w:bottom w:val="single" w:sz="6" w:space="0" w:color="auto"/>
            </w:tcBorders>
            <w:shd w:val="clear" w:color="auto" w:fill="auto"/>
            <w:vAlign w:val="center"/>
          </w:tcPr>
          <w:p w14:paraId="3E51F271"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NO</w:t>
            </w:r>
            <w:r w:rsidRPr="00DC7C1F">
              <w:rPr>
                <w:rFonts w:ascii="Arial" w:hAnsi="Arial" w:cs="Arial"/>
                <w:noProof/>
                <w:sz w:val="20"/>
                <w:szCs w:val="20"/>
                <w:vertAlign w:val="subscript"/>
                <w:lang w:val="bs-Latn-BA"/>
              </w:rPr>
              <w:t>x</w:t>
            </w:r>
          </w:p>
        </w:tc>
        <w:tc>
          <w:tcPr>
            <w:tcW w:w="1321" w:type="dxa"/>
            <w:tcBorders>
              <w:top w:val="single" w:sz="6" w:space="0" w:color="auto"/>
              <w:bottom w:val="single" w:sz="6" w:space="0" w:color="auto"/>
            </w:tcBorders>
            <w:shd w:val="clear" w:color="auto" w:fill="auto"/>
            <w:vAlign w:val="center"/>
          </w:tcPr>
          <w:p w14:paraId="68CE9CC9"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280,8</w:t>
            </w:r>
          </w:p>
        </w:tc>
        <w:tc>
          <w:tcPr>
            <w:tcW w:w="1320" w:type="dxa"/>
            <w:tcBorders>
              <w:top w:val="single" w:sz="6" w:space="0" w:color="auto"/>
              <w:bottom w:val="single" w:sz="6" w:space="0" w:color="auto"/>
            </w:tcBorders>
            <w:shd w:val="clear" w:color="auto" w:fill="auto"/>
            <w:vAlign w:val="center"/>
          </w:tcPr>
          <w:p w14:paraId="5961ACA6"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5,98</w:t>
            </w:r>
          </w:p>
        </w:tc>
        <w:tc>
          <w:tcPr>
            <w:tcW w:w="1321" w:type="dxa"/>
            <w:tcBorders>
              <w:top w:val="single" w:sz="6" w:space="0" w:color="auto"/>
              <w:bottom w:val="single" w:sz="6" w:space="0" w:color="auto"/>
            </w:tcBorders>
            <w:shd w:val="clear" w:color="auto" w:fill="auto"/>
            <w:vAlign w:val="center"/>
          </w:tcPr>
          <w:p w14:paraId="13295026"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39.232,6</w:t>
            </w:r>
          </w:p>
        </w:tc>
        <w:tc>
          <w:tcPr>
            <w:tcW w:w="3544" w:type="dxa"/>
            <w:vMerge/>
            <w:shd w:val="clear" w:color="auto" w:fill="auto"/>
            <w:vAlign w:val="center"/>
          </w:tcPr>
          <w:p w14:paraId="32F46E3D" w14:textId="77777777" w:rsidR="00A20BB1" w:rsidRPr="00DC7C1F" w:rsidRDefault="00A20BB1" w:rsidP="00620A75">
            <w:pPr>
              <w:spacing w:line="264" w:lineRule="auto"/>
              <w:ind w:left="-45" w:right="-68"/>
              <w:rPr>
                <w:rFonts w:ascii="Arial" w:hAnsi="Arial" w:cs="Arial"/>
                <w:noProof/>
                <w:sz w:val="20"/>
                <w:szCs w:val="20"/>
                <w:lang w:val="bs-Latn-BA"/>
              </w:rPr>
            </w:pPr>
          </w:p>
        </w:tc>
      </w:tr>
      <w:tr w:rsidR="00A20BB1" w:rsidRPr="00DC7C1F" w14:paraId="00C7AE0A" w14:textId="77777777" w:rsidTr="00620A75">
        <w:tc>
          <w:tcPr>
            <w:tcW w:w="1862" w:type="dxa"/>
            <w:vMerge/>
            <w:shd w:val="clear" w:color="auto" w:fill="auto"/>
            <w:vAlign w:val="center"/>
          </w:tcPr>
          <w:p w14:paraId="3D37E8AF" w14:textId="77777777" w:rsidR="00A20BB1" w:rsidRPr="00DC7C1F" w:rsidRDefault="00A20BB1" w:rsidP="00620A75">
            <w:pPr>
              <w:spacing w:line="264" w:lineRule="auto"/>
              <w:jc w:val="center"/>
              <w:rPr>
                <w:rFonts w:ascii="Arial" w:hAnsi="Arial" w:cs="Arial"/>
                <w:noProof/>
                <w:sz w:val="20"/>
                <w:szCs w:val="20"/>
                <w:lang w:val="bs-Latn-BA"/>
              </w:rPr>
            </w:pPr>
          </w:p>
        </w:tc>
        <w:tc>
          <w:tcPr>
            <w:tcW w:w="3318" w:type="dxa"/>
            <w:vMerge/>
            <w:shd w:val="clear" w:color="auto" w:fill="auto"/>
            <w:vAlign w:val="center"/>
          </w:tcPr>
          <w:p w14:paraId="24E652F3" w14:textId="77777777" w:rsidR="00A20BB1" w:rsidRPr="00DC7C1F" w:rsidRDefault="00A20BB1" w:rsidP="00620A75">
            <w:pPr>
              <w:ind w:left="-47" w:right="-104"/>
              <w:rPr>
                <w:rFonts w:ascii="Arial" w:hAnsi="Arial" w:cs="Arial"/>
                <w:noProof/>
                <w:sz w:val="20"/>
                <w:szCs w:val="20"/>
                <w:lang w:val="bs-Latn-BA"/>
              </w:rPr>
            </w:pPr>
          </w:p>
        </w:tc>
        <w:tc>
          <w:tcPr>
            <w:tcW w:w="1320" w:type="dxa"/>
            <w:tcBorders>
              <w:top w:val="single" w:sz="6" w:space="0" w:color="auto"/>
              <w:bottom w:val="double" w:sz="4" w:space="0" w:color="auto"/>
            </w:tcBorders>
            <w:shd w:val="clear" w:color="auto" w:fill="auto"/>
            <w:vAlign w:val="center"/>
          </w:tcPr>
          <w:p w14:paraId="3308F1CB"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CO</w:t>
            </w:r>
          </w:p>
        </w:tc>
        <w:tc>
          <w:tcPr>
            <w:tcW w:w="1321" w:type="dxa"/>
            <w:tcBorders>
              <w:top w:val="single" w:sz="6" w:space="0" w:color="auto"/>
              <w:bottom w:val="double" w:sz="4" w:space="0" w:color="auto"/>
            </w:tcBorders>
            <w:shd w:val="clear" w:color="auto" w:fill="auto"/>
            <w:vAlign w:val="center"/>
          </w:tcPr>
          <w:p w14:paraId="7930D774"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53,4</w:t>
            </w:r>
          </w:p>
        </w:tc>
        <w:tc>
          <w:tcPr>
            <w:tcW w:w="1320" w:type="dxa"/>
            <w:tcBorders>
              <w:top w:val="single" w:sz="6" w:space="0" w:color="auto"/>
              <w:bottom w:val="double" w:sz="4" w:space="0" w:color="auto"/>
            </w:tcBorders>
            <w:shd w:val="clear" w:color="auto" w:fill="auto"/>
            <w:vAlign w:val="center"/>
          </w:tcPr>
          <w:p w14:paraId="61C66DC2"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0,68</w:t>
            </w:r>
          </w:p>
        </w:tc>
        <w:tc>
          <w:tcPr>
            <w:tcW w:w="1321" w:type="dxa"/>
            <w:tcBorders>
              <w:top w:val="single" w:sz="6" w:space="0" w:color="auto"/>
              <w:bottom w:val="double" w:sz="4" w:space="0" w:color="auto"/>
            </w:tcBorders>
            <w:shd w:val="clear" w:color="auto" w:fill="auto"/>
            <w:vAlign w:val="center"/>
          </w:tcPr>
          <w:p w14:paraId="146D859E" w14:textId="77777777" w:rsidR="00A20BB1" w:rsidRPr="00DC7C1F" w:rsidRDefault="00A20BB1" w:rsidP="00620A75">
            <w:pPr>
              <w:spacing w:line="264" w:lineRule="auto"/>
              <w:jc w:val="center"/>
              <w:rPr>
                <w:rFonts w:ascii="Arial" w:hAnsi="Arial" w:cs="Arial"/>
                <w:noProof/>
                <w:sz w:val="20"/>
                <w:szCs w:val="20"/>
                <w:lang w:val="bs-Latn-BA"/>
              </w:rPr>
            </w:pPr>
            <w:r w:rsidRPr="00DC7C1F">
              <w:rPr>
                <w:rFonts w:ascii="Arial" w:hAnsi="Arial" w:cs="Arial"/>
                <w:noProof/>
                <w:sz w:val="20"/>
                <w:szCs w:val="20"/>
                <w:lang w:val="bs-Latn-BA"/>
              </w:rPr>
              <w:t>4.249,6</w:t>
            </w:r>
          </w:p>
        </w:tc>
        <w:tc>
          <w:tcPr>
            <w:tcW w:w="3544" w:type="dxa"/>
            <w:vMerge/>
            <w:shd w:val="clear" w:color="auto" w:fill="auto"/>
            <w:vAlign w:val="center"/>
          </w:tcPr>
          <w:p w14:paraId="48ABC595" w14:textId="77777777" w:rsidR="00A20BB1" w:rsidRPr="00DC7C1F" w:rsidRDefault="00A20BB1" w:rsidP="00620A75">
            <w:pPr>
              <w:spacing w:line="264" w:lineRule="auto"/>
              <w:ind w:left="-45" w:right="-68"/>
              <w:rPr>
                <w:rFonts w:ascii="Arial" w:hAnsi="Arial" w:cs="Arial"/>
                <w:noProof/>
                <w:sz w:val="20"/>
                <w:szCs w:val="20"/>
                <w:lang w:val="bs-Latn-BA"/>
              </w:rPr>
            </w:pPr>
          </w:p>
        </w:tc>
      </w:tr>
    </w:tbl>
    <w:p w14:paraId="076C5EFF" w14:textId="35F9FFC7" w:rsidR="00A20BB1" w:rsidRDefault="00DC7C1F" w:rsidP="00F9161C">
      <w:pPr>
        <w:pStyle w:val="Heading1"/>
        <w:numPr>
          <w:ilvl w:val="2"/>
          <w:numId w:val="16"/>
        </w:numPr>
        <w:rPr>
          <w:rFonts w:ascii="Arial" w:hAnsi="Arial" w:cs="Arial"/>
          <w:noProof/>
          <w:sz w:val="22"/>
          <w:szCs w:val="22"/>
          <w:lang w:val="bs-Latn-BA"/>
        </w:rPr>
      </w:pPr>
      <w:bookmarkStart w:id="34" w:name="_Toc108605096"/>
      <w:r>
        <w:rPr>
          <w:rFonts w:ascii="Arial" w:hAnsi="Arial" w:cs="Arial"/>
          <w:noProof/>
          <w:sz w:val="22"/>
          <w:szCs w:val="22"/>
          <w:lang w:val="bs-Latn-BA"/>
        </w:rPr>
        <w:t>G</w:t>
      </w:r>
      <w:r w:rsidRPr="00620A75">
        <w:rPr>
          <w:rFonts w:ascii="Arial" w:hAnsi="Arial" w:cs="Arial"/>
          <w:noProof/>
          <w:sz w:val="22"/>
          <w:szCs w:val="22"/>
          <w:lang w:val="bs-Latn-BA"/>
        </w:rPr>
        <w:t>RANIČNE VRIJEDNOSTI EMISIJA ZAGAĐUJUĆIH SUPSTANCI KOJE EMITUJE POGON I POSTROJENJE U ZRAK PRI OBAVLJANJU SVOJE/IH DJELATNOSTI.</w:t>
      </w:r>
      <w:bookmarkEnd w:id="34"/>
    </w:p>
    <w:p w14:paraId="77916F3F" w14:textId="77777777" w:rsidR="00DC7C1F" w:rsidRPr="00DC7C1F" w:rsidRDefault="00DC7C1F" w:rsidP="00DC7C1F">
      <w:pPr>
        <w:pStyle w:val="ListParagraph"/>
        <w:ind w:left="1080" w:firstLine="0"/>
        <w:rPr>
          <w:lang w:val="bs-Latn-BA"/>
        </w:rPr>
      </w:pPr>
    </w:p>
    <w:tbl>
      <w:tblPr>
        <w:tblStyle w:val="TableGrid"/>
        <w:tblW w:w="14034" w:type="dxa"/>
        <w:tblInd w:w="-5" w:type="dxa"/>
        <w:tblLook w:val="04A0" w:firstRow="1" w:lastRow="0" w:firstColumn="1" w:lastColumn="0" w:noHBand="0" w:noVBand="1"/>
      </w:tblPr>
      <w:tblGrid>
        <w:gridCol w:w="4583"/>
        <w:gridCol w:w="4583"/>
        <w:gridCol w:w="4868"/>
      </w:tblGrid>
      <w:tr w:rsidR="00A20BB1" w:rsidRPr="0099726D" w14:paraId="4005DE06" w14:textId="77777777" w:rsidTr="00620A75">
        <w:trPr>
          <w:trHeight w:val="20"/>
        </w:trPr>
        <w:tc>
          <w:tcPr>
            <w:tcW w:w="4583" w:type="dxa"/>
            <w:tcBorders>
              <w:bottom w:val="single" w:sz="4" w:space="0" w:color="000000" w:themeColor="text1"/>
            </w:tcBorders>
            <w:shd w:val="clear" w:color="auto" w:fill="D9E2F3" w:themeFill="accent5" w:themeFillTint="33"/>
            <w:vAlign w:val="center"/>
          </w:tcPr>
          <w:p w14:paraId="63851A4D" w14:textId="77777777" w:rsidR="00A20BB1" w:rsidRPr="0099726D" w:rsidRDefault="00A20BB1" w:rsidP="00620A75">
            <w:pPr>
              <w:spacing w:after="20" w:line="259" w:lineRule="auto"/>
              <w:jc w:val="center"/>
              <w:rPr>
                <w:rFonts w:ascii="Arial" w:hAnsi="Arial" w:cs="Arial"/>
                <w:b/>
                <w:noProof/>
                <w:sz w:val="20"/>
                <w:szCs w:val="20"/>
                <w:lang w:val="bs-Latn-BA"/>
              </w:rPr>
            </w:pPr>
            <w:r w:rsidRPr="0099726D">
              <w:rPr>
                <w:rFonts w:ascii="Arial" w:hAnsi="Arial" w:cs="Arial"/>
                <w:b/>
                <w:noProof/>
                <w:sz w:val="20"/>
                <w:szCs w:val="20"/>
                <w:lang w:val="bs-Latn-BA"/>
              </w:rPr>
              <w:t>Polutant</w:t>
            </w:r>
          </w:p>
        </w:tc>
        <w:tc>
          <w:tcPr>
            <w:tcW w:w="4583" w:type="dxa"/>
            <w:shd w:val="clear" w:color="auto" w:fill="D9E2F3" w:themeFill="accent5" w:themeFillTint="33"/>
            <w:vAlign w:val="center"/>
          </w:tcPr>
          <w:p w14:paraId="044EF420" w14:textId="77777777" w:rsidR="00A20BB1" w:rsidRPr="0099726D" w:rsidRDefault="00A20BB1" w:rsidP="00620A75">
            <w:pPr>
              <w:spacing w:after="20" w:line="259" w:lineRule="auto"/>
              <w:jc w:val="center"/>
              <w:rPr>
                <w:rFonts w:ascii="Arial" w:hAnsi="Arial" w:cs="Arial"/>
                <w:b/>
                <w:noProof/>
                <w:sz w:val="20"/>
                <w:szCs w:val="20"/>
                <w:lang w:val="bs-Latn-BA"/>
              </w:rPr>
            </w:pPr>
            <w:r w:rsidRPr="0099726D">
              <w:rPr>
                <w:rFonts w:ascii="Arial" w:hAnsi="Arial" w:cs="Arial"/>
                <w:b/>
                <w:noProof/>
                <w:sz w:val="20"/>
                <w:szCs w:val="20"/>
                <w:lang w:val="bs-Latn-BA"/>
              </w:rPr>
              <w:t>Granična vrijednost mg/Nm</w:t>
            </w:r>
            <w:r w:rsidRPr="0099726D">
              <w:rPr>
                <w:rFonts w:ascii="Arial" w:hAnsi="Arial" w:cs="Arial"/>
                <w:b/>
                <w:noProof/>
                <w:sz w:val="20"/>
                <w:szCs w:val="20"/>
                <w:vertAlign w:val="superscript"/>
                <w:lang w:val="bs-Latn-BA"/>
              </w:rPr>
              <w:t>3</w:t>
            </w:r>
          </w:p>
        </w:tc>
        <w:tc>
          <w:tcPr>
            <w:tcW w:w="4868" w:type="dxa"/>
            <w:shd w:val="clear" w:color="auto" w:fill="D9E2F3" w:themeFill="accent5" w:themeFillTint="33"/>
            <w:vAlign w:val="center"/>
          </w:tcPr>
          <w:p w14:paraId="63F819E2" w14:textId="77777777" w:rsidR="00A20BB1" w:rsidRPr="0099726D" w:rsidRDefault="00A20BB1" w:rsidP="00620A75">
            <w:pPr>
              <w:spacing w:after="20"/>
              <w:jc w:val="center"/>
              <w:rPr>
                <w:rFonts w:ascii="Arial" w:hAnsi="Arial" w:cs="Arial"/>
                <w:b/>
                <w:noProof/>
                <w:sz w:val="20"/>
                <w:szCs w:val="20"/>
                <w:lang w:val="bs-Latn-BA"/>
              </w:rPr>
            </w:pPr>
            <w:r w:rsidRPr="0099726D">
              <w:rPr>
                <w:rFonts w:ascii="Arial" w:hAnsi="Arial" w:cs="Arial"/>
                <w:b/>
                <w:noProof/>
                <w:sz w:val="20"/>
                <w:szCs w:val="20"/>
                <w:lang w:val="bs-Latn-BA"/>
              </w:rPr>
              <w:t>Napomena</w:t>
            </w:r>
          </w:p>
        </w:tc>
      </w:tr>
      <w:tr w:rsidR="00A20BB1" w:rsidRPr="0099726D" w14:paraId="3635B22B" w14:textId="77777777" w:rsidTr="00620A75">
        <w:trPr>
          <w:trHeight w:val="20"/>
        </w:trPr>
        <w:tc>
          <w:tcPr>
            <w:tcW w:w="14034" w:type="dxa"/>
            <w:gridSpan w:val="3"/>
            <w:tcBorders>
              <w:top w:val="single" w:sz="4" w:space="0" w:color="000000" w:themeColor="text1"/>
            </w:tcBorders>
            <w:shd w:val="clear" w:color="auto" w:fill="D9E2F3" w:themeFill="accent5" w:themeFillTint="33"/>
            <w:vAlign w:val="center"/>
          </w:tcPr>
          <w:p w14:paraId="3C236DBD" w14:textId="77777777" w:rsidR="00A20BB1" w:rsidRPr="0099726D" w:rsidRDefault="00A20BB1" w:rsidP="00620A75">
            <w:pPr>
              <w:spacing w:after="20"/>
              <w:rPr>
                <w:rFonts w:ascii="Arial" w:hAnsi="Arial" w:cs="Arial"/>
                <w:b/>
                <w:noProof/>
                <w:sz w:val="20"/>
                <w:szCs w:val="20"/>
                <w:lang w:val="bs-Latn-BA"/>
              </w:rPr>
            </w:pPr>
            <w:r w:rsidRPr="0099726D">
              <w:rPr>
                <w:rFonts w:ascii="Arial" w:hAnsi="Arial" w:cs="Arial"/>
                <w:b/>
                <w:noProof/>
                <w:sz w:val="20"/>
                <w:szCs w:val="20"/>
                <w:lang w:val="bs-Latn-BA"/>
              </w:rPr>
              <w:t>Koksara</w:t>
            </w:r>
          </w:p>
        </w:tc>
      </w:tr>
      <w:tr w:rsidR="00A20BB1" w:rsidRPr="0099726D" w14:paraId="4697FEFF" w14:textId="77777777" w:rsidTr="00620A75">
        <w:trPr>
          <w:trHeight w:val="20"/>
        </w:trPr>
        <w:tc>
          <w:tcPr>
            <w:tcW w:w="4583" w:type="dxa"/>
            <w:vAlign w:val="center"/>
          </w:tcPr>
          <w:p w14:paraId="4500F28A"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Čvrste čestice</w:t>
            </w:r>
          </w:p>
        </w:tc>
        <w:tc>
          <w:tcPr>
            <w:tcW w:w="4583" w:type="dxa"/>
            <w:vAlign w:val="center"/>
          </w:tcPr>
          <w:p w14:paraId="50656695"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50</w:t>
            </w:r>
          </w:p>
        </w:tc>
        <w:tc>
          <w:tcPr>
            <w:tcW w:w="4868" w:type="dxa"/>
            <w:vMerge w:val="restart"/>
            <w:vAlign w:val="center"/>
          </w:tcPr>
          <w:p w14:paraId="5D1D42C9"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 xml:space="preserve">Gorivo: koksni plin </w:t>
            </w:r>
          </w:p>
        </w:tc>
      </w:tr>
      <w:tr w:rsidR="00A20BB1" w:rsidRPr="0099726D" w14:paraId="00606217" w14:textId="77777777" w:rsidTr="00620A75">
        <w:trPr>
          <w:trHeight w:val="20"/>
        </w:trPr>
        <w:tc>
          <w:tcPr>
            <w:tcW w:w="4583" w:type="dxa"/>
            <w:vAlign w:val="center"/>
          </w:tcPr>
          <w:p w14:paraId="501E5EA4" w14:textId="77777777" w:rsidR="00A20BB1" w:rsidRPr="0099726D" w:rsidRDefault="00A20BB1" w:rsidP="00620A75">
            <w:pPr>
              <w:spacing w:after="20" w:line="259" w:lineRule="auto"/>
              <w:jc w:val="center"/>
              <w:rPr>
                <w:rFonts w:ascii="Arial" w:hAnsi="Arial" w:cs="Arial"/>
                <w:bCs/>
                <w:noProof/>
                <w:sz w:val="20"/>
                <w:szCs w:val="20"/>
                <w:vertAlign w:val="subscript"/>
                <w:lang w:val="bs-Latn-BA"/>
              </w:rPr>
            </w:pPr>
            <w:r w:rsidRPr="0099726D">
              <w:rPr>
                <w:rFonts w:ascii="Arial" w:hAnsi="Arial" w:cs="Arial"/>
                <w:bCs/>
                <w:noProof/>
                <w:sz w:val="20"/>
                <w:szCs w:val="20"/>
                <w:lang w:val="bs-Latn-BA"/>
              </w:rPr>
              <w:t>SO</w:t>
            </w:r>
            <w:r w:rsidRPr="0099726D">
              <w:rPr>
                <w:rFonts w:ascii="Arial" w:hAnsi="Arial" w:cs="Arial"/>
                <w:bCs/>
                <w:noProof/>
                <w:sz w:val="20"/>
                <w:szCs w:val="20"/>
                <w:vertAlign w:val="subscript"/>
                <w:lang w:val="bs-Latn-BA"/>
              </w:rPr>
              <w:t>2</w:t>
            </w:r>
          </w:p>
        </w:tc>
        <w:tc>
          <w:tcPr>
            <w:tcW w:w="4583" w:type="dxa"/>
            <w:vAlign w:val="center"/>
          </w:tcPr>
          <w:p w14:paraId="3821A9E5"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800</w:t>
            </w:r>
          </w:p>
        </w:tc>
        <w:tc>
          <w:tcPr>
            <w:tcW w:w="4868" w:type="dxa"/>
            <w:vMerge/>
            <w:vAlign w:val="center"/>
          </w:tcPr>
          <w:p w14:paraId="7E7F9ABE"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0B3D6765" w14:textId="77777777" w:rsidTr="00620A75">
        <w:trPr>
          <w:trHeight w:val="20"/>
        </w:trPr>
        <w:tc>
          <w:tcPr>
            <w:tcW w:w="4583" w:type="dxa"/>
            <w:vAlign w:val="center"/>
          </w:tcPr>
          <w:p w14:paraId="0C9FB199" w14:textId="77777777" w:rsidR="00A20BB1" w:rsidRPr="0099726D" w:rsidRDefault="00A20BB1" w:rsidP="00620A75">
            <w:pPr>
              <w:spacing w:after="20" w:line="259" w:lineRule="auto"/>
              <w:jc w:val="center"/>
              <w:rPr>
                <w:rFonts w:ascii="Arial" w:hAnsi="Arial" w:cs="Arial"/>
                <w:bCs/>
                <w:noProof/>
                <w:sz w:val="20"/>
                <w:szCs w:val="20"/>
                <w:vertAlign w:val="subscript"/>
                <w:lang w:val="bs-Latn-BA"/>
              </w:rPr>
            </w:pPr>
            <w:r w:rsidRPr="0099726D">
              <w:rPr>
                <w:rFonts w:ascii="Arial" w:hAnsi="Arial" w:cs="Arial"/>
                <w:bCs/>
                <w:noProof/>
                <w:sz w:val="20"/>
                <w:szCs w:val="20"/>
                <w:lang w:val="bs-Latn-BA"/>
              </w:rPr>
              <w:t>NO</w:t>
            </w:r>
            <w:r w:rsidRPr="0099726D">
              <w:rPr>
                <w:rFonts w:ascii="Arial" w:hAnsi="Arial" w:cs="Arial"/>
                <w:bCs/>
                <w:noProof/>
                <w:sz w:val="20"/>
                <w:szCs w:val="20"/>
                <w:vertAlign w:val="subscript"/>
                <w:lang w:val="bs-Latn-BA"/>
              </w:rPr>
              <w:t>x</w:t>
            </w:r>
          </w:p>
        </w:tc>
        <w:tc>
          <w:tcPr>
            <w:tcW w:w="4583" w:type="dxa"/>
            <w:vAlign w:val="center"/>
          </w:tcPr>
          <w:p w14:paraId="656CF89F"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300</w:t>
            </w:r>
          </w:p>
        </w:tc>
        <w:tc>
          <w:tcPr>
            <w:tcW w:w="4868" w:type="dxa"/>
            <w:vMerge/>
            <w:vAlign w:val="center"/>
          </w:tcPr>
          <w:p w14:paraId="208AE344"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02446267" w14:textId="77777777" w:rsidTr="00620A75">
        <w:trPr>
          <w:trHeight w:val="20"/>
        </w:trPr>
        <w:tc>
          <w:tcPr>
            <w:tcW w:w="4583" w:type="dxa"/>
            <w:vAlign w:val="center"/>
          </w:tcPr>
          <w:p w14:paraId="4DB4504D"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H</w:t>
            </w:r>
            <w:r w:rsidRPr="0099726D">
              <w:rPr>
                <w:rFonts w:ascii="Arial" w:hAnsi="Arial" w:cs="Arial"/>
                <w:bCs/>
                <w:noProof/>
                <w:sz w:val="20"/>
                <w:szCs w:val="20"/>
                <w:vertAlign w:val="subscript"/>
                <w:lang w:val="bs-Latn-BA"/>
              </w:rPr>
              <w:t>2</w:t>
            </w:r>
            <w:r w:rsidRPr="0099726D">
              <w:rPr>
                <w:rFonts w:ascii="Arial" w:hAnsi="Arial" w:cs="Arial"/>
                <w:bCs/>
                <w:noProof/>
                <w:sz w:val="20"/>
                <w:szCs w:val="20"/>
                <w:lang w:val="bs-Latn-BA"/>
              </w:rPr>
              <w:t>S</w:t>
            </w:r>
          </w:p>
        </w:tc>
        <w:tc>
          <w:tcPr>
            <w:tcW w:w="4583" w:type="dxa"/>
            <w:vAlign w:val="center"/>
          </w:tcPr>
          <w:p w14:paraId="1979862C"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5</w:t>
            </w:r>
          </w:p>
        </w:tc>
        <w:tc>
          <w:tcPr>
            <w:tcW w:w="4868" w:type="dxa"/>
            <w:vMerge/>
            <w:vAlign w:val="center"/>
          </w:tcPr>
          <w:p w14:paraId="661D048C"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1026B5B3" w14:textId="77777777" w:rsidTr="00620A75">
        <w:trPr>
          <w:trHeight w:val="20"/>
        </w:trPr>
        <w:tc>
          <w:tcPr>
            <w:tcW w:w="4583" w:type="dxa"/>
            <w:vAlign w:val="center"/>
          </w:tcPr>
          <w:p w14:paraId="147FC058"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NH</w:t>
            </w:r>
            <w:r w:rsidRPr="0099726D">
              <w:rPr>
                <w:rFonts w:ascii="Arial" w:hAnsi="Arial" w:cs="Arial"/>
                <w:bCs/>
                <w:noProof/>
                <w:sz w:val="20"/>
                <w:szCs w:val="20"/>
                <w:vertAlign w:val="subscript"/>
                <w:lang w:val="bs-Latn-BA"/>
              </w:rPr>
              <w:t>3</w:t>
            </w:r>
          </w:p>
        </w:tc>
        <w:tc>
          <w:tcPr>
            <w:tcW w:w="4583" w:type="dxa"/>
            <w:vAlign w:val="center"/>
          </w:tcPr>
          <w:p w14:paraId="0402A8EC"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500</w:t>
            </w:r>
          </w:p>
        </w:tc>
        <w:tc>
          <w:tcPr>
            <w:tcW w:w="4868" w:type="dxa"/>
            <w:vMerge/>
            <w:vAlign w:val="center"/>
          </w:tcPr>
          <w:p w14:paraId="75170BA5"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25E314D4" w14:textId="77777777" w:rsidTr="00620A75">
        <w:trPr>
          <w:trHeight w:val="20"/>
        </w:trPr>
        <w:tc>
          <w:tcPr>
            <w:tcW w:w="14034" w:type="dxa"/>
            <w:gridSpan w:val="3"/>
            <w:shd w:val="clear" w:color="auto" w:fill="D9E2F3" w:themeFill="accent5" w:themeFillTint="33"/>
            <w:vAlign w:val="center"/>
          </w:tcPr>
          <w:p w14:paraId="38155823" w14:textId="77777777" w:rsidR="00A20BB1" w:rsidRPr="0099726D" w:rsidRDefault="00A20BB1" w:rsidP="00620A75">
            <w:pPr>
              <w:spacing w:after="20"/>
              <w:rPr>
                <w:rFonts w:ascii="Arial" w:hAnsi="Arial" w:cs="Arial"/>
                <w:b/>
                <w:noProof/>
                <w:sz w:val="20"/>
                <w:szCs w:val="20"/>
                <w:lang w:val="bs-Latn-BA"/>
              </w:rPr>
            </w:pPr>
            <w:r w:rsidRPr="0099726D">
              <w:rPr>
                <w:rFonts w:ascii="Arial" w:hAnsi="Arial" w:cs="Arial"/>
                <w:b/>
                <w:noProof/>
                <w:sz w:val="20"/>
                <w:szCs w:val="20"/>
                <w:lang w:val="bs-Latn-BA"/>
              </w:rPr>
              <w:t>Aglomeracija</w:t>
            </w:r>
          </w:p>
        </w:tc>
      </w:tr>
      <w:tr w:rsidR="00A20BB1" w:rsidRPr="0099726D" w14:paraId="0CEDE8AA" w14:textId="77777777" w:rsidTr="00620A75">
        <w:trPr>
          <w:trHeight w:val="20"/>
        </w:trPr>
        <w:tc>
          <w:tcPr>
            <w:tcW w:w="4583" w:type="dxa"/>
            <w:vAlign w:val="center"/>
          </w:tcPr>
          <w:p w14:paraId="13A2C1E4"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Čvrste čestice</w:t>
            </w:r>
          </w:p>
        </w:tc>
        <w:tc>
          <w:tcPr>
            <w:tcW w:w="4583" w:type="dxa"/>
            <w:vAlign w:val="center"/>
          </w:tcPr>
          <w:p w14:paraId="65F4F622"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50</w:t>
            </w:r>
          </w:p>
        </w:tc>
        <w:tc>
          <w:tcPr>
            <w:tcW w:w="4868" w:type="dxa"/>
            <w:vMerge w:val="restart"/>
            <w:vAlign w:val="center"/>
          </w:tcPr>
          <w:p w14:paraId="019359EF"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 xml:space="preserve">Proizvodni proces za pečenje ili sinterovanje željezne rude </w:t>
            </w:r>
          </w:p>
        </w:tc>
      </w:tr>
      <w:tr w:rsidR="00A20BB1" w:rsidRPr="0099726D" w14:paraId="5715A66C" w14:textId="77777777" w:rsidTr="00620A75">
        <w:trPr>
          <w:trHeight w:val="20"/>
        </w:trPr>
        <w:tc>
          <w:tcPr>
            <w:tcW w:w="4583" w:type="dxa"/>
            <w:vAlign w:val="center"/>
          </w:tcPr>
          <w:p w14:paraId="1E037623" w14:textId="77777777" w:rsidR="00A20BB1" w:rsidRPr="0099726D" w:rsidRDefault="00A20BB1" w:rsidP="00620A75">
            <w:pPr>
              <w:spacing w:after="20" w:line="259" w:lineRule="auto"/>
              <w:jc w:val="center"/>
              <w:rPr>
                <w:rFonts w:ascii="Arial" w:hAnsi="Arial" w:cs="Arial"/>
                <w:bCs/>
                <w:noProof/>
                <w:sz w:val="20"/>
                <w:szCs w:val="20"/>
                <w:vertAlign w:val="subscript"/>
                <w:lang w:val="bs-Latn-BA"/>
              </w:rPr>
            </w:pPr>
            <w:r w:rsidRPr="0099726D">
              <w:rPr>
                <w:rFonts w:ascii="Arial" w:hAnsi="Arial" w:cs="Arial"/>
                <w:bCs/>
                <w:noProof/>
                <w:sz w:val="20"/>
                <w:szCs w:val="20"/>
                <w:lang w:val="bs-Latn-BA"/>
              </w:rPr>
              <w:t>SO</w:t>
            </w:r>
            <w:r w:rsidRPr="0099726D">
              <w:rPr>
                <w:rFonts w:ascii="Arial" w:hAnsi="Arial" w:cs="Arial"/>
                <w:bCs/>
                <w:noProof/>
                <w:sz w:val="20"/>
                <w:szCs w:val="20"/>
                <w:vertAlign w:val="subscript"/>
                <w:lang w:val="bs-Latn-BA"/>
              </w:rPr>
              <w:t>2</w:t>
            </w:r>
          </w:p>
        </w:tc>
        <w:tc>
          <w:tcPr>
            <w:tcW w:w="4583" w:type="dxa"/>
            <w:vAlign w:val="center"/>
          </w:tcPr>
          <w:p w14:paraId="05D7DA6C"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500</w:t>
            </w:r>
          </w:p>
        </w:tc>
        <w:tc>
          <w:tcPr>
            <w:tcW w:w="4868" w:type="dxa"/>
            <w:vMerge/>
            <w:vAlign w:val="center"/>
          </w:tcPr>
          <w:p w14:paraId="44E317D2"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2B7059F6" w14:textId="77777777" w:rsidTr="00620A75">
        <w:trPr>
          <w:trHeight w:val="20"/>
        </w:trPr>
        <w:tc>
          <w:tcPr>
            <w:tcW w:w="4583" w:type="dxa"/>
            <w:vAlign w:val="center"/>
          </w:tcPr>
          <w:p w14:paraId="749E5832" w14:textId="77777777" w:rsidR="00A20BB1" w:rsidRPr="0099726D" w:rsidRDefault="00A20BB1" w:rsidP="00620A75">
            <w:pPr>
              <w:spacing w:after="20" w:line="259" w:lineRule="auto"/>
              <w:jc w:val="center"/>
              <w:rPr>
                <w:rFonts w:ascii="Arial" w:hAnsi="Arial" w:cs="Arial"/>
                <w:bCs/>
                <w:noProof/>
                <w:sz w:val="20"/>
                <w:szCs w:val="20"/>
                <w:vertAlign w:val="subscript"/>
                <w:lang w:val="bs-Latn-BA"/>
              </w:rPr>
            </w:pPr>
            <w:r w:rsidRPr="0099726D">
              <w:rPr>
                <w:rFonts w:ascii="Arial" w:hAnsi="Arial" w:cs="Arial"/>
                <w:bCs/>
                <w:noProof/>
                <w:sz w:val="20"/>
                <w:szCs w:val="20"/>
                <w:lang w:val="bs-Latn-BA"/>
              </w:rPr>
              <w:t>NO</w:t>
            </w:r>
            <w:r w:rsidRPr="0099726D">
              <w:rPr>
                <w:rFonts w:ascii="Arial" w:hAnsi="Arial" w:cs="Arial"/>
                <w:bCs/>
                <w:noProof/>
                <w:sz w:val="20"/>
                <w:szCs w:val="20"/>
                <w:vertAlign w:val="subscript"/>
                <w:lang w:val="bs-Latn-BA"/>
              </w:rPr>
              <w:t>x</w:t>
            </w:r>
          </w:p>
        </w:tc>
        <w:tc>
          <w:tcPr>
            <w:tcW w:w="4583" w:type="dxa"/>
            <w:vAlign w:val="center"/>
          </w:tcPr>
          <w:p w14:paraId="79AA63A2"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400</w:t>
            </w:r>
          </w:p>
        </w:tc>
        <w:tc>
          <w:tcPr>
            <w:tcW w:w="4868" w:type="dxa"/>
            <w:vMerge/>
            <w:vAlign w:val="center"/>
          </w:tcPr>
          <w:p w14:paraId="18BD263B"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113E6B17" w14:textId="77777777" w:rsidTr="00620A75">
        <w:trPr>
          <w:trHeight w:val="20"/>
        </w:trPr>
        <w:tc>
          <w:tcPr>
            <w:tcW w:w="4583" w:type="dxa"/>
          </w:tcPr>
          <w:p w14:paraId="1037F282"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Cd</w:t>
            </w:r>
          </w:p>
        </w:tc>
        <w:tc>
          <w:tcPr>
            <w:tcW w:w="4583" w:type="dxa"/>
          </w:tcPr>
          <w:p w14:paraId="4D5F2B49"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0,2</w:t>
            </w:r>
          </w:p>
        </w:tc>
        <w:tc>
          <w:tcPr>
            <w:tcW w:w="4868" w:type="dxa"/>
            <w:vMerge/>
            <w:vAlign w:val="center"/>
          </w:tcPr>
          <w:p w14:paraId="570C62FD"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7FCCD820" w14:textId="77777777" w:rsidTr="00620A75">
        <w:trPr>
          <w:trHeight w:val="20"/>
        </w:trPr>
        <w:tc>
          <w:tcPr>
            <w:tcW w:w="4583" w:type="dxa"/>
          </w:tcPr>
          <w:p w14:paraId="229F0967"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Cr</w:t>
            </w:r>
          </w:p>
        </w:tc>
        <w:tc>
          <w:tcPr>
            <w:tcW w:w="4583" w:type="dxa"/>
          </w:tcPr>
          <w:p w14:paraId="4A388929"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0,2</w:t>
            </w:r>
          </w:p>
        </w:tc>
        <w:tc>
          <w:tcPr>
            <w:tcW w:w="4868" w:type="dxa"/>
            <w:vMerge/>
            <w:vAlign w:val="center"/>
          </w:tcPr>
          <w:p w14:paraId="75F2D471"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1F4B1C27" w14:textId="77777777" w:rsidTr="00620A75">
        <w:trPr>
          <w:trHeight w:val="20"/>
        </w:trPr>
        <w:tc>
          <w:tcPr>
            <w:tcW w:w="4583" w:type="dxa"/>
          </w:tcPr>
          <w:p w14:paraId="708C452C"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Cu</w:t>
            </w:r>
          </w:p>
        </w:tc>
        <w:tc>
          <w:tcPr>
            <w:tcW w:w="4583" w:type="dxa"/>
          </w:tcPr>
          <w:p w14:paraId="5046AB6F"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5,0</w:t>
            </w:r>
          </w:p>
        </w:tc>
        <w:tc>
          <w:tcPr>
            <w:tcW w:w="4868" w:type="dxa"/>
            <w:vMerge/>
            <w:vAlign w:val="center"/>
          </w:tcPr>
          <w:p w14:paraId="422BA44E"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46F55579" w14:textId="77777777" w:rsidTr="00620A75">
        <w:trPr>
          <w:trHeight w:val="20"/>
        </w:trPr>
        <w:tc>
          <w:tcPr>
            <w:tcW w:w="4583" w:type="dxa"/>
          </w:tcPr>
          <w:p w14:paraId="1F83D983"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Hg</w:t>
            </w:r>
          </w:p>
        </w:tc>
        <w:tc>
          <w:tcPr>
            <w:tcW w:w="4583" w:type="dxa"/>
          </w:tcPr>
          <w:p w14:paraId="203C4C29"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0,2</w:t>
            </w:r>
          </w:p>
        </w:tc>
        <w:tc>
          <w:tcPr>
            <w:tcW w:w="4868" w:type="dxa"/>
            <w:vMerge/>
            <w:vAlign w:val="center"/>
          </w:tcPr>
          <w:p w14:paraId="44428501"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5C977A2F" w14:textId="77777777" w:rsidTr="00620A75">
        <w:trPr>
          <w:trHeight w:val="20"/>
        </w:trPr>
        <w:tc>
          <w:tcPr>
            <w:tcW w:w="4583" w:type="dxa"/>
          </w:tcPr>
          <w:p w14:paraId="4CDCE231"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Mn</w:t>
            </w:r>
          </w:p>
        </w:tc>
        <w:tc>
          <w:tcPr>
            <w:tcW w:w="4583" w:type="dxa"/>
          </w:tcPr>
          <w:p w14:paraId="50DE4678"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5,0</w:t>
            </w:r>
          </w:p>
        </w:tc>
        <w:tc>
          <w:tcPr>
            <w:tcW w:w="4868" w:type="dxa"/>
            <w:vMerge/>
            <w:vAlign w:val="center"/>
          </w:tcPr>
          <w:p w14:paraId="7A424D2C"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7E99E0AD" w14:textId="77777777" w:rsidTr="00620A75">
        <w:trPr>
          <w:trHeight w:val="20"/>
        </w:trPr>
        <w:tc>
          <w:tcPr>
            <w:tcW w:w="4583" w:type="dxa"/>
          </w:tcPr>
          <w:p w14:paraId="3A3737D0"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lastRenderedPageBreak/>
              <w:t>Ni</w:t>
            </w:r>
          </w:p>
        </w:tc>
        <w:tc>
          <w:tcPr>
            <w:tcW w:w="4583" w:type="dxa"/>
          </w:tcPr>
          <w:p w14:paraId="7364FF20"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0,2</w:t>
            </w:r>
          </w:p>
        </w:tc>
        <w:tc>
          <w:tcPr>
            <w:tcW w:w="4868" w:type="dxa"/>
            <w:vMerge/>
            <w:vAlign w:val="center"/>
          </w:tcPr>
          <w:p w14:paraId="049C634B"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24C9B6EC" w14:textId="77777777" w:rsidTr="00620A75">
        <w:trPr>
          <w:trHeight w:val="20"/>
        </w:trPr>
        <w:tc>
          <w:tcPr>
            <w:tcW w:w="4583" w:type="dxa"/>
          </w:tcPr>
          <w:p w14:paraId="704D4208"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Pb</w:t>
            </w:r>
          </w:p>
        </w:tc>
        <w:tc>
          <w:tcPr>
            <w:tcW w:w="4583" w:type="dxa"/>
          </w:tcPr>
          <w:p w14:paraId="5EEB3067"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1,0</w:t>
            </w:r>
          </w:p>
        </w:tc>
        <w:tc>
          <w:tcPr>
            <w:tcW w:w="4868" w:type="dxa"/>
            <w:vMerge/>
            <w:vAlign w:val="center"/>
          </w:tcPr>
          <w:p w14:paraId="7FACD73A"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3B8D1A17" w14:textId="77777777" w:rsidTr="00620A75">
        <w:trPr>
          <w:trHeight w:val="20"/>
        </w:trPr>
        <w:tc>
          <w:tcPr>
            <w:tcW w:w="4583" w:type="dxa"/>
          </w:tcPr>
          <w:p w14:paraId="697B301B"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Tl</w:t>
            </w:r>
          </w:p>
        </w:tc>
        <w:tc>
          <w:tcPr>
            <w:tcW w:w="4583" w:type="dxa"/>
          </w:tcPr>
          <w:p w14:paraId="35F17ABD"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1,0</w:t>
            </w:r>
          </w:p>
        </w:tc>
        <w:tc>
          <w:tcPr>
            <w:tcW w:w="4868" w:type="dxa"/>
            <w:vMerge/>
            <w:vAlign w:val="center"/>
          </w:tcPr>
          <w:p w14:paraId="0BFE72F7"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4A58D1EA" w14:textId="77777777" w:rsidTr="00620A75">
        <w:trPr>
          <w:trHeight w:val="20"/>
        </w:trPr>
        <w:tc>
          <w:tcPr>
            <w:tcW w:w="4583" w:type="dxa"/>
          </w:tcPr>
          <w:p w14:paraId="2F2EAC37"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V</w:t>
            </w:r>
          </w:p>
        </w:tc>
        <w:tc>
          <w:tcPr>
            <w:tcW w:w="4583" w:type="dxa"/>
          </w:tcPr>
          <w:p w14:paraId="2C9174E0"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0,2</w:t>
            </w:r>
          </w:p>
        </w:tc>
        <w:tc>
          <w:tcPr>
            <w:tcW w:w="4868" w:type="dxa"/>
            <w:vMerge/>
            <w:vAlign w:val="center"/>
          </w:tcPr>
          <w:p w14:paraId="633D865F"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61C51809" w14:textId="77777777" w:rsidTr="00620A75">
        <w:trPr>
          <w:trHeight w:val="20"/>
        </w:trPr>
        <w:tc>
          <w:tcPr>
            <w:tcW w:w="4583" w:type="dxa"/>
          </w:tcPr>
          <w:p w14:paraId="4C79CAF5"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Zn</w:t>
            </w:r>
          </w:p>
        </w:tc>
        <w:tc>
          <w:tcPr>
            <w:tcW w:w="4583" w:type="dxa"/>
          </w:tcPr>
          <w:p w14:paraId="776C07BF"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5,0</w:t>
            </w:r>
          </w:p>
        </w:tc>
        <w:tc>
          <w:tcPr>
            <w:tcW w:w="4868" w:type="dxa"/>
            <w:vMerge/>
            <w:vAlign w:val="center"/>
          </w:tcPr>
          <w:p w14:paraId="06721610"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7F2381CC" w14:textId="77777777" w:rsidTr="00620A75">
        <w:trPr>
          <w:trHeight w:val="20"/>
        </w:trPr>
        <w:tc>
          <w:tcPr>
            <w:tcW w:w="4583" w:type="dxa"/>
          </w:tcPr>
          <w:p w14:paraId="61380242"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HCl</w:t>
            </w:r>
          </w:p>
        </w:tc>
        <w:tc>
          <w:tcPr>
            <w:tcW w:w="4583" w:type="dxa"/>
          </w:tcPr>
          <w:p w14:paraId="3CBB9AE2"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30</w:t>
            </w:r>
          </w:p>
        </w:tc>
        <w:tc>
          <w:tcPr>
            <w:tcW w:w="4868" w:type="dxa"/>
            <w:vMerge/>
            <w:vAlign w:val="center"/>
          </w:tcPr>
          <w:p w14:paraId="0431A214"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38FFD3F1" w14:textId="77777777" w:rsidTr="00620A75">
        <w:trPr>
          <w:trHeight w:val="20"/>
        </w:trPr>
        <w:tc>
          <w:tcPr>
            <w:tcW w:w="4583" w:type="dxa"/>
          </w:tcPr>
          <w:p w14:paraId="10377995"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HF</w:t>
            </w:r>
          </w:p>
        </w:tc>
        <w:tc>
          <w:tcPr>
            <w:tcW w:w="4583" w:type="dxa"/>
          </w:tcPr>
          <w:p w14:paraId="3B3FF004"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5</w:t>
            </w:r>
          </w:p>
        </w:tc>
        <w:tc>
          <w:tcPr>
            <w:tcW w:w="4868" w:type="dxa"/>
            <w:vMerge/>
            <w:vAlign w:val="center"/>
          </w:tcPr>
          <w:p w14:paraId="1EE7ADB6"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6D39896E" w14:textId="77777777" w:rsidTr="00620A75">
        <w:trPr>
          <w:trHeight w:val="20"/>
        </w:trPr>
        <w:tc>
          <w:tcPr>
            <w:tcW w:w="4583" w:type="dxa"/>
          </w:tcPr>
          <w:p w14:paraId="4972A090"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 xml:space="preserve">PCDD/F </w:t>
            </w:r>
          </w:p>
        </w:tc>
        <w:tc>
          <w:tcPr>
            <w:tcW w:w="4583" w:type="dxa"/>
            <w:vAlign w:val="center"/>
          </w:tcPr>
          <w:p w14:paraId="4D869040"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0,4 ng TEQ/Nm</w:t>
            </w:r>
            <w:r w:rsidRPr="0099726D">
              <w:rPr>
                <w:rFonts w:ascii="Arial" w:hAnsi="Arial" w:cs="Arial"/>
                <w:bCs/>
                <w:noProof/>
                <w:sz w:val="20"/>
                <w:szCs w:val="20"/>
                <w:vertAlign w:val="superscript"/>
                <w:lang w:val="bs-Latn-BA"/>
              </w:rPr>
              <w:t>3</w:t>
            </w:r>
          </w:p>
        </w:tc>
        <w:tc>
          <w:tcPr>
            <w:tcW w:w="4868" w:type="dxa"/>
            <w:vMerge/>
            <w:vAlign w:val="center"/>
          </w:tcPr>
          <w:p w14:paraId="3E58BC38"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75FE9E60" w14:textId="77777777" w:rsidTr="00620A75">
        <w:trPr>
          <w:trHeight w:val="20"/>
        </w:trPr>
        <w:tc>
          <w:tcPr>
            <w:tcW w:w="4583" w:type="dxa"/>
          </w:tcPr>
          <w:p w14:paraId="535A400A"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 xml:space="preserve">Benzen </w:t>
            </w:r>
          </w:p>
        </w:tc>
        <w:tc>
          <w:tcPr>
            <w:tcW w:w="4583" w:type="dxa"/>
            <w:vAlign w:val="center"/>
          </w:tcPr>
          <w:p w14:paraId="48579BDF"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5,0</w:t>
            </w:r>
          </w:p>
        </w:tc>
        <w:tc>
          <w:tcPr>
            <w:tcW w:w="4868" w:type="dxa"/>
            <w:vMerge/>
            <w:vAlign w:val="center"/>
          </w:tcPr>
          <w:p w14:paraId="6403847D"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0653354B" w14:textId="77777777" w:rsidTr="00620A75">
        <w:trPr>
          <w:trHeight w:val="20"/>
        </w:trPr>
        <w:tc>
          <w:tcPr>
            <w:tcW w:w="14034" w:type="dxa"/>
            <w:gridSpan w:val="3"/>
            <w:tcBorders>
              <w:bottom w:val="single" w:sz="4" w:space="0" w:color="000000" w:themeColor="text1"/>
            </w:tcBorders>
            <w:shd w:val="clear" w:color="auto" w:fill="D9E2F3" w:themeFill="accent5" w:themeFillTint="33"/>
            <w:vAlign w:val="center"/>
          </w:tcPr>
          <w:p w14:paraId="440EC974" w14:textId="77777777" w:rsidR="00A20BB1" w:rsidRPr="0099726D" w:rsidRDefault="00A20BB1" w:rsidP="00620A75">
            <w:pPr>
              <w:spacing w:after="20"/>
              <w:rPr>
                <w:rFonts w:ascii="Arial" w:hAnsi="Arial" w:cs="Arial"/>
                <w:b/>
                <w:noProof/>
                <w:sz w:val="20"/>
                <w:szCs w:val="20"/>
                <w:lang w:val="bs-Latn-BA"/>
              </w:rPr>
            </w:pPr>
            <w:r w:rsidRPr="0099726D">
              <w:rPr>
                <w:rFonts w:ascii="Arial" w:hAnsi="Arial" w:cs="Arial"/>
                <w:b/>
                <w:noProof/>
                <w:sz w:val="20"/>
                <w:szCs w:val="20"/>
                <w:lang w:val="bs-Latn-BA"/>
              </w:rPr>
              <w:t>Visoka peć</w:t>
            </w:r>
          </w:p>
        </w:tc>
      </w:tr>
      <w:tr w:rsidR="00A20BB1" w:rsidRPr="0099726D" w14:paraId="644E1B0D" w14:textId="77777777" w:rsidTr="00620A75">
        <w:trPr>
          <w:trHeight w:val="20"/>
        </w:trPr>
        <w:tc>
          <w:tcPr>
            <w:tcW w:w="4583" w:type="dxa"/>
            <w:vAlign w:val="center"/>
          </w:tcPr>
          <w:p w14:paraId="41304308"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Čvrste čestice</w:t>
            </w:r>
          </w:p>
        </w:tc>
        <w:tc>
          <w:tcPr>
            <w:tcW w:w="4583" w:type="dxa"/>
            <w:vAlign w:val="center"/>
          </w:tcPr>
          <w:p w14:paraId="73885A00"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50</w:t>
            </w:r>
          </w:p>
        </w:tc>
        <w:tc>
          <w:tcPr>
            <w:tcW w:w="4868" w:type="dxa"/>
            <w:vMerge w:val="restart"/>
            <w:vAlign w:val="center"/>
          </w:tcPr>
          <w:p w14:paraId="50F1B8DF"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Proizvodni proces proizvodnje sirovog gvožđa</w:t>
            </w:r>
          </w:p>
        </w:tc>
      </w:tr>
      <w:tr w:rsidR="00A20BB1" w:rsidRPr="0099726D" w14:paraId="4AE161D1" w14:textId="77777777" w:rsidTr="00620A75">
        <w:trPr>
          <w:trHeight w:val="20"/>
        </w:trPr>
        <w:tc>
          <w:tcPr>
            <w:tcW w:w="4583" w:type="dxa"/>
            <w:vAlign w:val="center"/>
          </w:tcPr>
          <w:p w14:paraId="2370ABF9" w14:textId="77777777" w:rsidR="00A20BB1" w:rsidRPr="0099726D" w:rsidRDefault="00A20BB1" w:rsidP="00620A75">
            <w:pPr>
              <w:spacing w:after="20" w:line="259" w:lineRule="auto"/>
              <w:jc w:val="center"/>
              <w:rPr>
                <w:rFonts w:ascii="Arial" w:hAnsi="Arial" w:cs="Arial"/>
                <w:bCs/>
                <w:noProof/>
                <w:sz w:val="20"/>
                <w:szCs w:val="20"/>
                <w:vertAlign w:val="subscript"/>
                <w:lang w:val="bs-Latn-BA"/>
              </w:rPr>
            </w:pPr>
            <w:r w:rsidRPr="0099726D">
              <w:rPr>
                <w:rFonts w:ascii="Arial" w:hAnsi="Arial" w:cs="Arial"/>
                <w:bCs/>
                <w:noProof/>
                <w:sz w:val="20"/>
                <w:szCs w:val="20"/>
                <w:lang w:val="bs-Latn-BA"/>
              </w:rPr>
              <w:t>SO</w:t>
            </w:r>
            <w:r w:rsidRPr="0099726D">
              <w:rPr>
                <w:rFonts w:ascii="Arial" w:hAnsi="Arial" w:cs="Arial"/>
                <w:bCs/>
                <w:noProof/>
                <w:sz w:val="20"/>
                <w:szCs w:val="20"/>
                <w:vertAlign w:val="subscript"/>
                <w:lang w:val="bs-Latn-BA"/>
              </w:rPr>
              <w:t>2</w:t>
            </w:r>
          </w:p>
        </w:tc>
        <w:tc>
          <w:tcPr>
            <w:tcW w:w="4583" w:type="dxa"/>
            <w:vAlign w:val="center"/>
          </w:tcPr>
          <w:p w14:paraId="348238AA"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500</w:t>
            </w:r>
          </w:p>
        </w:tc>
        <w:tc>
          <w:tcPr>
            <w:tcW w:w="4868" w:type="dxa"/>
            <w:vMerge/>
            <w:vAlign w:val="center"/>
          </w:tcPr>
          <w:p w14:paraId="02C496FF"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4F084AD0" w14:textId="77777777" w:rsidTr="00620A75">
        <w:trPr>
          <w:trHeight w:val="20"/>
        </w:trPr>
        <w:tc>
          <w:tcPr>
            <w:tcW w:w="4583" w:type="dxa"/>
            <w:vAlign w:val="center"/>
          </w:tcPr>
          <w:p w14:paraId="43727D13"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NOx</w:t>
            </w:r>
          </w:p>
        </w:tc>
        <w:tc>
          <w:tcPr>
            <w:tcW w:w="4583" w:type="dxa"/>
            <w:vAlign w:val="center"/>
          </w:tcPr>
          <w:p w14:paraId="1A350CD5"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500</w:t>
            </w:r>
          </w:p>
        </w:tc>
        <w:tc>
          <w:tcPr>
            <w:tcW w:w="4868" w:type="dxa"/>
            <w:vMerge/>
            <w:vAlign w:val="center"/>
          </w:tcPr>
          <w:p w14:paraId="003A136F"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3AF12A12" w14:textId="77777777" w:rsidTr="00620A75">
        <w:trPr>
          <w:trHeight w:val="20"/>
        </w:trPr>
        <w:tc>
          <w:tcPr>
            <w:tcW w:w="4583" w:type="dxa"/>
          </w:tcPr>
          <w:p w14:paraId="0C2ADDF7"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Cr</w:t>
            </w:r>
          </w:p>
        </w:tc>
        <w:tc>
          <w:tcPr>
            <w:tcW w:w="4583" w:type="dxa"/>
          </w:tcPr>
          <w:p w14:paraId="63920AC5"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0,2</w:t>
            </w:r>
          </w:p>
        </w:tc>
        <w:tc>
          <w:tcPr>
            <w:tcW w:w="4868" w:type="dxa"/>
            <w:vMerge/>
            <w:vAlign w:val="center"/>
          </w:tcPr>
          <w:p w14:paraId="74B410B0"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2DCF939B" w14:textId="77777777" w:rsidTr="00620A75">
        <w:trPr>
          <w:trHeight w:val="20"/>
        </w:trPr>
        <w:tc>
          <w:tcPr>
            <w:tcW w:w="4583" w:type="dxa"/>
          </w:tcPr>
          <w:p w14:paraId="50E7D160"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Mn</w:t>
            </w:r>
          </w:p>
        </w:tc>
        <w:tc>
          <w:tcPr>
            <w:tcW w:w="4583" w:type="dxa"/>
          </w:tcPr>
          <w:p w14:paraId="68582BBC"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5,0</w:t>
            </w:r>
          </w:p>
        </w:tc>
        <w:tc>
          <w:tcPr>
            <w:tcW w:w="4868" w:type="dxa"/>
            <w:vMerge/>
            <w:vAlign w:val="center"/>
          </w:tcPr>
          <w:p w14:paraId="1992BFAA"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79970F49" w14:textId="77777777" w:rsidTr="00620A75">
        <w:trPr>
          <w:trHeight w:val="20"/>
        </w:trPr>
        <w:tc>
          <w:tcPr>
            <w:tcW w:w="4583" w:type="dxa"/>
          </w:tcPr>
          <w:p w14:paraId="0F5E79A7"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Ni</w:t>
            </w:r>
          </w:p>
        </w:tc>
        <w:tc>
          <w:tcPr>
            <w:tcW w:w="4583" w:type="dxa"/>
          </w:tcPr>
          <w:p w14:paraId="366DB510"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0,2</w:t>
            </w:r>
          </w:p>
        </w:tc>
        <w:tc>
          <w:tcPr>
            <w:tcW w:w="4868" w:type="dxa"/>
            <w:vMerge/>
            <w:vAlign w:val="center"/>
          </w:tcPr>
          <w:p w14:paraId="29C805E6"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7EBDE8F3" w14:textId="77777777" w:rsidTr="00620A75">
        <w:trPr>
          <w:trHeight w:val="20"/>
        </w:trPr>
        <w:tc>
          <w:tcPr>
            <w:tcW w:w="4583" w:type="dxa"/>
          </w:tcPr>
          <w:p w14:paraId="33324F58"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Pb</w:t>
            </w:r>
          </w:p>
        </w:tc>
        <w:tc>
          <w:tcPr>
            <w:tcW w:w="4583" w:type="dxa"/>
          </w:tcPr>
          <w:p w14:paraId="2C1AA522"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1,0</w:t>
            </w:r>
          </w:p>
        </w:tc>
        <w:tc>
          <w:tcPr>
            <w:tcW w:w="4868" w:type="dxa"/>
            <w:vMerge/>
            <w:vAlign w:val="center"/>
          </w:tcPr>
          <w:p w14:paraId="153DCBBE"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51C577A7" w14:textId="77777777" w:rsidTr="00620A75">
        <w:trPr>
          <w:trHeight w:val="20"/>
        </w:trPr>
        <w:tc>
          <w:tcPr>
            <w:tcW w:w="4583" w:type="dxa"/>
          </w:tcPr>
          <w:p w14:paraId="569EA391"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Zn</w:t>
            </w:r>
          </w:p>
        </w:tc>
        <w:tc>
          <w:tcPr>
            <w:tcW w:w="4583" w:type="dxa"/>
          </w:tcPr>
          <w:p w14:paraId="1EF5E418"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5,0</w:t>
            </w:r>
          </w:p>
        </w:tc>
        <w:tc>
          <w:tcPr>
            <w:tcW w:w="4868" w:type="dxa"/>
            <w:vMerge/>
            <w:vAlign w:val="center"/>
          </w:tcPr>
          <w:p w14:paraId="5A3C2E34"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05595ACD" w14:textId="77777777" w:rsidTr="00620A75">
        <w:trPr>
          <w:trHeight w:val="20"/>
        </w:trPr>
        <w:tc>
          <w:tcPr>
            <w:tcW w:w="4583" w:type="dxa"/>
          </w:tcPr>
          <w:p w14:paraId="1F8C17B0"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Hg</w:t>
            </w:r>
          </w:p>
        </w:tc>
        <w:tc>
          <w:tcPr>
            <w:tcW w:w="4583" w:type="dxa"/>
          </w:tcPr>
          <w:p w14:paraId="5C75827E"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0,2</w:t>
            </w:r>
          </w:p>
        </w:tc>
        <w:tc>
          <w:tcPr>
            <w:tcW w:w="4868" w:type="dxa"/>
            <w:vMerge/>
            <w:vAlign w:val="center"/>
          </w:tcPr>
          <w:p w14:paraId="231C0786"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4BCC19FE" w14:textId="77777777" w:rsidTr="00620A75">
        <w:trPr>
          <w:trHeight w:val="20"/>
        </w:trPr>
        <w:tc>
          <w:tcPr>
            <w:tcW w:w="4583" w:type="dxa"/>
          </w:tcPr>
          <w:p w14:paraId="4FFD2A03"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As</w:t>
            </w:r>
          </w:p>
        </w:tc>
        <w:tc>
          <w:tcPr>
            <w:tcW w:w="4583" w:type="dxa"/>
          </w:tcPr>
          <w:p w14:paraId="3E419021"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1,0</w:t>
            </w:r>
          </w:p>
        </w:tc>
        <w:tc>
          <w:tcPr>
            <w:tcW w:w="4868" w:type="dxa"/>
            <w:vMerge/>
            <w:vAlign w:val="center"/>
          </w:tcPr>
          <w:p w14:paraId="74431010"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2299B02A" w14:textId="77777777" w:rsidTr="00620A75">
        <w:trPr>
          <w:trHeight w:val="20"/>
        </w:trPr>
        <w:tc>
          <w:tcPr>
            <w:tcW w:w="4583" w:type="dxa"/>
          </w:tcPr>
          <w:p w14:paraId="700DF991"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Cd</w:t>
            </w:r>
          </w:p>
        </w:tc>
        <w:tc>
          <w:tcPr>
            <w:tcW w:w="4583" w:type="dxa"/>
          </w:tcPr>
          <w:p w14:paraId="632C16C6"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0,2</w:t>
            </w:r>
          </w:p>
        </w:tc>
        <w:tc>
          <w:tcPr>
            <w:tcW w:w="4868" w:type="dxa"/>
            <w:vMerge/>
            <w:vAlign w:val="center"/>
          </w:tcPr>
          <w:p w14:paraId="2D72A7BC"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5DC81179" w14:textId="77777777" w:rsidTr="00620A75">
        <w:trPr>
          <w:trHeight w:val="20"/>
        </w:trPr>
        <w:tc>
          <w:tcPr>
            <w:tcW w:w="4583" w:type="dxa"/>
          </w:tcPr>
          <w:p w14:paraId="7D07FF11"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Cijanidi (kao HCN)</w:t>
            </w:r>
          </w:p>
        </w:tc>
        <w:tc>
          <w:tcPr>
            <w:tcW w:w="4583" w:type="dxa"/>
          </w:tcPr>
          <w:p w14:paraId="36D117C7"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5,0</w:t>
            </w:r>
          </w:p>
        </w:tc>
        <w:tc>
          <w:tcPr>
            <w:tcW w:w="4868" w:type="dxa"/>
            <w:vMerge/>
            <w:vAlign w:val="center"/>
          </w:tcPr>
          <w:p w14:paraId="0E89F6A7"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739C0810" w14:textId="77777777" w:rsidTr="00620A75">
        <w:trPr>
          <w:trHeight w:val="20"/>
        </w:trPr>
        <w:tc>
          <w:tcPr>
            <w:tcW w:w="4583" w:type="dxa"/>
          </w:tcPr>
          <w:p w14:paraId="5F53409F"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H</w:t>
            </w:r>
            <w:r w:rsidRPr="0099726D">
              <w:rPr>
                <w:rFonts w:ascii="Arial" w:hAnsi="Arial" w:cs="Arial"/>
                <w:bCs/>
                <w:noProof/>
                <w:sz w:val="20"/>
                <w:szCs w:val="20"/>
                <w:vertAlign w:val="subscript"/>
                <w:lang w:val="bs-Latn-BA"/>
              </w:rPr>
              <w:t>2</w:t>
            </w:r>
            <w:r w:rsidRPr="0099726D">
              <w:rPr>
                <w:rFonts w:ascii="Arial" w:hAnsi="Arial" w:cs="Arial"/>
                <w:bCs/>
                <w:noProof/>
                <w:sz w:val="20"/>
                <w:szCs w:val="20"/>
                <w:lang w:val="bs-Latn-BA"/>
              </w:rPr>
              <w:t>S</w:t>
            </w:r>
          </w:p>
        </w:tc>
        <w:tc>
          <w:tcPr>
            <w:tcW w:w="4583" w:type="dxa"/>
          </w:tcPr>
          <w:p w14:paraId="17E302A9"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5,0</w:t>
            </w:r>
          </w:p>
        </w:tc>
        <w:tc>
          <w:tcPr>
            <w:tcW w:w="4868" w:type="dxa"/>
            <w:vMerge/>
            <w:vAlign w:val="center"/>
          </w:tcPr>
          <w:p w14:paraId="7AE9BA46"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250365EE" w14:textId="77777777" w:rsidTr="00620A75">
        <w:trPr>
          <w:trHeight w:val="20"/>
        </w:trPr>
        <w:tc>
          <w:tcPr>
            <w:tcW w:w="14034" w:type="dxa"/>
            <w:gridSpan w:val="3"/>
            <w:tcBorders>
              <w:bottom w:val="single" w:sz="4" w:space="0" w:color="000000" w:themeColor="text1"/>
            </w:tcBorders>
            <w:shd w:val="clear" w:color="auto" w:fill="D9E2F3" w:themeFill="accent5" w:themeFillTint="33"/>
            <w:vAlign w:val="center"/>
          </w:tcPr>
          <w:p w14:paraId="43EE38BC" w14:textId="77777777" w:rsidR="00A20BB1" w:rsidRPr="0099726D" w:rsidRDefault="00A20BB1" w:rsidP="00620A75">
            <w:pPr>
              <w:spacing w:after="20"/>
              <w:rPr>
                <w:rFonts w:ascii="Arial" w:hAnsi="Arial" w:cs="Arial"/>
                <w:b/>
                <w:noProof/>
                <w:sz w:val="20"/>
                <w:szCs w:val="20"/>
                <w:lang w:val="bs-Latn-BA"/>
              </w:rPr>
            </w:pPr>
            <w:r w:rsidRPr="0099726D">
              <w:rPr>
                <w:rFonts w:ascii="Arial" w:hAnsi="Arial" w:cs="Arial"/>
                <w:b/>
                <w:noProof/>
                <w:sz w:val="20"/>
                <w:szCs w:val="20"/>
                <w:lang w:val="bs-Latn-BA"/>
              </w:rPr>
              <w:t>Čeličana</w:t>
            </w:r>
          </w:p>
        </w:tc>
      </w:tr>
      <w:tr w:rsidR="00A20BB1" w:rsidRPr="0099726D" w14:paraId="022BBCA7" w14:textId="77777777" w:rsidTr="00620A75">
        <w:trPr>
          <w:trHeight w:val="20"/>
        </w:trPr>
        <w:tc>
          <w:tcPr>
            <w:tcW w:w="4583" w:type="dxa"/>
            <w:vAlign w:val="center"/>
          </w:tcPr>
          <w:p w14:paraId="0E6A28F1"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Čvrste čestice</w:t>
            </w:r>
          </w:p>
        </w:tc>
        <w:tc>
          <w:tcPr>
            <w:tcW w:w="4583" w:type="dxa"/>
            <w:vAlign w:val="center"/>
          </w:tcPr>
          <w:p w14:paraId="19B151FC"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50</w:t>
            </w:r>
          </w:p>
        </w:tc>
        <w:tc>
          <w:tcPr>
            <w:tcW w:w="4868" w:type="dxa"/>
            <w:vMerge w:val="restart"/>
            <w:vAlign w:val="center"/>
          </w:tcPr>
          <w:p w14:paraId="42A2FF5F" w14:textId="77777777" w:rsidR="00A20BB1" w:rsidRPr="0099726D" w:rsidRDefault="00A20BB1" w:rsidP="00620A75">
            <w:pPr>
              <w:spacing w:after="20"/>
              <w:jc w:val="center"/>
              <w:rPr>
                <w:rFonts w:ascii="Arial" w:hAnsi="Arial" w:cs="Arial"/>
                <w:bCs/>
                <w:noProof/>
                <w:sz w:val="20"/>
                <w:szCs w:val="20"/>
                <w:lang w:val="bs-Latn-BA"/>
              </w:rPr>
            </w:pPr>
            <w:r w:rsidRPr="0099726D">
              <w:rPr>
                <w:rFonts w:ascii="Arial" w:hAnsi="Arial" w:cs="Arial"/>
                <w:bCs/>
                <w:noProof/>
                <w:sz w:val="20"/>
                <w:szCs w:val="20"/>
                <w:lang w:val="bs-Latn-BA"/>
              </w:rPr>
              <w:t>Proizvodni proces proizvodnje čelika</w:t>
            </w:r>
          </w:p>
        </w:tc>
      </w:tr>
      <w:tr w:rsidR="00A20BB1" w:rsidRPr="0099726D" w14:paraId="6CF153B4" w14:textId="77777777" w:rsidTr="00620A75">
        <w:trPr>
          <w:trHeight w:val="20"/>
        </w:trPr>
        <w:tc>
          <w:tcPr>
            <w:tcW w:w="4583" w:type="dxa"/>
            <w:vAlign w:val="center"/>
          </w:tcPr>
          <w:p w14:paraId="62F0FDAD" w14:textId="77777777" w:rsidR="00A20BB1" w:rsidRPr="0099726D" w:rsidRDefault="00A20BB1" w:rsidP="00620A75">
            <w:pPr>
              <w:spacing w:after="20" w:line="259" w:lineRule="auto"/>
              <w:jc w:val="center"/>
              <w:rPr>
                <w:rFonts w:ascii="Arial" w:hAnsi="Arial" w:cs="Arial"/>
                <w:bCs/>
                <w:noProof/>
                <w:sz w:val="20"/>
                <w:szCs w:val="20"/>
                <w:vertAlign w:val="subscript"/>
                <w:lang w:val="bs-Latn-BA"/>
              </w:rPr>
            </w:pPr>
            <w:r w:rsidRPr="0099726D">
              <w:rPr>
                <w:rFonts w:ascii="Arial" w:hAnsi="Arial" w:cs="Arial"/>
                <w:bCs/>
                <w:noProof/>
                <w:sz w:val="20"/>
                <w:szCs w:val="20"/>
                <w:lang w:val="bs-Latn-BA"/>
              </w:rPr>
              <w:t>SO</w:t>
            </w:r>
            <w:r w:rsidRPr="0099726D">
              <w:rPr>
                <w:rFonts w:ascii="Arial" w:hAnsi="Arial" w:cs="Arial"/>
                <w:bCs/>
                <w:noProof/>
                <w:sz w:val="20"/>
                <w:szCs w:val="20"/>
                <w:vertAlign w:val="subscript"/>
                <w:lang w:val="bs-Latn-BA"/>
              </w:rPr>
              <w:t>2</w:t>
            </w:r>
          </w:p>
        </w:tc>
        <w:tc>
          <w:tcPr>
            <w:tcW w:w="4583" w:type="dxa"/>
            <w:vAlign w:val="center"/>
          </w:tcPr>
          <w:p w14:paraId="5240B9BB"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800</w:t>
            </w:r>
          </w:p>
        </w:tc>
        <w:tc>
          <w:tcPr>
            <w:tcW w:w="4868" w:type="dxa"/>
            <w:vMerge/>
            <w:vAlign w:val="center"/>
          </w:tcPr>
          <w:p w14:paraId="18220A49"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771876CC" w14:textId="77777777" w:rsidTr="00620A75">
        <w:trPr>
          <w:trHeight w:val="20"/>
        </w:trPr>
        <w:tc>
          <w:tcPr>
            <w:tcW w:w="4583" w:type="dxa"/>
            <w:vAlign w:val="center"/>
          </w:tcPr>
          <w:p w14:paraId="012521A5" w14:textId="77777777" w:rsidR="00A20BB1" w:rsidRPr="0099726D" w:rsidRDefault="00A20BB1" w:rsidP="00620A75">
            <w:pPr>
              <w:spacing w:after="20" w:line="259" w:lineRule="auto"/>
              <w:jc w:val="center"/>
              <w:rPr>
                <w:rFonts w:ascii="Arial" w:hAnsi="Arial" w:cs="Arial"/>
                <w:bCs/>
                <w:noProof/>
                <w:sz w:val="20"/>
                <w:szCs w:val="20"/>
                <w:vertAlign w:val="subscript"/>
                <w:lang w:val="bs-Latn-BA"/>
              </w:rPr>
            </w:pPr>
            <w:r w:rsidRPr="0099726D">
              <w:rPr>
                <w:rFonts w:ascii="Arial" w:hAnsi="Arial" w:cs="Arial"/>
                <w:bCs/>
                <w:noProof/>
                <w:sz w:val="20"/>
                <w:szCs w:val="20"/>
                <w:lang w:val="bs-Latn-BA"/>
              </w:rPr>
              <w:t>NO</w:t>
            </w:r>
            <w:r w:rsidRPr="0099726D">
              <w:rPr>
                <w:rFonts w:ascii="Arial" w:hAnsi="Arial" w:cs="Arial"/>
                <w:bCs/>
                <w:noProof/>
                <w:sz w:val="20"/>
                <w:szCs w:val="20"/>
                <w:vertAlign w:val="subscript"/>
                <w:lang w:val="bs-Latn-BA"/>
              </w:rPr>
              <w:t>x</w:t>
            </w:r>
          </w:p>
        </w:tc>
        <w:tc>
          <w:tcPr>
            <w:tcW w:w="4583" w:type="dxa"/>
            <w:vAlign w:val="center"/>
          </w:tcPr>
          <w:p w14:paraId="08887729"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500</w:t>
            </w:r>
          </w:p>
        </w:tc>
        <w:tc>
          <w:tcPr>
            <w:tcW w:w="4868" w:type="dxa"/>
            <w:vMerge/>
            <w:vAlign w:val="center"/>
          </w:tcPr>
          <w:p w14:paraId="7650068E"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4DA507CA" w14:textId="77777777" w:rsidTr="00620A75">
        <w:trPr>
          <w:trHeight w:val="20"/>
        </w:trPr>
        <w:tc>
          <w:tcPr>
            <w:tcW w:w="4583" w:type="dxa"/>
          </w:tcPr>
          <w:p w14:paraId="0092666D"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Cr</w:t>
            </w:r>
          </w:p>
        </w:tc>
        <w:tc>
          <w:tcPr>
            <w:tcW w:w="4583" w:type="dxa"/>
          </w:tcPr>
          <w:p w14:paraId="0B700FE2"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0,2</w:t>
            </w:r>
          </w:p>
        </w:tc>
        <w:tc>
          <w:tcPr>
            <w:tcW w:w="4868" w:type="dxa"/>
            <w:vMerge/>
            <w:vAlign w:val="center"/>
          </w:tcPr>
          <w:p w14:paraId="651E11FD"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10B2F585" w14:textId="77777777" w:rsidTr="00620A75">
        <w:trPr>
          <w:trHeight w:val="20"/>
        </w:trPr>
        <w:tc>
          <w:tcPr>
            <w:tcW w:w="4583" w:type="dxa"/>
          </w:tcPr>
          <w:p w14:paraId="4F28AFB1"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Cu</w:t>
            </w:r>
          </w:p>
        </w:tc>
        <w:tc>
          <w:tcPr>
            <w:tcW w:w="4583" w:type="dxa"/>
          </w:tcPr>
          <w:p w14:paraId="66E8F4F0"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5,0</w:t>
            </w:r>
          </w:p>
        </w:tc>
        <w:tc>
          <w:tcPr>
            <w:tcW w:w="4868" w:type="dxa"/>
            <w:vMerge/>
            <w:vAlign w:val="center"/>
          </w:tcPr>
          <w:p w14:paraId="12097AA6"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09C60A79" w14:textId="77777777" w:rsidTr="00620A75">
        <w:trPr>
          <w:trHeight w:val="20"/>
        </w:trPr>
        <w:tc>
          <w:tcPr>
            <w:tcW w:w="4583" w:type="dxa"/>
          </w:tcPr>
          <w:p w14:paraId="3C81A02C"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Pb</w:t>
            </w:r>
          </w:p>
        </w:tc>
        <w:tc>
          <w:tcPr>
            <w:tcW w:w="4583" w:type="dxa"/>
          </w:tcPr>
          <w:p w14:paraId="53EA7BF2"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1,0</w:t>
            </w:r>
          </w:p>
        </w:tc>
        <w:tc>
          <w:tcPr>
            <w:tcW w:w="4868" w:type="dxa"/>
            <w:vMerge/>
            <w:vAlign w:val="center"/>
          </w:tcPr>
          <w:p w14:paraId="65A1C316"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772A88BF" w14:textId="77777777" w:rsidTr="00620A75">
        <w:trPr>
          <w:trHeight w:val="20"/>
        </w:trPr>
        <w:tc>
          <w:tcPr>
            <w:tcW w:w="4583" w:type="dxa"/>
          </w:tcPr>
          <w:p w14:paraId="0D8C7184"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Mn</w:t>
            </w:r>
          </w:p>
        </w:tc>
        <w:tc>
          <w:tcPr>
            <w:tcW w:w="4583" w:type="dxa"/>
          </w:tcPr>
          <w:p w14:paraId="5FEB9936"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5,0</w:t>
            </w:r>
          </w:p>
        </w:tc>
        <w:tc>
          <w:tcPr>
            <w:tcW w:w="4868" w:type="dxa"/>
            <w:vMerge/>
            <w:vAlign w:val="center"/>
          </w:tcPr>
          <w:p w14:paraId="6C6198A9"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158D97AF" w14:textId="77777777" w:rsidTr="00620A75">
        <w:trPr>
          <w:trHeight w:val="20"/>
        </w:trPr>
        <w:tc>
          <w:tcPr>
            <w:tcW w:w="4583" w:type="dxa"/>
          </w:tcPr>
          <w:p w14:paraId="35CD033E"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Cd</w:t>
            </w:r>
          </w:p>
        </w:tc>
        <w:tc>
          <w:tcPr>
            <w:tcW w:w="4583" w:type="dxa"/>
          </w:tcPr>
          <w:p w14:paraId="1502451B"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0,2</w:t>
            </w:r>
          </w:p>
        </w:tc>
        <w:tc>
          <w:tcPr>
            <w:tcW w:w="4868" w:type="dxa"/>
            <w:vMerge/>
            <w:vAlign w:val="center"/>
          </w:tcPr>
          <w:p w14:paraId="1321DFA6"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7D23D846" w14:textId="77777777" w:rsidTr="00620A75">
        <w:trPr>
          <w:trHeight w:val="20"/>
        </w:trPr>
        <w:tc>
          <w:tcPr>
            <w:tcW w:w="4583" w:type="dxa"/>
          </w:tcPr>
          <w:p w14:paraId="7400C6C6"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Ni</w:t>
            </w:r>
          </w:p>
        </w:tc>
        <w:tc>
          <w:tcPr>
            <w:tcW w:w="4583" w:type="dxa"/>
          </w:tcPr>
          <w:p w14:paraId="5CD68E97"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0,2</w:t>
            </w:r>
          </w:p>
        </w:tc>
        <w:tc>
          <w:tcPr>
            <w:tcW w:w="4868" w:type="dxa"/>
            <w:vMerge/>
            <w:vAlign w:val="center"/>
          </w:tcPr>
          <w:p w14:paraId="2E293004" w14:textId="77777777" w:rsidR="00A20BB1" w:rsidRPr="0099726D" w:rsidRDefault="00A20BB1" w:rsidP="00620A75">
            <w:pPr>
              <w:spacing w:after="20"/>
              <w:jc w:val="center"/>
              <w:rPr>
                <w:rFonts w:ascii="Arial" w:hAnsi="Arial" w:cs="Arial"/>
                <w:bCs/>
                <w:noProof/>
                <w:sz w:val="20"/>
                <w:szCs w:val="20"/>
                <w:lang w:val="bs-Latn-BA"/>
              </w:rPr>
            </w:pPr>
          </w:p>
        </w:tc>
      </w:tr>
      <w:tr w:rsidR="00A20BB1" w:rsidRPr="0099726D" w14:paraId="71DECA93" w14:textId="77777777" w:rsidTr="00620A75">
        <w:trPr>
          <w:trHeight w:val="20"/>
        </w:trPr>
        <w:tc>
          <w:tcPr>
            <w:tcW w:w="4583" w:type="dxa"/>
          </w:tcPr>
          <w:p w14:paraId="632CF8ED"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Zn</w:t>
            </w:r>
          </w:p>
        </w:tc>
        <w:tc>
          <w:tcPr>
            <w:tcW w:w="4583" w:type="dxa"/>
          </w:tcPr>
          <w:p w14:paraId="4F5693E8" w14:textId="77777777" w:rsidR="00A20BB1" w:rsidRPr="0099726D" w:rsidRDefault="00A20BB1" w:rsidP="00620A75">
            <w:pPr>
              <w:spacing w:after="20" w:line="259" w:lineRule="auto"/>
              <w:jc w:val="center"/>
              <w:rPr>
                <w:rFonts w:ascii="Arial" w:hAnsi="Arial" w:cs="Arial"/>
                <w:bCs/>
                <w:noProof/>
                <w:sz w:val="20"/>
                <w:szCs w:val="20"/>
                <w:lang w:val="bs-Latn-BA"/>
              </w:rPr>
            </w:pPr>
            <w:r w:rsidRPr="0099726D">
              <w:rPr>
                <w:rFonts w:ascii="Arial" w:hAnsi="Arial" w:cs="Arial"/>
                <w:bCs/>
                <w:noProof/>
                <w:sz w:val="20"/>
                <w:szCs w:val="20"/>
                <w:lang w:val="bs-Latn-BA"/>
              </w:rPr>
              <w:t>5,0</w:t>
            </w:r>
          </w:p>
        </w:tc>
        <w:tc>
          <w:tcPr>
            <w:tcW w:w="4868" w:type="dxa"/>
            <w:vMerge/>
            <w:vAlign w:val="center"/>
          </w:tcPr>
          <w:p w14:paraId="47751621" w14:textId="77777777" w:rsidR="00A20BB1" w:rsidRPr="0099726D" w:rsidRDefault="00A20BB1" w:rsidP="00620A75">
            <w:pPr>
              <w:spacing w:after="20"/>
              <w:jc w:val="center"/>
              <w:rPr>
                <w:rFonts w:ascii="Arial" w:hAnsi="Arial" w:cs="Arial"/>
                <w:bCs/>
                <w:noProof/>
                <w:sz w:val="20"/>
                <w:szCs w:val="20"/>
                <w:lang w:val="bs-Latn-BA"/>
              </w:rPr>
            </w:pPr>
          </w:p>
        </w:tc>
      </w:tr>
    </w:tbl>
    <w:p w14:paraId="40AEAB3C" w14:textId="7D9ED0FC" w:rsidR="00A20BB1" w:rsidRPr="0099726D" w:rsidRDefault="00DC7C1F" w:rsidP="00A20BB1">
      <w:pPr>
        <w:pStyle w:val="Heading1"/>
        <w:rPr>
          <w:rStyle w:val="Heading2Char"/>
          <w:rFonts w:ascii="Arial" w:hAnsi="Arial" w:cs="Arial"/>
          <w:b/>
          <w:i w:val="0"/>
          <w:sz w:val="22"/>
          <w:szCs w:val="22"/>
          <w:lang w:val="bs-Latn-BA"/>
        </w:rPr>
      </w:pPr>
      <w:bookmarkStart w:id="35" w:name="_Toc108605097"/>
      <w:bookmarkStart w:id="36" w:name="_Hlk103937453"/>
      <w:r w:rsidRPr="0099726D">
        <w:rPr>
          <w:rStyle w:val="Heading2Char"/>
          <w:rFonts w:ascii="Arial" w:hAnsi="Arial" w:cs="Arial"/>
          <w:b/>
          <w:i w:val="0"/>
          <w:sz w:val="22"/>
          <w:szCs w:val="22"/>
          <w:lang w:val="bs-Latn-BA"/>
        </w:rPr>
        <w:lastRenderedPageBreak/>
        <w:t>7</w:t>
      </w:r>
      <w:r w:rsidR="00A20BB1" w:rsidRPr="0099726D">
        <w:rPr>
          <w:rStyle w:val="Heading2Char"/>
          <w:rFonts w:ascii="Arial" w:hAnsi="Arial" w:cs="Arial"/>
          <w:b/>
          <w:i w:val="0"/>
          <w:sz w:val="22"/>
          <w:szCs w:val="22"/>
          <w:lang w:val="bs-Latn-BA"/>
        </w:rPr>
        <w:t>. Fugitivne i potencijalne emisije</w:t>
      </w:r>
      <w:bookmarkEnd w:id="35"/>
      <w:r w:rsidR="00A20BB1" w:rsidRPr="0099726D">
        <w:rPr>
          <w:rStyle w:val="Heading2Char"/>
          <w:rFonts w:ascii="Arial" w:hAnsi="Arial" w:cs="Arial"/>
          <w:b/>
          <w:i w:val="0"/>
          <w:sz w:val="22"/>
          <w:szCs w:val="22"/>
          <w:lang w:val="bs-Latn-BA"/>
        </w:rPr>
        <w:t xml:space="preserve"> </w:t>
      </w:r>
      <w:bookmarkStart w:id="37" w:name="_TABELA_VI.1.5:_Emisii_vo_atmosferat"/>
      <w:bookmarkEnd w:id="37"/>
    </w:p>
    <w:p w14:paraId="13993066" w14:textId="77777777" w:rsidR="00DC7C1F" w:rsidRDefault="00DC7C1F" w:rsidP="00A20BB1">
      <w:pPr>
        <w:pStyle w:val="Heading1"/>
        <w:spacing w:before="0"/>
        <w:rPr>
          <w:rFonts w:ascii="Arial" w:hAnsi="Arial" w:cs="Arial"/>
          <w:noProof/>
          <w:sz w:val="22"/>
          <w:szCs w:val="22"/>
          <w:lang w:val="bs-Latn-BA"/>
        </w:rPr>
      </w:pPr>
      <w:bookmarkStart w:id="38" w:name="_Toc108605098"/>
    </w:p>
    <w:p w14:paraId="64B30FB9" w14:textId="0E6A7247" w:rsidR="00DC7C1F" w:rsidRPr="0099726D" w:rsidRDefault="00DC7C1F" w:rsidP="0099726D">
      <w:pPr>
        <w:pStyle w:val="Heading1"/>
        <w:spacing w:before="0"/>
        <w:rPr>
          <w:rFonts w:ascii="Arial" w:hAnsi="Arial" w:cs="Arial"/>
          <w:noProof/>
          <w:sz w:val="22"/>
          <w:szCs w:val="22"/>
          <w:lang w:val="bs-Latn-BA"/>
        </w:rPr>
      </w:pPr>
      <w:r>
        <w:rPr>
          <w:rFonts w:ascii="Arial" w:hAnsi="Arial" w:cs="Arial"/>
          <w:noProof/>
          <w:sz w:val="22"/>
          <w:szCs w:val="22"/>
          <w:lang w:val="bs-Latn-BA"/>
        </w:rPr>
        <w:t>7</w:t>
      </w:r>
      <w:r w:rsidR="00A20BB1" w:rsidRPr="00620A75">
        <w:rPr>
          <w:rFonts w:ascii="Arial" w:hAnsi="Arial" w:cs="Arial"/>
          <w:noProof/>
          <w:sz w:val="22"/>
          <w:szCs w:val="22"/>
          <w:lang w:val="bs-Latn-BA"/>
        </w:rPr>
        <w:t>.1. Emisije u zrak – Potencijalne emisije u zrak</w:t>
      </w:r>
      <w:bookmarkEnd w:id="38"/>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5039"/>
        <w:gridCol w:w="4819"/>
        <w:gridCol w:w="945"/>
        <w:gridCol w:w="945"/>
        <w:gridCol w:w="945"/>
      </w:tblGrid>
      <w:tr w:rsidR="00A20BB1" w:rsidRPr="00DC7C1F" w14:paraId="1D840738" w14:textId="77777777" w:rsidTr="00620A75">
        <w:trPr>
          <w:trHeight w:val="387"/>
          <w:tblHeader/>
        </w:trPr>
        <w:tc>
          <w:tcPr>
            <w:tcW w:w="1619" w:type="dxa"/>
            <w:vMerge w:val="restart"/>
            <w:shd w:val="clear" w:color="auto" w:fill="D9E2F3" w:themeFill="accent5" w:themeFillTint="33"/>
            <w:vAlign w:val="center"/>
          </w:tcPr>
          <w:bookmarkEnd w:id="36"/>
          <w:p w14:paraId="0133CA78" w14:textId="77777777" w:rsidR="00A20BB1" w:rsidRPr="00DC7C1F" w:rsidRDefault="00A20BB1" w:rsidP="00620A75">
            <w:pPr>
              <w:ind w:left="-111" w:right="-109"/>
              <w:jc w:val="center"/>
              <w:rPr>
                <w:rFonts w:ascii="Arial" w:hAnsi="Arial" w:cs="Arial"/>
                <w:b/>
                <w:noProof/>
                <w:sz w:val="20"/>
                <w:szCs w:val="20"/>
                <w:lang w:val="bs-Latn-BA"/>
              </w:rPr>
            </w:pPr>
            <w:r w:rsidRPr="00DC7C1F">
              <w:rPr>
                <w:rFonts w:ascii="Arial" w:hAnsi="Arial" w:cs="Arial"/>
                <w:b/>
                <w:noProof/>
                <w:sz w:val="20"/>
                <w:szCs w:val="20"/>
                <w:lang w:val="bs-Latn-BA"/>
              </w:rPr>
              <w:t>Emisiono mjesto (Referentni broj) Prema priloženoj mapi</w:t>
            </w:r>
          </w:p>
        </w:tc>
        <w:tc>
          <w:tcPr>
            <w:tcW w:w="5039" w:type="dxa"/>
            <w:vMerge w:val="restart"/>
            <w:shd w:val="clear" w:color="auto" w:fill="D9E2F3" w:themeFill="accent5" w:themeFillTint="33"/>
            <w:vAlign w:val="center"/>
          </w:tcPr>
          <w:p w14:paraId="3AEB1B56" w14:textId="77777777" w:rsidR="00A20BB1" w:rsidRPr="00DC7C1F" w:rsidRDefault="00A20BB1" w:rsidP="00620A75">
            <w:pPr>
              <w:ind w:left="-38" w:right="4"/>
              <w:jc w:val="center"/>
              <w:rPr>
                <w:rFonts w:ascii="Arial" w:hAnsi="Arial" w:cs="Arial"/>
                <w:b/>
                <w:noProof/>
                <w:sz w:val="20"/>
                <w:szCs w:val="20"/>
                <w:lang w:val="bs-Latn-BA"/>
              </w:rPr>
            </w:pPr>
            <w:r w:rsidRPr="00DC7C1F">
              <w:rPr>
                <w:rFonts w:ascii="Arial" w:hAnsi="Arial" w:cs="Arial"/>
                <w:b/>
                <w:noProof/>
                <w:sz w:val="20"/>
                <w:szCs w:val="20"/>
                <w:lang w:val="bs-Latn-BA"/>
              </w:rPr>
              <w:t>Opis</w:t>
            </w:r>
          </w:p>
        </w:tc>
        <w:tc>
          <w:tcPr>
            <w:tcW w:w="4819" w:type="dxa"/>
            <w:vMerge w:val="restart"/>
            <w:shd w:val="clear" w:color="auto" w:fill="D9E2F3" w:themeFill="accent5" w:themeFillTint="33"/>
            <w:vAlign w:val="center"/>
          </w:tcPr>
          <w:p w14:paraId="68847F7E" w14:textId="77777777" w:rsidR="00A20BB1" w:rsidRPr="00DC7C1F" w:rsidRDefault="00A20BB1" w:rsidP="00620A75">
            <w:pPr>
              <w:ind w:left="-53" w:right="-129"/>
              <w:jc w:val="center"/>
              <w:rPr>
                <w:rFonts w:ascii="Arial" w:hAnsi="Arial" w:cs="Arial"/>
                <w:b/>
                <w:noProof/>
                <w:sz w:val="20"/>
                <w:szCs w:val="20"/>
                <w:lang w:val="bs-Latn-BA"/>
              </w:rPr>
            </w:pPr>
            <w:r w:rsidRPr="00DC7C1F">
              <w:rPr>
                <w:rFonts w:ascii="Arial" w:hAnsi="Arial" w:cs="Arial"/>
                <w:b/>
                <w:noProof/>
                <w:sz w:val="20"/>
                <w:szCs w:val="20"/>
                <w:lang w:val="bs-Latn-BA"/>
              </w:rPr>
              <w:t>Uzrok (uslov) koji emisiju može da izazove</w:t>
            </w:r>
          </w:p>
        </w:tc>
        <w:tc>
          <w:tcPr>
            <w:tcW w:w="2835" w:type="dxa"/>
            <w:gridSpan w:val="3"/>
            <w:shd w:val="clear" w:color="auto" w:fill="DEEAF6" w:themeFill="accent1" w:themeFillTint="33"/>
            <w:vAlign w:val="center"/>
          </w:tcPr>
          <w:p w14:paraId="3E1BF47E" w14:textId="77777777" w:rsidR="00A20BB1" w:rsidRPr="00DC7C1F" w:rsidRDefault="00A20BB1" w:rsidP="00620A75">
            <w:pPr>
              <w:ind w:left="-105" w:right="-93"/>
              <w:jc w:val="center"/>
              <w:rPr>
                <w:rFonts w:ascii="Arial" w:hAnsi="Arial" w:cs="Arial"/>
                <w:b/>
                <w:noProof/>
                <w:sz w:val="20"/>
                <w:szCs w:val="20"/>
                <w:lang w:val="bs-Latn-BA"/>
              </w:rPr>
            </w:pPr>
            <w:r w:rsidRPr="00DC7C1F">
              <w:rPr>
                <w:rFonts w:ascii="Arial" w:hAnsi="Arial" w:cs="Arial"/>
                <w:b/>
                <w:noProof/>
                <w:sz w:val="20"/>
                <w:szCs w:val="20"/>
                <w:lang w:val="bs-Latn-BA"/>
              </w:rPr>
              <w:t>Detalji o emisiji</w:t>
            </w:r>
          </w:p>
          <w:p w14:paraId="517F58F1" w14:textId="77777777" w:rsidR="00A20BB1" w:rsidRPr="00DC7C1F" w:rsidRDefault="00A20BB1" w:rsidP="00620A75">
            <w:pPr>
              <w:ind w:left="-105" w:right="-93"/>
              <w:jc w:val="center"/>
              <w:rPr>
                <w:rFonts w:ascii="Arial" w:hAnsi="Arial" w:cs="Arial"/>
                <w:b/>
                <w:noProof/>
                <w:sz w:val="20"/>
                <w:szCs w:val="20"/>
                <w:lang w:val="bs-Latn-BA"/>
              </w:rPr>
            </w:pPr>
            <w:r w:rsidRPr="00DC7C1F">
              <w:rPr>
                <w:rFonts w:ascii="Arial" w:hAnsi="Arial" w:cs="Arial"/>
                <w:b/>
                <w:noProof/>
                <w:sz w:val="20"/>
                <w:szCs w:val="20"/>
                <w:lang w:val="bs-Latn-BA"/>
              </w:rPr>
              <w:t>(Potencijalna maksimalna emisija) (1)</w:t>
            </w:r>
          </w:p>
        </w:tc>
      </w:tr>
      <w:tr w:rsidR="00A20BB1" w:rsidRPr="00DC7C1F" w14:paraId="7A08A1B9" w14:textId="77777777" w:rsidTr="00620A75">
        <w:trPr>
          <w:trHeight w:val="242"/>
          <w:tblHeader/>
        </w:trPr>
        <w:tc>
          <w:tcPr>
            <w:tcW w:w="1619" w:type="dxa"/>
            <w:vMerge/>
            <w:shd w:val="clear" w:color="auto" w:fill="D9E2F3" w:themeFill="accent5" w:themeFillTint="33"/>
            <w:vAlign w:val="center"/>
          </w:tcPr>
          <w:p w14:paraId="6D15B7DF" w14:textId="77777777" w:rsidR="00A20BB1" w:rsidRPr="00DC7C1F" w:rsidRDefault="00A20BB1" w:rsidP="00620A75">
            <w:pPr>
              <w:spacing w:line="276" w:lineRule="auto"/>
              <w:ind w:left="-111" w:right="-109"/>
              <w:jc w:val="center"/>
              <w:rPr>
                <w:rFonts w:ascii="Arial" w:hAnsi="Arial" w:cs="Arial"/>
                <w:b/>
                <w:noProof/>
                <w:sz w:val="20"/>
                <w:szCs w:val="20"/>
                <w:lang w:val="bs-Latn-BA"/>
              </w:rPr>
            </w:pPr>
          </w:p>
        </w:tc>
        <w:tc>
          <w:tcPr>
            <w:tcW w:w="5039" w:type="dxa"/>
            <w:vMerge/>
            <w:shd w:val="clear" w:color="auto" w:fill="D9E2F3" w:themeFill="accent5" w:themeFillTint="33"/>
            <w:vAlign w:val="center"/>
          </w:tcPr>
          <w:p w14:paraId="753BDF9E" w14:textId="77777777" w:rsidR="00A20BB1" w:rsidRPr="00DC7C1F" w:rsidRDefault="00A20BB1" w:rsidP="00620A75">
            <w:pPr>
              <w:spacing w:line="276" w:lineRule="auto"/>
              <w:ind w:left="-38" w:right="4"/>
              <w:rPr>
                <w:rFonts w:ascii="Arial" w:hAnsi="Arial" w:cs="Arial"/>
                <w:b/>
                <w:noProof/>
                <w:sz w:val="20"/>
                <w:szCs w:val="20"/>
                <w:lang w:val="bs-Latn-BA"/>
              </w:rPr>
            </w:pPr>
          </w:p>
        </w:tc>
        <w:tc>
          <w:tcPr>
            <w:tcW w:w="4819" w:type="dxa"/>
            <w:vMerge/>
            <w:shd w:val="clear" w:color="auto" w:fill="D9E2F3" w:themeFill="accent5" w:themeFillTint="33"/>
            <w:vAlign w:val="center"/>
          </w:tcPr>
          <w:p w14:paraId="14FEA91C" w14:textId="77777777" w:rsidR="00A20BB1" w:rsidRPr="00DC7C1F" w:rsidRDefault="00A20BB1" w:rsidP="00620A75">
            <w:pPr>
              <w:spacing w:line="276" w:lineRule="auto"/>
              <w:ind w:left="-53" w:right="-129"/>
              <w:rPr>
                <w:rFonts w:ascii="Arial" w:hAnsi="Arial" w:cs="Arial"/>
                <w:b/>
                <w:noProof/>
                <w:sz w:val="20"/>
                <w:szCs w:val="20"/>
                <w:lang w:val="bs-Latn-BA"/>
              </w:rPr>
            </w:pPr>
          </w:p>
        </w:tc>
        <w:tc>
          <w:tcPr>
            <w:tcW w:w="945" w:type="dxa"/>
            <w:shd w:val="clear" w:color="auto" w:fill="DEEAF6" w:themeFill="accent1" w:themeFillTint="33"/>
            <w:vAlign w:val="center"/>
          </w:tcPr>
          <w:p w14:paraId="08AA62A1" w14:textId="77777777" w:rsidR="00A20BB1" w:rsidRPr="00DC7C1F" w:rsidRDefault="00A20BB1" w:rsidP="00620A75">
            <w:pPr>
              <w:spacing w:line="276" w:lineRule="auto"/>
              <w:ind w:left="-105" w:right="-93"/>
              <w:jc w:val="center"/>
              <w:rPr>
                <w:rFonts w:ascii="Arial" w:hAnsi="Arial" w:cs="Arial"/>
                <w:b/>
                <w:noProof/>
                <w:sz w:val="20"/>
                <w:szCs w:val="20"/>
                <w:lang w:val="bs-Latn-BA"/>
              </w:rPr>
            </w:pPr>
            <w:r w:rsidRPr="00DC7C1F">
              <w:rPr>
                <w:rFonts w:ascii="Arial" w:hAnsi="Arial" w:cs="Arial"/>
                <w:b/>
                <w:noProof/>
                <w:sz w:val="20"/>
                <w:szCs w:val="20"/>
                <w:lang w:val="bs-Latn-BA"/>
              </w:rPr>
              <w:t>Materijal</w:t>
            </w:r>
          </w:p>
        </w:tc>
        <w:tc>
          <w:tcPr>
            <w:tcW w:w="945" w:type="dxa"/>
            <w:shd w:val="clear" w:color="auto" w:fill="DEEAF6" w:themeFill="accent1" w:themeFillTint="33"/>
            <w:vAlign w:val="center"/>
          </w:tcPr>
          <w:p w14:paraId="0B966A99" w14:textId="77777777" w:rsidR="00A20BB1" w:rsidRPr="00DC7C1F" w:rsidRDefault="00A20BB1" w:rsidP="00620A75">
            <w:pPr>
              <w:spacing w:line="276" w:lineRule="auto"/>
              <w:ind w:left="-105" w:right="-93"/>
              <w:jc w:val="center"/>
              <w:rPr>
                <w:rFonts w:ascii="Arial" w:hAnsi="Arial" w:cs="Arial"/>
                <w:b/>
                <w:noProof/>
                <w:sz w:val="20"/>
                <w:szCs w:val="20"/>
                <w:lang w:val="bs-Latn-BA"/>
              </w:rPr>
            </w:pPr>
            <w:r w:rsidRPr="00DC7C1F">
              <w:rPr>
                <w:rFonts w:ascii="Arial" w:hAnsi="Arial" w:cs="Arial"/>
                <w:b/>
                <w:noProof/>
                <w:sz w:val="20"/>
                <w:szCs w:val="20"/>
                <w:lang w:val="bs-Latn-BA"/>
              </w:rPr>
              <w:t>mg/Nm</w:t>
            </w:r>
            <w:r w:rsidRPr="00DC7C1F">
              <w:rPr>
                <w:rFonts w:ascii="Arial" w:hAnsi="Arial" w:cs="Arial"/>
                <w:b/>
                <w:noProof/>
                <w:sz w:val="20"/>
                <w:szCs w:val="20"/>
                <w:vertAlign w:val="superscript"/>
                <w:lang w:val="bs-Latn-BA"/>
              </w:rPr>
              <w:t>3</w:t>
            </w:r>
          </w:p>
        </w:tc>
        <w:tc>
          <w:tcPr>
            <w:tcW w:w="945" w:type="dxa"/>
            <w:shd w:val="clear" w:color="auto" w:fill="DEEAF6" w:themeFill="accent1" w:themeFillTint="33"/>
            <w:vAlign w:val="center"/>
          </w:tcPr>
          <w:p w14:paraId="24841439" w14:textId="77777777" w:rsidR="00A20BB1" w:rsidRPr="00DC7C1F" w:rsidRDefault="00A20BB1" w:rsidP="00620A75">
            <w:pPr>
              <w:spacing w:line="276" w:lineRule="auto"/>
              <w:ind w:left="-105" w:right="-93"/>
              <w:jc w:val="center"/>
              <w:rPr>
                <w:rFonts w:ascii="Arial" w:hAnsi="Arial" w:cs="Arial"/>
                <w:b/>
                <w:noProof/>
                <w:sz w:val="20"/>
                <w:szCs w:val="20"/>
                <w:lang w:val="bs-Latn-BA"/>
              </w:rPr>
            </w:pPr>
            <w:r w:rsidRPr="00DC7C1F">
              <w:rPr>
                <w:rFonts w:ascii="Arial" w:hAnsi="Arial" w:cs="Arial"/>
                <w:b/>
                <w:noProof/>
                <w:sz w:val="20"/>
                <w:szCs w:val="20"/>
                <w:lang w:val="bs-Latn-BA"/>
              </w:rPr>
              <w:t>kg/h</w:t>
            </w:r>
          </w:p>
        </w:tc>
      </w:tr>
      <w:tr w:rsidR="00A20BB1" w:rsidRPr="00DC7C1F" w14:paraId="547CFFCB" w14:textId="77777777" w:rsidTr="00620A75">
        <w:tc>
          <w:tcPr>
            <w:tcW w:w="1619" w:type="dxa"/>
            <w:vAlign w:val="center"/>
          </w:tcPr>
          <w:p w14:paraId="3831404D" w14:textId="77777777" w:rsidR="00A20BB1" w:rsidRPr="00DC7C1F" w:rsidRDefault="00A20BB1" w:rsidP="00620A75">
            <w:pPr>
              <w:spacing w:before="80" w:after="80" w:line="276" w:lineRule="auto"/>
              <w:jc w:val="center"/>
              <w:rPr>
                <w:rFonts w:ascii="Arial" w:hAnsi="Arial" w:cs="Arial"/>
                <w:noProof/>
                <w:sz w:val="20"/>
                <w:szCs w:val="20"/>
                <w:lang w:val="bs-Latn-BA"/>
              </w:rPr>
            </w:pPr>
            <w:r w:rsidRPr="00DC7C1F">
              <w:rPr>
                <w:rFonts w:ascii="Arial" w:hAnsi="Arial" w:cs="Arial"/>
                <w:noProof/>
                <w:sz w:val="20"/>
                <w:szCs w:val="20"/>
                <w:lang w:val="bs-Latn-BA"/>
              </w:rPr>
              <w:t>Z-3 (A3-32)</w:t>
            </w:r>
          </w:p>
        </w:tc>
        <w:tc>
          <w:tcPr>
            <w:tcW w:w="5039" w:type="dxa"/>
            <w:vAlign w:val="center"/>
          </w:tcPr>
          <w:p w14:paraId="547C9AD2" w14:textId="77777777" w:rsidR="00A20BB1" w:rsidRPr="00DC7C1F" w:rsidRDefault="00A20BB1" w:rsidP="00620A75">
            <w:pPr>
              <w:spacing w:before="80" w:after="80" w:line="276" w:lineRule="auto"/>
              <w:ind w:left="-38" w:right="4"/>
              <w:rPr>
                <w:rFonts w:ascii="Arial" w:hAnsi="Arial" w:cs="Arial"/>
                <w:noProof/>
                <w:sz w:val="20"/>
                <w:szCs w:val="20"/>
                <w:lang w:val="bs-Latn-BA"/>
              </w:rPr>
            </w:pPr>
            <w:r w:rsidRPr="00DC7C1F">
              <w:rPr>
                <w:rFonts w:ascii="Arial" w:hAnsi="Arial" w:cs="Arial"/>
                <w:noProof/>
                <w:sz w:val="20"/>
                <w:szCs w:val="20"/>
                <w:lang w:val="bs-Latn-BA"/>
              </w:rPr>
              <w:t>Vrata na koksnoj strani baterije</w:t>
            </w:r>
          </w:p>
        </w:tc>
        <w:tc>
          <w:tcPr>
            <w:tcW w:w="4819" w:type="dxa"/>
            <w:vAlign w:val="center"/>
          </w:tcPr>
          <w:p w14:paraId="4B4C43C1" w14:textId="77777777" w:rsidR="00A20BB1" w:rsidRPr="00DC7C1F" w:rsidRDefault="00A20BB1" w:rsidP="00620A75">
            <w:pPr>
              <w:spacing w:before="80" w:after="80" w:line="276" w:lineRule="auto"/>
              <w:ind w:left="-53" w:right="-129"/>
              <w:rPr>
                <w:rFonts w:ascii="Arial" w:hAnsi="Arial" w:cs="Arial"/>
                <w:noProof/>
                <w:sz w:val="20"/>
                <w:szCs w:val="20"/>
                <w:lang w:val="bs-Latn-BA"/>
              </w:rPr>
            </w:pPr>
            <w:r w:rsidRPr="00DC7C1F">
              <w:rPr>
                <w:rFonts w:ascii="Arial" w:hAnsi="Arial" w:cs="Arial"/>
                <w:noProof/>
                <w:sz w:val="20"/>
                <w:szCs w:val="20"/>
                <w:lang w:val="bs-Latn-BA"/>
              </w:rPr>
              <w:t>Nekontrolisana emisija na vratima koksnih peći</w:t>
            </w:r>
          </w:p>
        </w:tc>
        <w:tc>
          <w:tcPr>
            <w:tcW w:w="945" w:type="dxa"/>
            <w:shd w:val="clear" w:color="auto" w:fill="auto"/>
            <w:vAlign w:val="center"/>
          </w:tcPr>
          <w:p w14:paraId="47D0184E" w14:textId="77777777" w:rsidR="00A20BB1" w:rsidRPr="00DC7C1F" w:rsidRDefault="00A20BB1" w:rsidP="00620A75">
            <w:pPr>
              <w:spacing w:before="80" w:after="80" w:line="276" w:lineRule="auto"/>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945" w:type="dxa"/>
            <w:shd w:val="clear" w:color="auto" w:fill="auto"/>
            <w:vAlign w:val="center"/>
          </w:tcPr>
          <w:p w14:paraId="15415655" w14:textId="77777777" w:rsidR="00A20BB1" w:rsidRPr="00DC7C1F" w:rsidRDefault="00A20BB1" w:rsidP="00620A75">
            <w:pPr>
              <w:spacing w:before="80" w:after="8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0699C73C" w14:textId="77777777" w:rsidR="00A20BB1" w:rsidRPr="00DC7C1F" w:rsidRDefault="00A20BB1" w:rsidP="00620A75">
            <w:pPr>
              <w:spacing w:before="80" w:after="80" w:line="276" w:lineRule="auto"/>
              <w:jc w:val="center"/>
              <w:rPr>
                <w:rFonts w:ascii="Arial" w:hAnsi="Arial" w:cs="Arial"/>
                <w:noProof/>
                <w:sz w:val="20"/>
                <w:szCs w:val="20"/>
                <w:lang w:val="bs-Latn-BA"/>
              </w:rPr>
            </w:pPr>
            <w:r w:rsidRPr="00DC7C1F">
              <w:rPr>
                <w:rFonts w:ascii="Arial" w:hAnsi="Arial" w:cs="Arial"/>
                <w:noProof/>
                <w:sz w:val="20"/>
                <w:szCs w:val="20"/>
                <w:lang w:val="bs-Latn-BA"/>
              </w:rPr>
              <w:t>1,02</w:t>
            </w:r>
          </w:p>
        </w:tc>
      </w:tr>
      <w:tr w:rsidR="00A20BB1" w:rsidRPr="00DC7C1F" w14:paraId="57780C50" w14:textId="77777777" w:rsidTr="00620A75">
        <w:tc>
          <w:tcPr>
            <w:tcW w:w="1619" w:type="dxa"/>
            <w:vAlign w:val="center"/>
          </w:tcPr>
          <w:p w14:paraId="5A6DF506" w14:textId="77777777" w:rsidR="00A20BB1" w:rsidRPr="00DC7C1F" w:rsidRDefault="00A20BB1" w:rsidP="00620A75">
            <w:pPr>
              <w:spacing w:before="80" w:after="80" w:line="276" w:lineRule="auto"/>
              <w:jc w:val="center"/>
              <w:rPr>
                <w:rFonts w:ascii="Arial" w:hAnsi="Arial" w:cs="Arial"/>
                <w:noProof/>
                <w:sz w:val="20"/>
                <w:szCs w:val="20"/>
                <w:lang w:val="bs-Latn-BA"/>
              </w:rPr>
            </w:pPr>
            <w:r w:rsidRPr="00DC7C1F">
              <w:rPr>
                <w:rFonts w:ascii="Arial" w:hAnsi="Arial" w:cs="Arial"/>
                <w:noProof/>
                <w:sz w:val="20"/>
                <w:szCs w:val="20"/>
                <w:lang w:val="bs-Latn-BA"/>
              </w:rPr>
              <w:t>Z-4 (A3-33)</w:t>
            </w:r>
          </w:p>
        </w:tc>
        <w:tc>
          <w:tcPr>
            <w:tcW w:w="5039" w:type="dxa"/>
            <w:vAlign w:val="center"/>
          </w:tcPr>
          <w:p w14:paraId="475DBEB2" w14:textId="77777777" w:rsidR="00A20BB1" w:rsidRPr="00DC7C1F" w:rsidRDefault="00A20BB1" w:rsidP="00620A75">
            <w:pPr>
              <w:spacing w:before="80" w:after="80" w:line="276" w:lineRule="auto"/>
              <w:ind w:left="-38" w:right="4"/>
              <w:rPr>
                <w:rFonts w:ascii="Arial" w:hAnsi="Arial" w:cs="Arial"/>
                <w:noProof/>
                <w:sz w:val="20"/>
                <w:szCs w:val="20"/>
                <w:lang w:val="bs-Latn-BA"/>
              </w:rPr>
            </w:pPr>
            <w:r w:rsidRPr="00DC7C1F">
              <w:rPr>
                <w:rFonts w:ascii="Arial" w:hAnsi="Arial" w:cs="Arial"/>
                <w:noProof/>
                <w:sz w:val="20"/>
                <w:szCs w:val="20"/>
                <w:lang w:val="bs-Latn-BA"/>
              </w:rPr>
              <w:t>Velika i mala vrata na mašinskoj strani koksne baterije</w:t>
            </w:r>
          </w:p>
        </w:tc>
        <w:tc>
          <w:tcPr>
            <w:tcW w:w="4819" w:type="dxa"/>
            <w:vAlign w:val="center"/>
          </w:tcPr>
          <w:p w14:paraId="7269927F" w14:textId="77777777" w:rsidR="00A20BB1" w:rsidRPr="00DC7C1F" w:rsidRDefault="00A20BB1" w:rsidP="00620A75">
            <w:pPr>
              <w:spacing w:before="80" w:after="80" w:line="276" w:lineRule="auto"/>
              <w:ind w:left="-53" w:right="-129"/>
              <w:rPr>
                <w:rFonts w:ascii="Arial" w:hAnsi="Arial" w:cs="Arial"/>
                <w:noProof/>
                <w:sz w:val="20"/>
                <w:szCs w:val="20"/>
                <w:lang w:val="bs-Latn-BA"/>
              </w:rPr>
            </w:pPr>
            <w:r w:rsidRPr="00DC7C1F">
              <w:rPr>
                <w:rFonts w:ascii="Arial" w:hAnsi="Arial" w:cs="Arial"/>
                <w:noProof/>
                <w:sz w:val="20"/>
                <w:szCs w:val="20"/>
                <w:lang w:val="bs-Latn-BA"/>
              </w:rPr>
              <w:t>Nekontrolisana emisija na vratima koksnih peći</w:t>
            </w:r>
          </w:p>
        </w:tc>
        <w:tc>
          <w:tcPr>
            <w:tcW w:w="945" w:type="dxa"/>
            <w:shd w:val="clear" w:color="auto" w:fill="auto"/>
            <w:vAlign w:val="center"/>
          </w:tcPr>
          <w:p w14:paraId="5725F830" w14:textId="77777777" w:rsidR="00A20BB1" w:rsidRPr="00DC7C1F" w:rsidRDefault="00A20BB1" w:rsidP="00620A75">
            <w:pPr>
              <w:spacing w:before="80" w:after="80" w:line="276" w:lineRule="auto"/>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945" w:type="dxa"/>
            <w:shd w:val="clear" w:color="auto" w:fill="auto"/>
            <w:vAlign w:val="center"/>
          </w:tcPr>
          <w:p w14:paraId="66AF328F" w14:textId="77777777" w:rsidR="00A20BB1" w:rsidRPr="00DC7C1F" w:rsidRDefault="00A20BB1" w:rsidP="00620A75">
            <w:pPr>
              <w:spacing w:before="80" w:after="8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6A339215" w14:textId="77777777" w:rsidR="00A20BB1" w:rsidRPr="00DC7C1F" w:rsidRDefault="00A20BB1" w:rsidP="00620A75">
            <w:pPr>
              <w:spacing w:before="80" w:after="80" w:line="276" w:lineRule="auto"/>
              <w:jc w:val="center"/>
              <w:rPr>
                <w:rFonts w:ascii="Arial" w:hAnsi="Arial" w:cs="Arial"/>
                <w:noProof/>
                <w:sz w:val="20"/>
                <w:szCs w:val="20"/>
                <w:lang w:val="bs-Latn-BA"/>
              </w:rPr>
            </w:pPr>
            <w:r w:rsidRPr="00DC7C1F">
              <w:rPr>
                <w:rFonts w:ascii="Arial" w:hAnsi="Arial" w:cs="Arial"/>
                <w:noProof/>
                <w:sz w:val="20"/>
                <w:szCs w:val="20"/>
                <w:lang w:val="bs-Latn-BA"/>
              </w:rPr>
              <w:t>1,02</w:t>
            </w:r>
          </w:p>
        </w:tc>
      </w:tr>
      <w:tr w:rsidR="00A20BB1" w:rsidRPr="00DC7C1F" w14:paraId="2A08A754" w14:textId="77777777" w:rsidTr="00620A75">
        <w:tc>
          <w:tcPr>
            <w:tcW w:w="1619" w:type="dxa"/>
            <w:vAlign w:val="center"/>
          </w:tcPr>
          <w:p w14:paraId="337D4D5A"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Z-5 (A3-34)</w:t>
            </w:r>
          </w:p>
        </w:tc>
        <w:tc>
          <w:tcPr>
            <w:tcW w:w="5039" w:type="dxa"/>
            <w:vAlign w:val="center"/>
          </w:tcPr>
          <w:p w14:paraId="690D4BF0" w14:textId="77777777" w:rsidR="00A20BB1" w:rsidRPr="00DC7C1F" w:rsidRDefault="00A20BB1" w:rsidP="00620A75">
            <w:pPr>
              <w:spacing w:before="40" w:after="40" w:line="276" w:lineRule="auto"/>
              <w:ind w:left="-38" w:right="4"/>
              <w:rPr>
                <w:rFonts w:ascii="Arial" w:hAnsi="Arial" w:cs="Arial"/>
                <w:noProof/>
                <w:sz w:val="20"/>
                <w:szCs w:val="20"/>
                <w:lang w:val="bs-Latn-BA"/>
              </w:rPr>
            </w:pPr>
            <w:r w:rsidRPr="00DC7C1F">
              <w:rPr>
                <w:rFonts w:ascii="Arial" w:hAnsi="Arial" w:cs="Arial"/>
                <w:noProof/>
                <w:sz w:val="20"/>
                <w:szCs w:val="20"/>
                <w:lang w:val="bs-Latn-BA"/>
              </w:rPr>
              <w:t>Otvori za usip uglja u peći</w:t>
            </w:r>
          </w:p>
        </w:tc>
        <w:tc>
          <w:tcPr>
            <w:tcW w:w="4819" w:type="dxa"/>
            <w:vAlign w:val="center"/>
          </w:tcPr>
          <w:p w14:paraId="3E2712A6" w14:textId="77777777" w:rsidR="00A20BB1" w:rsidRPr="00DC7C1F" w:rsidRDefault="00A20BB1" w:rsidP="00620A75">
            <w:pPr>
              <w:spacing w:before="40" w:after="40" w:line="276" w:lineRule="auto"/>
              <w:ind w:left="-53" w:right="-129"/>
              <w:rPr>
                <w:rFonts w:ascii="Arial" w:hAnsi="Arial" w:cs="Arial"/>
                <w:noProof/>
                <w:sz w:val="20"/>
                <w:szCs w:val="20"/>
                <w:lang w:val="bs-Latn-BA"/>
              </w:rPr>
            </w:pPr>
            <w:r w:rsidRPr="00DC7C1F">
              <w:rPr>
                <w:rFonts w:ascii="Arial" w:hAnsi="Arial" w:cs="Arial"/>
                <w:noProof/>
                <w:sz w:val="20"/>
                <w:szCs w:val="20"/>
                <w:lang w:val="bs-Latn-BA"/>
              </w:rPr>
              <w:t>Nekontrolisana emisija prilikom usipa uglja u koksnu peć preko usipnih otvora</w:t>
            </w:r>
          </w:p>
        </w:tc>
        <w:tc>
          <w:tcPr>
            <w:tcW w:w="945" w:type="dxa"/>
            <w:shd w:val="clear" w:color="auto" w:fill="auto"/>
            <w:vAlign w:val="center"/>
          </w:tcPr>
          <w:p w14:paraId="7C0349AF"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945" w:type="dxa"/>
            <w:shd w:val="clear" w:color="auto" w:fill="auto"/>
            <w:vAlign w:val="center"/>
          </w:tcPr>
          <w:p w14:paraId="252EC78C"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0EA9FAD6"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DC7C1F" w14:paraId="11791778" w14:textId="77777777" w:rsidTr="00620A75">
        <w:tc>
          <w:tcPr>
            <w:tcW w:w="1619" w:type="dxa"/>
            <w:vAlign w:val="center"/>
          </w:tcPr>
          <w:p w14:paraId="29081536"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Z-6 (A3-35)</w:t>
            </w:r>
          </w:p>
        </w:tc>
        <w:tc>
          <w:tcPr>
            <w:tcW w:w="5039" w:type="dxa"/>
            <w:vAlign w:val="center"/>
          </w:tcPr>
          <w:p w14:paraId="36228E56" w14:textId="77777777" w:rsidR="00A20BB1" w:rsidRPr="00DC7C1F" w:rsidRDefault="00A20BB1" w:rsidP="00620A75">
            <w:pPr>
              <w:spacing w:before="40" w:after="40"/>
              <w:ind w:left="-38" w:right="4"/>
              <w:rPr>
                <w:rFonts w:ascii="Arial" w:hAnsi="Arial" w:cs="Arial"/>
                <w:noProof/>
                <w:sz w:val="20"/>
                <w:szCs w:val="20"/>
                <w:lang w:val="bs-Latn-BA"/>
              </w:rPr>
            </w:pPr>
            <w:r w:rsidRPr="00DC7C1F">
              <w:rPr>
                <w:rFonts w:ascii="Arial" w:hAnsi="Arial" w:cs="Arial"/>
                <w:noProof/>
                <w:sz w:val="20"/>
                <w:szCs w:val="20"/>
                <w:lang w:val="bs-Latn-BA"/>
              </w:rPr>
              <w:t>Havarijalne baklje na platformi koksne baterije koje se aktiviraju isključivanjem ekstraktora</w:t>
            </w:r>
          </w:p>
        </w:tc>
        <w:tc>
          <w:tcPr>
            <w:tcW w:w="4819" w:type="dxa"/>
            <w:vAlign w:val="center"/>
          </w:tcPr>
          <w:p w14:paraId="66BB4B49" w14:textId="77777777" w:rsidR="00A20BB1" w:rsidRPr="00DC7C1F" w:rsidRDefault="00A20BB1" w:rsidP="00620A75">
            <w:pPr>
              <w:spacing w:before="40" w:after="40" w:line="276" w:lineRule="auto"/>
              <w:ind w:left="-53" w:right="-129"/>
              <w:rPr>
                <w:rFonts w:ascii="Arial" w:hAnsi="Arial" w:cs="Arial"/>
                <w:noProof/>
                <w:sz w:val="20"/>
                <w:szCs w:val="20"/>
                <w:lang w:val="bs-Latn-BA"/>
              </w:rPr>
            </w:pPr>
            <w:r w:rsidRPr="00DC7C1F">
              <w:rPr>
                <w:rFonts w:ascii="Arial" w:hAnsi="Arial" w:cs="Arial"/>
                <w:noProof/>
                <w:sz w:val="20"/>
                <w:szCs w:val="20"/>
                <w:lang w:val="bs-Latn-BA"/>
              </w:rPr>
              <w:t xml:space="preserve">Ispuštanje koksnog plina preko havarijalnih baklji u slučaju tehnoloških poremećaja tako što se vrši njegovo spaljivanje na bakljama  </w:t>
            </w:r>
          </w:p>
        </w:tc>
        <w:tc>
          <w:tcPr>
            <w:tcW w:w="945" w:type="dxa"/>
            <w:shd w:val="clear" w:color="auto" w:fill="auto"/>
            <w:vAlign w:val="center"/>
          </w:tcPr>
          <w:p w14:paraId="3A442BC0"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644F44BB"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500CADEC"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DC7C1F" w14:paraId="79BEE2E8" w14:textId="77777777" w:rsidTr="00620A75">
        <w:tc>
          <w:tcPr>
            <w:tcW w:w="1619" w:type="dxa"/>
            <w:vAlign w:val="center"/>
          </w:tcPr>
          <w:p w14:paraId="6D861D2C"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Z-7 (A3-36)</w:t>
            </w:r>
          </w:p>
        </w:tc>
        <w:tc>
          <w:tcPr>
            <w:tcW w:w="5039" w:type="dxa"/>
            <w:vAlign w:val="center"/>
          </w:tcPr>
          <w:p w14:paraId="4D1A253B" w14:textId="77777777" w:rsidR="00A20BB1" w:rsidRPr="00DC7C1F" w:rsidRDefault="00A20BB1" w:rsidP="00620A75">
            <w:pPr>
              <w:spacing w:before="40" w:after="40"/>
              <w:ind w:left="-38" w:right="4"/>
              <w:rPr>
                <w:rFonts w:ascii="Arial" w:hAnsi="Arial" w:cs="Arial"/>
                <w:noProof/>
                <w:sz w:val="20"/>
                <w:szCs w:val="20"/>
                <w:lang w:val="bs-Latn-BA"/>
              </w:rPr>
            </w:pPr>
            <w:r w:rsidRPr="00DC7C1F">
              <w:rPr>
                <w:rFonts w:ascii="Arial" w:hAnsi="Arial" w:cs="Arial"/>
                <w:noProof/>
                <w:sz w:val="20"/>
                <w:szCs w:val="20"/>
                <w:lang w:val="bs-Latn-BA"/>
              </w:rPr>
              <w:t xml:space="preserve">Poklopci usponskih kolona </w:t>
            </w:r>
          </w:p>
        </w:tc>
        <w:tc>
          <w:tcPr>
            <w:tcW w:w="4819" w:type="dxa"/>
            <w:vAlign w:val="center"/>
          </w:tcPr>
          <w:p w14:paraId="7F133932" w14:textId="77777777" w:rsidR="00A20BB1" w:rsidRPr="00DC7C1F" w:rsidRDefault="00A20BB1" w:rsidP="00620A75">
            <w:pPr>
              <w:spacing w:before="40" w:after="40" w:line="276" w:lineRule="auto"/>
              <w:ind w:left="-53" w:right="-129"/>
              <w:rPr>
                <w:rFonts w:ascii="Arial" w:hAnsi="Arial" w:cs="Arial"/>
                <w:noProof/>
                <w:sz w:val="20"/>
                <w:szCs w:val="20"/>
                <w:lang w:val="bs-Latn-BA"/>
              </w:rPr>
            </w:pPr>
            <w:r w:rsidRPr="00DC7C1F">
              <w:rPr>
                <w:rFonts w:ascii="Arial" w:hAnsi="Arial" w:cs="Arial"/>
                <w:noProof/>
                <w:sz w:val="20"/>
                <w:szCs w:val="20"/>
                <w:lang w:val="bs-Latn-BA"/>
              </w:rPr>
              <w:t xml:space="preserve">Ispuštanje/rasipanje koksnog plina na poklopcima usponskih kolona u slučaju lošeg zaptivanja </w:t>
            </w:r>
          </w:p>
        </w:tc>
        <w:tc>
          <w:tcPr>
            <w:tcW w:w="945" w:type="dxa"/>
            <w:shd w:val="clear" w:color="auto" w:fill="auto"/>
            <w:vAlign w:val="center"/>
          </w:tcPr>
          <w:p w14:paraId="1F864188"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945" w:type="dxa"/>
            <w:shd w:val="clear" w:color="auto" w:fill="auto"/>
            <w:vAlign w:val="center"/>
          </w:tcPr>
          <w:p w14:paraId="7C8CB660"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3D3D7504"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DC7C1F" w14:paraId="77152C35" w14:textId="77777777" w:rsidTr="00620A75">
        <w:tc>
          <w:tcPr>
            <w:tcW w:w="1619" w:type="dxa"/>
            <w:vAlign w:val="center"/>
          </w:tcPr>
          <w:p w14:paraId="2B13D0EC"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Z-8 (A3-37)</w:t>
            </w:r>
          </w:p>
        </w:tc>
        <w:tc>
          <w:tcPr>
            <w:tcW w:w="5039" w:type="dxa"/>
            <w:vAlign w:val="center"/>
          </w:tcPr>
          <w:p w14:paraId="3242C447" w14:textId="77777777" w:rsidR="00A20BB1" w:rsidRPr="00DC7C1F" w:rsidRDefault="00A20BB1" w:rsidP="00620A75">
            <w:pPr>
              <w:spacing w:before="40" w:after="40"/>
              <w:ind w:left="-38" w:right="4"/>
              <w:rPr>
                <w:rFonts w:ascii="Arial" w:hAnsi="Arial" w:cs="Arial"/>
                <w:noProof/>
                <w:sz w:val="20"/>
                <w:szCs w:val="20"/>
                <w:lang w:val="bs-Latn-BA"/>
              </w:rPr>
            </w:pPr>
            <w:r w:rsidRPr="00DC7C1F">
              <w:rPr>
                <w:rFonts w:ascii="Arial" w:hAnsi="Arial" w:cs="Arial"/>
                <w:noProof/>
                <w:sz w:val="20"/>
                <w:szCs w:val="20"/>
                <w:lang w:val="bs-Latn-BA"/>
              </w:rPr>
              <w:t xml:space="preserve">Istiskivanje koksa iz peći u koksna kola i na rampu za hlađenje </w:t>
            </w:r>
          </w:p>
        </w:tc>
        <w:tc>
          <w:tcPr>
            <w:tcW w:w="4819" w:type="dxa"/>
            <w:vAlign w:val="center"/>
          </w:tcPr>
          <w:p w14:paraId="4670A9C4" w14:textId="77777777" w:rsidR="00A20BB1" w:rsidRPr="00DC7C1F" w:rsidRDefault="00A20BB1" w:rsidP="00620A75">
            <w:pPr>
              <w:spacing w:before="40" w:after="40" w:line="276" w:lineRule="auto"/>
              <w:ind w:left="-53" w:right="-129"/>
              <w:rPr>
                <w:rFonts w:ascii="Arial" w:hAnsi="Arial" w:cs="Arial"/>
                <w:noProof/>
                <w:sz w:val="20"/>
                <w:szCs w:val="20"/>
                <w:lang w:val="bs-Latn-BA"/>
              </w:rPr>
            </w:pPr>
            <w:r w:rsidRPr="00DC7C1F">
              <w:rPr>
                <w:rFonts w:ascii="Arial" w:hAnsi="Arial" w:cs="Arial"/>
                <w:noProof/>
                <w:sz w:val="20"/>
                <w:szCs w:val="20"/>
                <w:lang w:val="bs-Latn-BA"/>
              </w:rPr>
              <w:t>Nekontrolisana emisija prašine i plinova za vrijeme istiskivanja koksa iz peći u koksna kola</w:t>
            </w:r>
          </w:p>
        </w:tc>
        <w:tc>
          <w:tcPr>
            <w:tcW w:w="945" w:type="dxa"/>
            <w:shd w:val="clear" w:color="auto" w:fill="auto"/>
            <w:vAlign w:val="center"/>
          </w:tcPr>
          <w:p w14:paraId="6B2D931A"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Prašina</w:t>
            </w:r>
          </w:p>
        </w:tc>
        <w:tc>
          <w:tcPr>
            <w:tcW w:w="945" w:type="dxa"/>
            <w:shd w:val="clear" w:color="auto" w:fill="auto"/>
            <w:vAlign w:val="center"/>
          </w:tcPr>
          <w:p w14:paraId="4E71308D"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67605E79"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1,02</w:t>
            </w:r>
          </w:p>
        </w:tc>
      </w:tr>
      <w:tr w:rsidR="00A20BB1" w:rsidRPr="00DC7C1F" w14:paraId="37A543BE" w14:textId="77777777" w:rsidTr="00620A75">
        <w:tc>
          <w:tcPr>
            <w:tcW w:w="1619" w:type="dxa"/>
            <w:vAlign w:val="center"/>
          </w:tcPr>
          <w:p w14:paraId="024DEECF"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Z-9 (A3-38)</w:t>
            </w:r>
          </w:p>
        </w:tc>
        <w:tc>
          <w:tcPr>
            <w:tcW w:w="5039" w:type="dxa"/>
            <w:vAlign w:val="center"/>
          </w:tcPr>
          <w:p w14:paraId="02CF30ED" w14:textId="77777777" w:rsidR="00A20BB1" w:rsidRPr="00DC7C1F" w:rsidRDefault="00A20BB1" w:rsidP="00620A75">
            <w:pPr>
              <w:spacing w:before="40" w:after="40"/>
              <w:ind w:left="-38" w:right="4"/>
              <w:rPr>
                <w:rFonts w:ascii="Arial" w:hAnsi="Arial" w:cs="Arial"/>
                <w:noProof/>
                <w:sz w:val="20"/>
                <w:szCs w:val="20"/>
                <w:lang w:val="bs-Latn-BA"/>
              </w:rPr>
            </w:pPr>
            <w:r w:rsidRPr="00DC7C1F">
              <w:rPr>
                <w:rFonts w:ascii="Arial" w:hAnsi="Arial" w:cs="Arial"/>
                <w:noProof/>
                <w:sz w:val="20"/>
                <w:szCs w:val="20"/>
                <w:lang w:val="bs-Latn-BA"/>
              </w:rPr>
              <w:t xml:space="preserve">Baklja za spaljivanje viška koksnog plina </w:t>
            </w:r>
          </w:p>
        </w:tc>
        <w:tc>
          <w:tcPr>
            <w:tcW w:w="4819" w:type="dxa"/>
            <w:vAlign w:val="center"/>
          </w:tcPr>
          <w:p w14:paraId="6194B0A4" w14:textId="77777777" w:rsidR="00A20BB1" w:rsidRPr="00DC7C1F" w:rsidRDefault="00A20BB1" w:rsidP="00620A75">
            <w:pPr>
              <w:spacing w:before="40" w:after="40" w:line="276" w:lineRule="auto"/>
              <w:ind w:left="-53" w:right="-129"/>
              <w:rPr>
                <w:rFonts w:ascii="Arial" w:hAnsi="Arial" w:cs="Arial"/>
                <w:noProof/>
                <w:sz w:val="20"/>
                <w:szCs w:val="20"/>
                <w:lang w:val="bs-Latn-BA"/>
              </w:rPr>
            </w:pPr>
            <w:r w:rsidRPr="00DC7C1F">
              <w:rPr>
                <w:rFonts w:ascii="Arial" w:hAnsi="Arial" w:cs="Arial"/>
                <w:noProof/>
                <w:sz w:val="20"/>
                <w:szCs w:val="20"/>
                <w:lang w:val="bs-Latn-BA"/>
              </w:rPr>
              <w:t xml:space="preserve">Sagorjevanje koksnog plina na centralnoj baklji  </w:t>
            </w:r>
          </w:p>
        </w:tc>
        <w:tc>
          <w:tcPr>
            <w:tcW w:w="945" w:type="dxa"/>
            <w:shd w:val="clear" w:color="auto" w:fill="auto"/>
            <w:vAlign w:val="center"/>
          </w:tcPr>
          <w:p w14:paraId="20496B6D"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3BAAFD5B"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29C64DD9"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DC7C1F" w14:paraId="428B2EDC" w14:textId="77777777" w:rsidTr="00620A75">
        <w:tc>
          <w:tcPr>
            <w:tcW w:w="1619" w:type="dxa"/>
            <w:vAlign w:val="center"/>
          </w:tcPr>
          <w:p w14:paraId="5A24958E"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Z-10 (A3-39)</w:t>
            </w:r>
          </w:p>
        </w:tc>
        <w:tc>
          <w:tcPr>
            <w:tcW w:w="5039" w:type="dxa"/>
            <w:vAlign w:val="center"/>
          </w:tcPr>
          <w:p w14:paraId="488A5801" w14:textId="77777777" w:rsidR="00A20BB1" w:rsidRPr="00DC7C1F" w:rsidRDefault="00A20BB1" w:rsidP="00620A75">
            <w:pPr>
              <w:spacing w:before="40" w:after="40"/>
              <w:ind w:left="-38" w:right="4"/>
              <w:rPr>
                <w:rFonts w:ascii="Arial" w:hAnsi="Arial" w:cs="Arial"/>
                <w:noProof/>
                <w:sz w:val="20"/>
                <w:szCs w:val="20"/>
                <w:lang w:val="bs-Latn-BA"/>
              </w:rPr>
            </w:pPr>
            <w:r w:rsidRPr="00DC7C1F">
              <w:rPr>
                <w:rFonts w:ascii="Arial" w:hAnsi="Arial" w:cs="Arial"/>
                <w:noProof/>
                <w:sz w:val="20"/>
                <w:szCs w:val="20"/>
                <w:lang w:val="bs-Latn-BA"/>
              </w:rPr>
              <w:t xml:space="preserve">Vanjsko skladište/depo uglja za koksovanje </w:t>
            </w:r>
          </w:p>
        </w:tc>
        <w:tc>
          <w:tcPr>
            <w:tcW w:w="4819" w:type="dxa"/>
            <w:vAlign w:val="center"/>
          </w:tcPr>
          <w:p w14:paraId="7E5EFC05" w14:textId="77777777" w:rsidR="00A20BB1" w:rsidRPr="00DC7C1F" w:rsidRDefault="00A20BB1" w:rsidP="00620A75">
            <w:pPr>
              <w:spacing w:before="40" w:after="40" w:line="276" w:lineRule="auto"/>
              <w:ind w:left="-53" w:right="-129"/>
              <w:rPr>
                <w:rFonts w:ascii="Arial" w:hAnsi="Arial" w:cs="Arial"/>
                <w:noProof/>
                <w:sz w:val="20"/>
                <w:szCs w:val="20"/>
                <w:lang w:val="bs-Latn-BA"/>
              </w:rPr>
            </w:pPr>
            <w:r w:rsidRPr="00DC7C1F">
              <w:rPr>
                <w:rFonts w:ascii="Arial" w:hAnsi="Arial" w:cs="Arial"/>
                <w:noProof/>
                <w:sz w:val="20"/>
                <w:szCs w:val="20"/>
                <w:lang w:val="bs-Latn-BA"/>
              </w:rPr>
              <w:t>Nekontrolisana emisija prašine sa skladišta uglja za koksovanje</w:t>
            </w:r>
          </w:p>
        </w:tc>
        <w:tc>
          <w:tcPr>
            <w:tcW w:w="945" w:type="dxa"/>
            <w:shd w:val="clear" w:color="auto" w:fill="auto"/>
            <w:vAlign w:val="center"/>
          </w:tcPr>
          <w:p w14:paraId="1CF74DF8"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5676EA33"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2B038ED4"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DC7C1F" w14:paraId="56E8C5C3" w14:textId="77777777" w:rsidTr="00620A75">
        <w:tc>
          <w:tcPr>
            <w:tcW w:w="1619" w:type="dxa"/>
            <w:vAlign w:val="center"/>
          </w:tcPr>
          <w:p w14:paraId="70919193"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Z-11 (A3-40)</w:t>
            </w:r>
          </w:p>
        </w:tc>
        <w:tc>
          <w:tcPr>
            <w:tcW w:w="5039" w:type="dxa"/>
            <w:vAlign w:val="center"/>
          </w:tcPr>
          <w:p w14:paraId="1B8AA493" w14:textId="77777777" w:rsidR="00A20BB1" w:rsidRPr="00DC7C1F" w:rsidRDefault="00A20BB1" w:rsidP="00620A75">
            <w:pPr>
              <w:spacing w:before="40" w:after="40"/>
              <w:ind w:left="-38" w:right="4"/>
              <w:rPr>
                <w:rFonts w:ascii="Arial" w:hAnsi="Arial" w:cs="Arial"/>
                <w:noProof/>
                <w:sz w:val="20"/>
                <w:szCs w:val="20"/>
                <w:lang w:val="bs-Latn-BA"/>
              </w:rPr>
            </w:pPr>
            <w:r w:rsidRPr="00DC7C1F">
              <w:rPr>
                <w:rFonts w:ascii="Arial" w:hAnsi="Arial" w:cs="Arial"/>
                <w:noProof/>
                <w:sz w:val="20"/>
                <w:szCs w:val="20"/>
                <w:lang w:val="bs-Latn-BA"/>
              </w:rPr>
              <w:t>Mljevenje uglja u drobilicama i transport do usipnih kola</w:t>
            </w:r>
          </w:p>
        </w:tc>
        <w:tc>
          <w:tcPr>
            <w:tcW w:w="4819" w:type="dxa"/>
            <w:vAlign w:val="center"/>
          </w:tcPr>
          <w:p w14:paraId="30D84BBB" w14:textId="77777777" w:rsidR="00A20BB1" w:rsidRPr="00DC7C1F" w:rsidRDefault="00A20BB1" w:rsidP="00620A75">
            <w:pPr>
              <w:spacing w:before="40" w:after="40" w:line="276" w:lineRule="auto"/>
              <w:ind w:left="-53" w:right="-129"/>
              <w:rPr>
                <w:rFonts w:ascii="Arial" w:hAnsi="Arial" w:cs="Arial"/>
                <w:noProof/>
                <w:sz w:val="20"/>
                <w:szCs w:val="20"/>
                <w:lang w:val="bs-Latn-BA"/>
              </w:rPr>
            </w:pPr>
            <w:r w:rsidRPr="00DC7C1F">
              <w:rPr>
                <w:rFonts w:ascii="Arial" w:hAnsi="Arial" w:cs="Arial"/>
                <w:noProof/>
                <w:sz w:val="20"/>
                <w:szCs w:val="20"/>
                <w:lang w:val="bs-Latn-BA"/>
              </w:rPr>
              <w:t xml:space="preserve">Nekontrolisana emisija prašine prilikom drobljenja i transporta uglja </w:t>
            </w:r>
          </w:p>
        </w:tc>
        <w:tc>
          <w:tcPr>
            <w:tcW w:w="945" w:type="dxa"/>
            <w:shd w:val="clear" w:color="auto" w:fill="auto"/>
            <w:vAlign w:val="center"/>
          </w:tcPr>
          <w:p w14:paraId="74DE24D7"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09383921"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4CF4658E"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DC7C1F" w14:paraId="721FEB57" w14:textId="77777777" w:rsidTr="00620A75">
        <w:tc>
          <w:tcPr>
            <w:tcW w:w="1619" w:type="dxa"/>
            <w:vAlign w:val="center"/>
          </w:tcPr>
          <w:p w14:paraId="3AF7A720"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Z-12 (A3-41)</w:t>
            </w:r>
          </w:p>
        </w:tc>
        <w:tc>
          <w:tcPr>
            <w:tcW w:w="5039" w:type="dxa"/>
            <w:vAlign w:val="center"/>
          </w:tcPr>
          <w:p w14:paraId="49D355EF" w14:textId="77777777" w:rsidR="00A20BB1" w:rsidRPr="00DC7C1F" w:rsidRDefault="00A20BB1" w:rsidP="00620A75">
            <w:pPr>
              <w:spacing w:before="40" w:after="40"/>
              <w:ind w:left="-38" w:right="4"/>
              <w:rPr>
                <w:rFonts w:ascii="Arial" w:hAnsi="Arial" w:cs="Arial"/>
                <w:noProof/>
                <w:sz w:val="20"/>
                <w:szCs w:val="20"/>
                <w:lang w:val="bs-Latn-BA"/>
              </w:rPr>
            </w:pPr>
            <w:r w:rsidRPr="00DC7C1F">
              <w:rPr>
                <w:rFonts w:ascii="Arial" w:hAnsi="Arial" w:cs="Arial"/>
                <w:noProof/>
                <w:sz w:val="20"/>
                <w:szCs w:val="20"/>
                <w:lang w:val="bs-Latn-BA"/>
              </w:rPr>
              <w:t xml:space="preserve">Klasiranje koksa </w:t>
            </w:r>
          </w:p>
        </w:tc>
        <w:tc>
          <w:tcPr>
            <w:tcW w:w="4819" w:type="dxa"/>
            <w:vAlign w:val="center"/>
          </w:tcPr>
          <w:p w14:paraId="4B948D76" w14:textId="77777777" w:rsidR="00A20BB1" w:rsidRPr="00DC7C1F" w:rsidRDefault="00A20BB1" w:rsidP="00620A75">
            <w:pPr>
              <w:spacing w:before="40" w:after="40" w:line="276" w:lineRule="auto"/>
              <w:ind w:left="-53" w:right="-129"/>
              <w:rPr>
                <w:rFonts w:ascii="Arial" w:hAnsi="Arial" w:cs="Arial"/>
                <w:noProof/>
                <w:sz w:val="20"/>
                <w:szCs w:val="20"/>
                <w:lang w:val="bs-Latn-BA"/>
              </w:rPr>
            </w:pPr>
            <w:r w:rsidRPr="00DC7C1F">
              <w:rPr>
                <w:rFonts w:ascii="Arial" w:hAnsi="Arial" w:cs="Arial"/>
                <w:noProof/>
                <w:sz w:val="20"/>
                <w:szCs w:val="20"/>
                <w:lang w:val="bs-Latn-BA"/>
              </w:rPr>
              <w:t>Nekontrolisana emisija prašine prilikom drobljenja i klasiranja  koksa</w:t>
            </w:r>
          </w:p>
        </w:tc>
        <w:tc>
          <w:tcPr>
            <w:tcW w:w="945" w:type="dxa"/>
            <w:shd w:val="clear" w:color="auto" w:fill="auto"/>
            <w:vAlign w:val="center"/>
          </w:tcPr>
          <w:p w14:paraId="1D03C754"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3502A4BA"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41764AC9"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DC7C1F" w14:paraId="35A2903D" w14:textId="77777777" w:rsidTr="00620A75">
        <w:tc>
          <w:tcPr>
            <w:tcW w:w="1619" w:type="dxa"/>
            <w:vAlign w:val="center"/>
          </w:tcPr>
          <w:p w14:paraId="4D945F24"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Z-13 (A3-42)</w:t>
            </w:r>
          </w:p>
        </w:tc>
        <w:tc>
          <w:tcPr>
            <w:tcW w:w="5039" w:type="dxa"/>
            <w:vAlign w:val="center"/>
          </w:tcPr>
          <w:p w14:paraId="5012CFB4" w14:textId="77777777" w:rsidR="00A20BB1" w:rsidRPr="00DC7C1F" w:rsidRDefault="00A20BB1" w:rsidP="00620A75">
            <w:pPr>
              <w:spacing w:before="40" w:after="40"/>
              <w:ind w:left="-38" w:right="4"/>
              <w:rPr>
                <w:rFonts w:ascii="Arial" w:hAnsi="Arial" w:cs="Arial"/>
                <w:noProof/>
                <w:sz w:val="20"/>
                <w:szCs w:val="20"/>
                <w:lang w:val="bs-Latn-BA"/>
              </w:rPr>
            </w:pPr>
            <w:r w:rsidRPr="00DC7C1F">
              <w:rPr>
                <w:rFonts w:ascii="Arial" w:hAnsi="Arial" w:cs="Arial"/>
                <w:noProof/>
                <w:sz w:val="20"/>
                <w:szCs w:val="20"/>
                <w:lang w:val="bs-Latn-BA"/>
              </w:rPr>
              <w:t>Transportni sistem frakcija koksa od klasirnice do aglomeracije</w:t>
            </w:r>
          </w:p>
        </w:tc>
        <w:tc>
          <w:tcPr>
            <w:tcW w:w="4819" w:type="dxa"/>
            <w:vAlign w:val="center"/>
          </w:tcPr>
          <w:p w14:paraId="7CB70E3E" w14:textId="77777777" w:rsidR="00A20BB1" w:rsidRPr="00DC7C1F" w:rsidRDefault="00A20BB1" w:rsidP="00620A75">
            <w:pPr>
              <w:spacing w:before="40" w:after="40" w:line="276" w:lineRule="auto"/>
              <w:ind w:left="-53" w:right="-129"/>
              <w:rPr>
                <w:rFonts w:ascii="Arial" w:hAnsi="Arial" w:cs="Arial"/>
                <w:noProof/>
                <w:sz w:val="20"/>
                <w:szCs w:val="20"/>
                <w:lang w:val="bs-Latn-BA"/>
              </w:rPr>
            </w:pPr>
            <w:r w:rsidRPr="00DC7C1F">
              <w:rPr>
                <w:rFonts w:ascii="Arial" w:hAnsi="Arial" w:cs="Arial"/>
                <w:noProof/>
                <w:sz w:val="20"/>
                <w:szCs w:val="20"/>
                <w:lang w:val="bs-Latn-BA"/>
              </w:rPr>
              <w:t>Nekontrolisana emisija prašine prilikom transporta koksa do Visoke peći</w:t>
            </w:r>
          </w:p>
        </w:tc>
        <w:tc>
          <w:tcPr>
            <w:tcW w:w="945" w:type="dxa"/>
            <w:shd w:val="clear" w:color="auto" w:fill="auto"/>
            <w:vAlign w:val="center"/>
          </w:tcPr>
          <w:p w14:paraId="15AA6945"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45954293"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0A27D853"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DC7C1F" w14:paraId="767EF44C" w14:textId="77777777" w:rsidTr="00620A75">
        <w:tc>
          <w:tcPr>
            <w:tcW w:w="1619" w:type="dxa"/>
            <w:vAlign w:val="center"/>
          </w:tcPr>
          <w:p w14:paraId="388454D2"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Z-33 (A3-43)</w:t>
            </w:r>
          </w:p>
        </w:tc>
        <w:tc>
          <w:tcPr>
            <w:tcW w:w="5039" w:type="dxa"/>
            <w:vAlign w:val="center"/>
          </w:tcPr>
          <w:p w14:paraId="47B6BBE7" w14:textId="77777777" w:rsidR="00A20BB1" w:rsidRPr="00DC7C1F" w:rsidRDefault="00A20BB1" w:rsidP="00620A75">
            <w:pPr>
              <w:spacing w:before="40" w:after="40"/>
              <w:ind w:left="-38" w:right="4"/>
              <w:rPr>
                <w:rFonts w:ascii="Arial" w:hAnsi="Arial" w:cs="Arial"/>
                <w:noProof/>
                <w:sz w:val="20"/>
                <w:szCs w:val="20"/>
                <w:lang w:val="bs-Latn-BA"/>
              </w:rPr>
            </w:pPr>
            <w:r w:rsidRPr="00DC7C1F">
              <w:rPr>
                <w:rFonts w:ascii="Arial" w:hAnsi="Arial" w:cs="Arial"/>
                <w:noProof/>
                <w:sz w:val="20"/>
                <w:szCs w:val="20"/>
                <w:lang w:val="bs-Latn-BA"/>
              </w:rPr>
              <w:t>Difuzne emisije od hlađenja aglomerata u čašastim hladnjacima SM-5 i SM-6</w:t>
            </w:r>
          </w:p>
        </w:tc>
        <w:tc>
          <w:tcPr>
            <w:tcW w:w="4819" w:type="dxa"/>
            <w:vAlign w:val="center"/>
          </w:tcPr>
          <w:p w14:paraId="48536EED" w14:textId="77777777" w:rsidR="00A20BB1" w:rsidRPr="00DC7C1F" w:rsidRDefault="00A20BB1" w:rsidP="00620A75">
            <w:pPr>
              <w:spacing w:before="40" w:after="40" w:line="276" w:lineRule="auto"/>
              <w:ind w:left="-53" w:right="-129"/>
              <w:rPr>
                <w:rFonts w:ascii="Arial" w:hAnsi="Arial" w:cs="Arial"/>
                <w:noProof/>
                <w:sz w:val="20"/>
                <w:szCs w:val="20"/>
                <w:lang w:val="bs-Latn-BA"/>
              </w:rPr>
            </w:pPr>
            <w:r w:rsidRPr="00DC7C1F">
              <w:rPr>
                <w:rFonts w:ascii="Arial" w:hAnsi="Arial" w:cs="Arial"/>
                <w:noProof/>
                <w:sz w:val="20"/>
                <w:szCs w:val="20"/>
                <w:lang w:val="bs-Latn-BA"/>
              </w:rPr>
              <w:t xml:space="preserve">Nedovoljno odsisavanje/zahvatanje prašine </w:t>
            </w:r>
          </w:p>
        </w:tc>
        <w:tc>
          <w:tcPr>
            <w:tcW w:w="945" w:type="dxa"/>
            <w:shd w:val="clear" w:color="auto" w:fill="auto"/>
            <w:vAlign w:val="center"/>
          </w:tcPr>
          <w:p w14:paraId="43D3440D"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1AE68B47"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1979F37E"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DC7C1F" w14:paraId="628BC107" w14:textId="77777777" w:rsidTr="00620A75">
        <w:tc>
          <w:tcPr>
            <w:tcW w:w="1619" w:type="dxa"/>
            <w:vAlign w:val="center"/>
          </w:tcPr>
          <w:p w14:paraId="7F6F0B68"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Z-34 (A3-44)</w:t>
            </w:r>
          </w:p>
        </w:tc>
        <w:tc>
          <w:tcPr>
            <w:tcW w:w="5039" w:type="dxa"/>
            <w:vAlign w:val="center"/>
          </w:tcPr>
          <w:p w14:paraId="6215821A" w14:textId="77777777" w:rsidR="00A20BB1" w:rsidRPr="00DC7C1F" w:rsidRDefault="00A20BB1" w:rsidP="00620A75">
            <w:pPr>
              <w:spacing w:before="40" w:after="40" w:line="276" w:lineRule="auto"/>
              <w:ind w:left="-38" w:right="4"/>
              <w:rPr>
                <w:rFonts w:ascii="Arial" w:hAnsi="Arial" w:cs="Arial"/>
                <w:noProof/>
                <w:sz w:val="20"/>
                <w:szCs w:val="20"/>
                <w:lang w:val="bs-Latn-BA"/>
              </w:rPr>
            </w:pPr>
            <w:r w:rsidRPr="00DC7C1F">
              <w:rPr>
                <w:rFonts w:ascii="Arial" w:hAnsi="Arial" w:cs="Arial"/>
                <w:noProof/>
                <w:sz w:val="20"/>
                <w:szCs w:val="20"/>
                <w:lang w:val="bs-Latn-BA"/>
              </w:rPr>
              <w:t>Skladište rude pogona Aglomeracija</w:t>
            </w:r>
          </w:p>
        </w:tc>
        <w:tc>
          <w:tcPr>
            <w:tcW w:w="4819" w:type="dxa"/>
            <w:vAlign w:val="center"/>
          </w:tcPr>
          <w:p w14:paraId="6E2CF9E2" w14:textId="77777777" w:rsidR="00A20BB1" w:rsidRPr="00DC7C1F" w:rsidRDefault="00A20BB1" w:rsidP="00620A75">
            <w:pPr>
              <w:spacing w:before="40" w:after="40" w:line="276" w:lineRule="auto"/>
              <w:ind w:left="-53" w:right="-129"/>
              <w:rPr>
                <w:rFonts w:ascii="Arial" w:hAnsi="Arial" w:cs="Arial"/>
                <w:noProof/>
                <w:sz w:val="20"/>
                <w:szCs w:val="20"/>
                <w:lang w:val="bs-Latn-BA"/>
              </w:rPr>
            </w:pPr>
            <w:r w:rsidRPr="00DC7C1F">
              <w:rPr>
                <w:rFonts w:ascii="Arial" w:hAnsi="Arial" w:cs="Arial"/>
                <w:noProof/>
                <w:sz w:val="20"/>
                <w:szCs w:val="20"/>
                <w:lang w:val="bs-Latn-BA"/>
              </w:rPr>
              <w:t xml:space="preserve">Nekontrolisana emisija prašine sa skladišta </w:t>
            </w:r>
          </w:p>
        </w:tc>
        <w:tc>
          <w:tcPr>
            <w:tcW w:w="945" w:type="dxa"/>
            <w:shd w:val="clear" w:color="auto" w:fill="auto"/>
            <w:vAlign w:val="center"/>
          </w:tcPr>
          <w:p w14:paraId="4E7B3628"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67D97B77"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1D626364"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DC7C1F" w14:paraId="0C4CD965" w14:textId="77777777" w:rsidTr="00620A75">
        <w:tc>
          <w:tcPr>
            <w:tcW w:w="1619" w:type="dxa"/>
            <w:vAlign w:val="center"/>
          </w:tcPr>
          <w:p w14:paraId="2679113F"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lastRenderedPageBreak/>
              <w:t>Z-35 (A3-45)</w:t>
            </w:r>
          </w:p>
        </w:tc>
        <w:tc>
          <w:tcPr>
            <w:tcW w:w="5039" w:type="dxa"/>
            <w:vAlign w:val="center"/>
          </w:tcPr>
          <w:p w14:paraId="0D97605A" w14:textId="77777777" w:rsidR="00A20BB1" w:rsidRPr="00DC7C1F" w:rsidRDefault="00A20BB1" w:rsidP="00620A75">
            <w:pPr>
              <w:spacing w:before="40" w:after="40" w:line="276" w:lineRule="auto"/>
              <w:ind w:left="-38" w:right="4"/>
              <w:rPr>
                <w:rFonts w:ascii="Arial" w:hAnsi="Arial" w:cs="Arial"/>
                <w:noProof/>
                <w:sz w:val="20"/>
                <w:szCs w:val="20"/>
                <w:lang w:val="bs-Latn-BA"/>
              </w:rPr>
            </w:pPr>
            <w:r w:rsidRPr="00DC7C1F">
              <w:rPr>
                <w:rFonts w:ascii="Arial" w:hAnsi="Arial" w:cs="Arial"/>
                <w:noProof/>
                <w:sz w:val="20"/>
                <w:szCs w:val="20"/>
                <w:lang w:val="bs-Latn-BA"/>
              </w:rPr>
              <w:t>Skladište homogenizirane rude pogona Aglomeracija</w:t>
            </w:r>
          </w:p>
        </w:tc>
        <w:tc>
          <w:tcPr>
            <w:tcW w:w="4819" w:type="dxa"/>
            <w:vAlign w:val="center"/>
          </w:tcPr>
          <w:p w14:paraId="03581499" w14:textId="77777777" w:rsidR="00A20BB1" w:rsidRPr="00DC7C1F" w:rsidRDefault="00A20BB1" w:rsidP="00620A75">
            <w:pPr>
              <w:spacing w:before="40" w:after="40" w:line="276" w:lineRule="auto"/>
              <w:ind w:left="-53" w:right="-129"/>
              <w:rPr>
                <w:rFonts w:ascii="Arial" w:hAnsi="Arial" w:cs="Arial"/>
                <w:noProof/>
                <w:sz w:val="20"/>
                <w:szCs w:val="20"/>
                <w:lang w:val="bs-Latn-BA"/>
              </w:rPr>
            </w:pPr>
            <w:r w:rsidRPr="00DC7C1F">
              <w:rPr>
                <w:rFonts w:ascii="Arial" w:hAnsi="Arial" w:cs="Arial"/>
                <w:noProof/>
                <w:sz w:val="20"/>
                <w:szCs w:val="20"/>
                <w:lang w:val="bs-Latn-BA"/>
              </w:rPr>
              <w:t>Nekontrolisana emisija prašine sa skladišta</w:t>
            </w:r>
          </w:p>
        </w:tc>
        <w:tc>
          <w:tcPr>
            <w:tcW w:w="945" w:type="dxa"/>
            <w:shd w:val="clear" w:color="auto" w:fill="auto"/>
            <w:vAlign w:val="center"/>
          </w:tcPr>
          <w:p w14:paraId="651AD206"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50F822F8"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5A62686C"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DC7C1F" w14:paraId="310E2B6E" w14:textId="77777777" w:rsidTr="00620A75">
        <w:tc>
          <w:tcPr>
            <w:tcW w:w="1619" w:type="dxa"/>
            <w:vAlign w:val="center"/>
          </w:tcPr>
          <w:p w14:paraId="7B3CA937"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Z-36 (A3-46)</w:t>
            </w:r>
          </w:p>
        </w:tc>
        <w:tc>
          <w:tcPr>
            <w:tcW w:w="5039" w:type="dxa"/>
            <w:vAlign w:val="center"/>
          </w:tcPr>
          <w:p w14:paraId="6134A5A7" w14:textId="77777777" w:rsidR="00A20BB1" w:rsidRPr="00DC7C1F" w:rsidRDefault="00A20BB1" w:rsidP="00620A75">
            <w:pPr>
              <w:spacing w:before="40" w:after="40" w:line="276" w:lineRule="auto"/>
              <w:ind w:left="-38" w:right="4"/>
              <w:rPr>
                <w:rFonts w:ascii="Arial" w:hAnsi="Arial" w:cs="Arial"/>
                <w:noProof/>
                <w:sz w:val="20"/>
                <w:szCs w:val="20"/>
                <w:lang w:val="bs-Latn-BA"/>
              </w:rPr>
            </w:pPr>
            <w:r w:rsidRPr="00DC7C1F">
              <w:rPr>
                <w:rFonts w:ascii="Arial" w:hAnsi="Arial" w:cs="Arial"/>
                <w:noProof/>
                <w:sz w:val="20"/>
                <w:szCs w:val="20"/>
                <w:lang w:val="bs-Latn-BA"/>
              </w:rPr>
              <w:t>Istovarna stanica i transport sirovina  (ruda, krečnjak i dr.)</w:t>
            </w:r>
          </w:p>
        </w:tc>
        <w:tc>
          <w:tcPr>
            <w:tcW w:w="4819" w:type="dxa"/>
            <w:vAlign w:val="center"/>
          </w:tcPr>
          <w:p w14:paraId="3BC3EF7B" w14:textId="77777777" w:rsidR="00A20BB1" w:rsidRPr="00DC7C1F" w:rsidRDefault="00A20BB1" w:rsidP="00620A75">
            <w:pPr>
              <w:spacing w:before="40" w:after="40" w:line="276" w:lineRule="auto"/>
              <w:ind w:left="-53" w:right="-129"/>
              <w:rPr>
                <w:rFonts w:ascii="Arial" w:hAnsi="Arial" w:cs="Arial"/>
                <w:noProof/>
                <w:sz w:val="20"/>
                <w:szCs w:val="20"/>
                <w:lang w:val="bs-Latn-BA"/>
              </w:rPr>
            </w:pPr>
            <w:r w:rsidRPr="00DC7C1F">
              <w:rPr>
                <w:rFonts w:ascii="Arial" w:hAnsi="Arial" w:cs="Arial"/>
                <w:noProof/>
                <w:sz w:val="20"/>
                <w:szCs w:val="20"/>
                <w:lang w:val="bs-Latn-BA"/>
              </w:rPr>
              <w:t xml:space="preserve">Istovar i transport sirovina </w:t>
            </w:r>
          </w:p>
        </w:tc>
        <w:tc>
          <w:tcPr>
            <w:tcW w:w="945" w:type="dxa"/>
            <w:shd w:val="clear" w:color="auto" w:fill="auto"/>
            <w:vAlign w:val="center"/>
          </w:tcPr>
          <w:p w14:paraId="66C7062A"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7C447A35"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6A11343E"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DC7C1F" w14:paraId="00D3B00D" w14:textId="77777777" w:rsidTr="00620A75">
        <w:trPr>
          <w:trHeight w:val="53"/>
        </w:trPr>
        <w:tc>
          <w:tcPr>
            <w:tcW w:w="1619" w:type="dxa"/>
            <w:vAlign w:val="center"/>
          </w:tcPr>
          <w:p w14:paraId="07A4ECF0" w14:textId="77777777" w:rsidR="00A20BB1" w:rsidRPr="00DC7C1F" w:rsidRDefault="00A20BB1" w:rsidP="00620A75">
            <w:pPr>
              <w:spacing w:before="80" w:after="80" w:line="276" w:lineRule="auto"/>
              <w:jc w:val="center"/>
              <w:rPr>
                <w:rFonts w:ascii="Arial" w:hAnsi="Arial" w:cs="Arial"/>
                <w:noProof/>
                <w:sz w:val="20"/>
                <w:szCs w:val="20"/>
                <w:lang w:val="bs-Latn-BA"/>
              </w:rPr>
            </w:pPr>
            <w:r w:rsidRPr="00DC7C1F">
              <w:rPr>
                <w:rFonts w:ascii="Arial" w:hAnsi="Arial" w:cs="Arial"/>
                <w:noProof/>
                <w:sz w:val="20"/>
                <w:szCs w:val="20"/>
                <w:lang w:val="bs-Latn-BA"/>
              </w:rPr>
              <w:t xml:space="preserve">Z-43 (A3-47) </w:t>
            </w:r>
          </w:p>
        </w:tc>
        <w:tc>
          <w:tcPr>
            <w:tcW w:w="5039" w:type="dxa"/>
            <w:vAlign w:val="center"/>
          </w:tcPr>
          <w:p w14:paraId="5D225BB9" w14:textId="77777777" w:rsidR="00A20BB1" w:rsidRPr="00DC7C1F" w:rsidRDefault="00A20BB1" w:rsidP="00620A75">
            <w:pPr>
              <w:spacing w:before="80" w:after="80" w:line="276" w:lineRule="auto"/>
              <w:ind w:left="-38" w:right="4"/>
              <w:rPr>
                <w:rFonts w:ascii="Arial" w:hAnsi="Arial" w:cs="Arial"/>
                <w:noProof/>
                <w:sz w:val="20"/>
                <w:szCs w:val="20"/>
                <w:lang w:val="bs-Latn-BA"/>
              </w:rPr>
            </w:pPr>
            <w:r w:rsidRPr="00DC7C1F">
              <w:rPr>
                <w:rFonts w:ascii="Arial" w:hAnsi="Arial" w:cs="Arial"/>
                <w:noProof/>
                <w:sz w:val="20"/>
                <w:szCs w:val="20"/>
                <w:lang w:val="bs-Latn-BA"/>
              </w:rPr>
              <w:t>Havarijalna jama sirovog gvožđa</w:t>
            </w:r>
          </w:p>
        </w:tc>
        <w:tc>
          <w:tcPr>
            <w:tcW w:w="4819" w:type="dxa"/>
            <w:vAlign w:val="center"/>
          </w:tcPr>
          <w:p w14:paraId="0A25AC51" w14:textId="77777777" w:rsidR="00A20BB1" w:rsidRPr="00DC7C1F" w:rsidRDefault="00A20BB1" w:rsidP="00620A75">
            <w:pPr>
              <w:spacing w:before="80" w:after="80" w:line="276" w:lineRule="auto"/>
              <w:ind w:left="-53" w:right="-129"/>
              <w:rPr>
                <w:rFonts w:ascii="Arial" w:hAnsi="Arial" w:cs="Arial"/>
                <w:noProof/>
                <w:sz w:val="20"/>
                <w:szCs w:val="20"/>
                <w:lang w:val="bs-Latn-BA"/>
              </w:rPr>
            </w:pPr>
            <w:r w:rsidRPr="00DC7C1F">
              <w:rPr>
                <w:rFonts w:ascii="Arial" w:hAnsi="Arial" w:cs="Arial"/>
                <w:noProof/>
                <w:sz w:val="20"/>
                <w:szCs w:val="20"/>
                <w:lang w:val="bs-Latn-BA"/>
              </w:rPr>
              <w:t>Nekontrolisana emisija sa prostora havarijalne jame</w:t>
            </w:r>
          </w:p>
        </w:tc>
        <w:tc>
          <w:tcPr>
            <w:tcW w:w="945" w:type="dxa"/>
            <w:shd w:val="clear" w:color="auto" w:fill="auto"/>
            <w:vAlign w:val="center"/>
          </w:tcPr>
          <w:p w14:paraId="62504650" w14:textId="77777777" w:rsidR="00A20BB1" w:rsidRPr="00DC7C1F" w:rsidRDefault="00A20BB1" w:rsidP="00620A75">
            <w:pPr>
              <w:spacing w:before="80" w:after="8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3CA64F51" w14:textId="77777777" w:rsidR="00A20BB1" w:rsidRPr="00DC7C1F" w:rsidRDefault="00A20BB1" w:rsidP="00620A75">
            <w:pPr>
              <w:spacing w:before="80" w:after="8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533DB19D" w14:textId="77777777" w:rsidR="00A20BB1" w:rsidRPr="00DC7C1F" w:rsidRDefault="00A20BB1" w:rsidP="00620A75">
            <w:pPr>
              <w:spacing w:before="80" w:after="8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DC7C1F" w14:paraId="04DCDF03" w14:textId="77777777" w:rsidTr="00620A75">
        <w:tc>
          <w:tcPr>
            <w:tcW w:w="1619" w:type="dxa"/>
            <w:vAlign w:val="center"/>
          </w:tcPr>
          <w:p w14:paraId="5415984C"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Z-52 (A3-48)</w:t>
            </w:r>
          </w:p>
        </w:tc>
        <w:tc>
          <w:tcPr>
            <w:tcW w:w="5039" w:type="dxa"/>
            <w:vAlign w:val="center"/>
          </w:tcPr>
          <w:p w14:paraId="5B807094" w14:textId="77777777" w:rsidR="00A20BB1" w:rsidRPr="00DC7C1F" w:rsidRDefault="00A20BB1" w:rsidP="00620A75">
            <w:pPr>
              <w:spacing w:before="40" w:after="40" w:line="276" w:lineRule="auto"/>
              <w:ind w:left="-38" w:right="4"/>
              <w:rPr>
                <w:rFonts w:ascii="Arial" w:hAnsi="Arial" w:cs="Arial"/>
                <w:noProof/>
                <w:sz w:val="20"/>
                <w:szCs w:val="20"/>
                <w:lang w:val="bs-Latn-BA"/>
              </w:rPr>
            </w:pPr>
            <w:r w:rsidRPr="00DC7C1F">
              <w:rPr>
                <w:rFonts w:ascii="Arial" w:hAnsi="Arial" w:cs="Arial"/>
                <w:noProof/>
                <w:sz w:val="20"/>
                <w:szCs w:val="20"/>
                <w:lang w:val="bs-Latn-BA"/>
              </w:rPr>
              <w:t>Difuzna emisija u procesu uduvavanja u kisika u konvertor</w:t>
            </w:r>
          </w:p>
        </w:tc>
        <w:tc>
          <w:tcPr>
            <w:tcW w:w="4819" w:type="dxa"/>
            <w:vAlign w:val="center"/>
          </w:tcPr>
          <w:p w14:paraId="696BC251" w14:textId="77777777" w:rsidR="00A20BB1" w:rsidRPr="00DC7C1F" w:rsidRDefault="00A20BB1" w:rsidP="00620A75">
            <w:pPr>
              <w:spacing w:before="40" w:after="40" w:line="276" w:lineRule="auto"/>
              <w:ind w:left="-53" w:right="-129"/>
              <w:rPr>
                <w:rFonts w:ascii="Arial" w:hAnsi="Arial" w:cs="Arial"/>
                <w:noProof/>
                <w:sz w:val="20"/>
                <w:szCs w:val="20"/>
                <w:lang w:val="bs-Latn-BA"/>
              </w:rPr>
            </w:pPr>
            <w:r w:rsidRPr="00DC7C1F">
              <w:rPr>
                <w:rFonts w:ascii="Arial" w:hAnsi="Arial" w:cs="Arial"/>
                <w:noProof/>
                <w:sz w:val="20"/>
                <w:szCs w:val="20"/>
                <w:lang w:val="bs-Latn-BA"/>
              </w:rPr>
              <w:t xml:space="preserve">Nedovoljno odsisavanje/zahvatanje prašine i otpadnih dimnih plinova </w:t>
            </w:r>
          </w:p>
        </w:tc>
        <w:tc>
          <w:tcPr>
            <w:tcW w:w="945" w:type="dxa"/>
            <w:shd w:val="clear" w:color="auto" w:fill="auto"/>
            <w:vAlign w:val="center"/>
          </w:tcPr>
          <w:p w14:paraId="660A947C"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3EEF4AF0"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7D1AB69F"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DC7C1F" w14:paraId="40E6DA6E" w14:textId="77777777" w:rsidTr="00620A75">
        <w:tc>
          <w:tcPr>
            <w:tcW w:w="1619" w:type="dxa"/>
            <w:vAlign w:val="center"/>
          </w:tcPr>
          <w:p w14:paraId="28642346"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Z-53 (A3-49)</w:t>
            </w:r>
          </w:p>
        </w:tc>
        <w:tc>
          <w:tcPr>
            <w:tcW w:w="5039" w:type="dxa"/>
            <w:vAlign w:val="center"/>
          </w:tcPr>
          <w:p w14:paraId="24A9FC37" w14:textId="77777777" w:rsidR="00A20BB1" w:rsidRPr="00DC7C1F" w:rsidRDefault="00A20BB1" w:rsidP="00620A75">
            <w:pPr>
              <w:spacing w:before="40" w:after="40" w:line="276" w:lineRule="auto"/>
              <w:ind w:left="-38" w:right="4"/>
              <w:rPr>
                <w:rFonts w:ascii="Arial" w:hAnsi="Arial" w:cs="Arial"/>
                <w:noProof/>
                <w:sz w:val="20"/>
                <w:szCs w:val="20"/>
                <w:lang w:val="bs-Latn-BA"/>
              </w:rPr>
            </w:pPr>
            <w:r w:rsidRPr="00DC7C1F">
              <w:rPr>
                <w:rFonts w:ascii="Arial" w:hAnsi="Arial" w:cs="Arial"/>
                <w:noProof/>
                <w:sz w:val="20"/>
                <w:szCs w:val="20"/>
                <w:lang w:val="bs-Latn-BA"/>
              </w:rPr>
              <w:t>Difuzne emisije Šljakov dvor</w:t>
            </w:r>
          </w:p>
        </w:tc>
        <w:tc>
          <w:tcPr>
            <w:tcW w:w="4819" w:type="dxa"/>
            <w:vAlign w:val="center"/>
          </w:tcPr>
          <w:p w14:paraId="283D7DE8" w14:textId="77777777" w:rsidR="00A20BB1" w:rsidRPr="00DC7C1F" w:rsidRDefault="00A20BB1" w:rsidP="00620A75">
            <w:pPr>
              <w:spacing w:before="40" w:after="40" w:line="276" w:lineRule="auto"/>
              <w:ind w:left="-53" w:right="-129"/>
              <w:rPr>
                <w:rFonts w:ascii="Arial" w:hAnsi="Arial" w:cs="Arial"/>
                <w:noProof/>
                <w:sz w:val="20"/>
                <w:szCs w:val="20"/>
                <w:lang w:val="bs-Latn-BA"/>
              </w:rPr>
            </w:pPr>
            <w:r w:rsidRPr="00DC7C1F">
              <w:rPr>
                <w:rFonts w:ascii="Arial" w:hAnsi="Arial" w:cs="Arial"/>
                <w:noProof/>
                <w:sz w:val="20"/>
                <w:szCs w:val="20"/>
                <w:lang w:val="bs-Latn-BA"/>
              </w:rPr>
              <w:t>Nekontrolisana emisija prašine sa prostora Šljakovog dvora</w:t>
            </w:r>
          </w:p>
        </w:tc>
        <w:tc>
          <w:tcPr>
            <w:tcW w:w="945" w:type="dxa"/>
            <w:shd w:val="clear" w:color="auto" w:fill="auto"/>
            <w:vAlign w:val="center"/>
          </w:tcPr>
          <w:p w14:paraId="5A140266"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4CACEA15"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209CF81B"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DC7C1F" w14:paraId="16057368" w14:textId="77777777" w:rsidTr="00620A75">
        <w:tc>
          <w:tcPr>
            <w:tcW w:w="1619" w:type="dxa"/>
            <w:vAlign w:val="center"/>
          </w:tcPr>
          <w:p w14:paraId="735697C2"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Z-56 (A3-50)</w:t>
            </w:r>
          </w:p>
        </w:tc>
        <w:tc>
          <w:tcPr>
            <w:tcW w:w="5039" w:type="dxa"/>
            <w:vAlign w:val="center"/>
          </w:tcPr>
          <w:p w14:paraId="5C08D999" w14:textId="77777777" w:rsidR="00A20BB1" w:rsidRPr="00DC7C1F" w:rsidRDefault="00A20BB1" w:rsidP="00620A75">
            <w:pPr>
              <w:spacing w:before="40" w:after="40" w:line="276" w:lineRule="auto"/>
              <w:ind w:left="-38" w:right="4"/>
              <w:rPr>
                <w:rFonts w:ascii="Arial" w:hAnsi="Arial" w:cs="Arial"/>
                <w:noProof/>
                <w:sz w:val="20"/>
                <w:szCs w:val="20"/>
                <w:lang w:val="bs-Latn-BA"/>
              </w:rPr>
            </w:pPr>
            <w:r w:rsidRPr="00DC7C1F">
              <w:rPr>
                <w:rFonts w:ascii="Arial" w:hAnsi="Arial" w:cs="Arial"/>
                <w:noProof/>
                <w:sz w:val="20"/>
                <w:szCs w:val="20"/>
                <w:lang w:val="bs-Latn-BA"/>
              </w:rPr>
              <w:t>Difuzne emisije sitnih frakcija troske sa odlagališta kod TGA</w:t>
            </w:r>
          </w:p>
        </w:tc>
        <w:tc>
          <w:tcPr>
            <w:tcW w:w="4819" w:type="dxa"/>
            <w:vAlign w:val="center"/>
          </w:tcPr>
          <w:p w14:paraId="5A90A09E" w14:textId="77777777" w:rsidR="00A20BB1" w:rsidRPr="00DC7C1F" w:rsidRDefault="00A20BB1" w:rsidP="00620A75">
            <w:pPr>
              <w:spacing w:before="40" w:after="40" w:line="276" w:lineRule="auto"/>
              <w:ind w:left="-53" w:right="-129"/>
              <w:rPr>
                <w:rFonts w:ascii="Arial" w:hAnsi="Arial" w:cs="Arial"/>
                <w:noProof/>
                <w:sz w:val="20"/>
                <w:szCs w:val="20"/>
                <w:lang w:val="bs-Latn-BA"/>
              </w:rPr>
            </w:pPr>
            <w:r w:rsidRPr="00DC7C1F">
              <w:rPr>
                <w:rFonts w:ascii="Arial" w:hAnsi="Arial" w:cs="Arial"/>
                <w:noProof/>
                <w:sz w:val="20"/>
                <w:szCs w:val="20"/>
                <w:lang w:val="bs-Latn-BA"/>
              </w:rPr>
              <w:t>Nekontrolisana emisije manipulisanjem troskom na skladi[tu i djelovanjem vjetra</w:t>
            </w:r>
          </w:p>
        </w:tc>
        <w:tc>
          <w:tcPr>
            <w:tcW w:w="945" w:type="dxa"/>
            <w:shd w:val="clear" w:color="auto" w:fill="auto"/>
            <w:vAlign w:val="center"/>
          </w:tcPr>
          <w:p w14:paraId="796EA5A9"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24D6438D"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4AEA3524"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DC7C1F" w14:paraId="7C264264" w14:textId="77777777" w:rsidTr="00620A75">
        <w:tc>
          <w:tcPr>
            <w:tcW w:w="1619" w:type="dxa"/>
            <w:vAlign w:val="center"/>
          </w:tcPr>
          <w:p w14:paraId="6A2921A3"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Z-57 (A3-51)</w:t>
            </w:r>
          </w:p>
        </w:tc>
        <w:tc>
          <w:tcPr>
            <w:tcW w:w="5039" w:type="dxa"/>
            <w:vAlign w:val="center"/>
          </w:tcPr>
          <w:p w14:paraId="46FC67A5" w14:textId="77777777" w:rsidR="00A20BB1" w:rsidRPr="00DC7C1F" w:rsidRDefault="00A20BB1" w:rsidP="00620A75">
            <w:pPr>
              <w:spacing w:before="40" w:after="40" w:line="264" w:lineRule="auto"/>
              <w:ind w:left="-38" w:right="4"/>
              <w:rPr>
                <w:rFonts w:ascii="Arial" w:hAnsi="Arial" w:cs="Arial"/>
                <w:noProof/>
                <w:sz w:val="20"/>
                <w:szCs w:val="20"/>
                <w:lang w:val="bs-Latn-BA"/>
              </w:rPr>
            </w:pPr>
            <w:r w:rsidRPr="00DC7C1F">
              <w:rPr>
                <w:rFonts w:ascii="Arial" w:hAnsi="Arial" w:cs="Arial"/>
                <w:noProof/>
                <w:sz w:val="20"/>
                <w:szCs w:val="20"/>
                <w:lang w:val="bs-Latn-BA"/>
              </w:rPr>
              <w:t>Difuzne emisije sa odlagališta kod Valjaonica</w:t>
            </w:r>
          </w:p>
        </w:tc>
        <w:tc>
          <w:tcPr>
            <w:tcW w:w="4819" w:type="dxa"/>
            <w:vAlign w:val="center"/>
          </w:tcPr>
          <w:p w14:paraId="5C210154" w14:textId="77777777" w:rsidR="00A20BB1" w:rsidRPr="00DC7C1F" w:rsidRDefault="00A20BB1" w:rsidP="00620A75">
            <w:pPr>
              <w:spacing w:before="40" w:after="40" w:line="276" w:lineRule="auto"/>
              <w:ind w:left="-53" w:right="-129"/>
              <w:rPr>
                <w:rFonts w:ascii="Arial" w:hAnsi="Arial" w:cs="Arial"/>
                <w:noProof/>
                <w:sz w:val="20"/>
                <w:szCs w:val="20"/>
                <w:lang w:val="bs-Latn-BA"/>
              </w:rPr>
            </w:pPr>
            <w:r w:rsidRPr="00DC7C1F">
              <w:rPr>
                <w:rFonts w:ascii="Arial" w:hAnsi="Arial" w:cs="Arial"/>
                <w:noProof/>
                <w:sz w:val="20"/>
                <w:szCs w:val="20"/>
                <w:lang w:val="bs-Latn-BA"/>
              </w:rPr>
              <w:t>Nekontrolisana emisije manipulisanjem troskom na skladištu i djelovanjem vjetra</w:t>
            </w:r>
          </w:p>
        </w:tc>
        <w:tc>
          <w:tcPr>
            <w:tcW w:w="945" w:type="dxa"/>
            <w:shd w:val="clear" w:color="auto" w:fill="auto"/>
            <w:vAlign w:val="center"/>
          </w:tcPr>
          <w:p w14:paraId="793CCBEE"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2C685030"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38D91C7A"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DC7C1F" w14:paraId="43F1CBEB" w14:textId="77777777" w:rsidTr="00620A75">
        <w:tc>
          <w:tcPr>
            <w:tcW w:w="1619" w:type="dxa"/>
            <w:vAlign w:val="center"/>
          </w:tcPr>
          <w:p w14:paraId="62CE00DE"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Z-58 (A3-52)</w:t>
            </w:r>
          </w:p>
        </w:tc>
        <w:tc>
          <w:tcPr>
            <w:tcW w:w="5039" w:type="dxa"/>
            <w:vAlign w:val="center"/>
          </w:tcPr>
          <w:p w14:paraId="14043F4F" w14:textId="77777777" w:rsidR="00A20BB1" w:rsidRPr="00DC7C1F" w:rsidRDefault="00A20BB1" w:rsidP="00620A75">
            <w:pPr>
              <w:spacing w:before="40" w:after="40" w:line="276" w:lineRule="auto"/>
              <w:ind w:left="-38" w:right="4"/>
              <w:rPr>
                <w:rFonts w:ascii="Arial" w:hAnsi="Arial" w:cs="Arial"/>
                <w:noProof/>
                <w:sz w:val="20"/>
                <w:szCs w:val="20"/>
                <w:lang w:val="bs-Latn-BA"/>
              </w:rPr>
            </w:pPr>
            <w:r w:rsidRPr="00DC7C1F">
              <w:rPr>
                <w:rFonts w:ascii="Arial" w:hAnsi="Arial" w:cs="Arial"/>
                <w:noProof/>
                <w:sz w:val="20"/>
                <w:szCs w:val="20"/>
                <w:lang w:val="bs-Latn-BA"/>
              </w:rPr>
              <w:t>Difuzne emisije sitnih prašine sa odlagališta kod Kovačnice</w:t>
            </w:r>
          </w:p>
        </w:tc>
        <w:tc>
          <w:tcPr>
            <w:tcW w:w="4819" w:type="dxa"/>
            <w:vAlign w:val="center"/>
          </w:tcPr>
          <w:p w14:paraId="01FD7A71" w14:textId="77777777" w:rsidR="00A20BB1" w:rsidRPr="00DC7C1F" w:rsidRDefault="00A20BB1" w:rsidP="00620A75">
            <w:pPr>
              <w:spacing w:before="40" w:after="40" w:line="276" w:lineRule="auto"/>
              <w:ind w:left="-53" w:right="-129"/>
              <w:rPr>
                <w:rFonts w:ascii="Arial" w:hAnsi="Arial" w:cs="Arial"/>
                <w:noProof/>
                <w:sz w:val="20"/>
                <w:szCs w:val="20"/>
                <w:lang w:val="bs-Latn-BA"/>
              </w:rPr>
            </w:pPr>
            <w:r w:rsidRPr="00DC7C1F">
              <w:rPr>
                <w:rFonts w:ascii="Arial" w:hAnsi="Arial" w:cs="Arial"/>
                <w:noProof/>
                <w:sz w:val="20"/>
                <w:szCs w:val="20"/>
                <w:lang w:val="bs-Latn-BA"/>
              </w:rPr>
              <w:t>Nekontrolisana emisije manipulisanjem troskom na skladištu i djelovanjem vjetra</w:t>
            </w:r>
          </w:p>
        </w:tc>
        <w:tc>
          <w:tcPr>
            <w:tcW w:w="945" w:type="dxa"/>
            <w:shd w:val="clear" w:color="auto" w:fill="auto"/>
            <w:vAlign w:val="center"/>
          </w:tcPr>
          <w:p w14:paraId="744EF220"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13ABB4DC"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3D461072"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DC7C1F" w14:paraId="20EF64F3" w14:textId="77777777" w:rsidTr="00620A75">
        <w:tc>
          <w:tcPr>
            <w:tcW w:w="1619" w:type="dxa"/>
            <w:vAlign w:val="center"/>
          </w:tcPr>
          <w:p w14:paraId="2E28BC6E"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Z-59 (A3-53)</w:t>
            </w:r>
          </w:p>
        </w:tc>
        <w:tc>
          <w:tcPr>
            <w:tcW w:w="5039" w:type="dxa"/>
            <w:vAlign w:val="center"/>
          </w:tcPr>
          <w:p w14:paraId="6BD19B6E" w14:textId="77777777" w:rsidR="00A20BB1" w:rsidRPr="00DC7C1F" w:rsidRDefault="00A20BB1" w:rsidP="00620A75">
            <w:pPr>
              <w:spacing w:before="40" w:after="40" w:line="276" w:lineRule="auto"/>
              <w:ind w:left="-38" w:right="4"/>
              <w:rPr>
                <w:rFonts w:ascii="Arial" w:hAnsi="Arial" w:cs="Arial"/>
                <w:noProof/>
                <w:sz w:val="20"/>
                <w:szCs w:val="20"/>
                <w:lang w:val="bs-Latn-BA"/>
              </w:rPr>
            </w:pPr>
            <w:r w:rsidRPr="00DC7C1F">
              <w:rPr>
                <w:rFonts w:ascii="Arial" w:hAnsi="Arial" w:cs="Arial"/>
                <w:noProof/>
                <w:sz w:val="20"/>
                <w:szCs w:val="20"/>
                <w:lang w:val="bs-Latn-BA"/>
              </w:rPr>
              <w:t>Difuzne emisije sitnih frakcija troske sa odlagališta</w:t>
            </w:r>
          </w:p>
        </w:tc>
        <w:tc>
          <w:tcPr>
            <w:tcW w:w="4819" w:type="dxa"/>
            <w:vAlign w:val="center"/>
          </w:tcPr>
          <w:p w14:paraId="6344B223" w14:textId="77777777" w:rsidR="00A20BB1" w:rsidRPr="00DC7C1F" w:rsidRDefault="00A20BB1" w:rsidP="00620A75">
            <w:pPr>
              <w:spacing w:before="40" w:after="40" w:line="276" w:lineRule="auto"/>
              <w:ind w:left="-53" w:right="-129"/>
              <w:rPr>
                <w:rFonts w:ascii="Arial" w:hAnsi="Arial" w:cs="Arial"/>
                <w:noProof/>
                <w:sz w:val="20"/>
                <w:szCs w:val="20"/>
                <w:lang w:val="bs-Latn-BA"/>
              </w:rPr>
            </w:pPr>
            <w:r w:rsidRPr="00DC7C1F">
              <w:rPr>
                <w:rFonts w:ascii="Arial" w:hAnsi="Arial" w:cs="Arial"/>
                <w:noProof/>
                <w:sz w:val="20"/>
                <w:szCs w:val="20"/>
                <w:lang w:val="bs-Latn-BA"/>
              </w:rPr>
              <w:t>Nekontrolisana emisije manipulisanjem troskom na skladištu i djelovanjem vjetra</w:t>
            </w:r>
          </w:p>
        </w:tc>
        <w:tc>
          <w:tcPr>
            <w:tcW w:w="945" w:type="dxa"/>
            <w:shd w:val="clear" w:color="auto" w:fill="auto"/>
            <w:vAlign w:val="center"/>
          </w:tcPr>
          <w:p w14:paraId="5D72C733"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1750CB3E"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1191C997"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r>
      <w:tr w:rsidR="00A20BB1" w:rsidRPr="00DC7C1F" w14:paraId="276DBFAA" w14:textId="77777777" w:rsidTr="00620A75">
        <w:tc>
          <w:tcPr>
            <w:tcW w:w="1619" w:type="dxa"/>
            <w:vAlign w:val="center"/>
          </w:tcPr>
          <w:p w14:paraId="1B006F82"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Z-60 (A3-54)</w:t>
            </w:r>
          </w:p>
        </w:tc>
        <w:tc>
          <w:tcPr>
            <w:tcW w:w="5039" w:type="dxa"/>
            <w:vAlign w:val="center"/>
          </w:tcPr>
          <w:p w14:paraId="7AC28EA9" w14:textId="77777777" w:rsidR="00A20BB1" w:rsidRPr="00DC7C1F" w:rsidRDefault="00A20BB1" w:rsidP="00620A75">
            <w:pPr>
              <w:spacing w:before="40" w:after="40" w:line="276" w:lineRule="auto"/>
              <w:ind w:left="-38" w:right="4"/>
              <w:rPr>
                <w:rFonts w:ascii="Arial" w:hAnsi="Arial" w:cs="Arial"/>
                <w:noProof/>
                <w:sz w:val="20"/>
                <w:szCs w:val="20"/>
                <w:lang w:val="bs-Latn-BA"/>
              </w:rPr>
            </w:pPr>
            <w:r w:rsidRPr="00DC7C1F">
              <w:rPr>
                <w:rFonts w:ascii="Arial" w:hAnsi="Arial" w:cs="Arial"/>
                <w:noProof/>
                <w:sz w:val="20"/>
                <w:szCs w:val="20"/>
                <w:lang w:val="bs-Latn-BA"/>
              </w:rPr>
              <w:t xml:space="preserve">Difuzne emisije prašine (reemisija) sa asfaltnih površina </w:t>
            </w:r>
          </w:p>
        </w:tc>
        <w:tc>
          <w:tcPr>
            <w:tcW w:w="4819" w:type="dxa"/>
            <w:vAlign w:val="center"/>
          </w:tcPr>
          <w:p w14:paraId="14E7F1B1" w14:textId="77777777" w:rsidR="00A20BB1" w:rsidRPr="00DC7C1F" w:rsidRDefault="00A20BB1" w:rsidP="00620A75">
            <w:pPr>
              <w:spacing w:before="40" w:after="40" w:line="276" w:lineRule="auto"/>
              <w:ind w:left="-53" w:right="-129"/>
              <w:rPr>
                <w:rFonts w:ascii="Arial" w:hAnsi="Arial" w:cs="Arial"/>
                <w:noProof/>
                <w:sz w:val="20"/>
                <w:szCs w:val="20"/>
                <w:lang w:val="bs-Latn-BA"/>
              </w:rPr>
            </w:pPr>
            <w:r w:rsidRPr="00DC7C1F">
              <w:rPr>
                <w:rFonts w:ascii="Arial" w:hAnsi="Arial" w:cs="Arial"/>
                <w:noProof/>
                <w:sz w:val="20"/>
                <w:szCs w:val="20"/>
                <w:lang w:val="bs-Latn-BA"/>
              </w:rPr>
              <w:t>Kretanje vozila i djelovanje vjetra</w:t>
            </w:r>
          </w:p>
        </w:tc>
        <w:tc>
          <w:tcPr>
            <w:tcW w:w="945" w:type="dxa"/>
            <w:shd w:val="clear" w:color="auto" w:fill="auto"/>
            <w:vAlign w:val="center"/>
          </w:tcPr>
          <w:p w14:paraId="212FD65D"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433F7711"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c>
          <w:tcPr>
            <w:tcW w:w="945" w:type="dxa"/>
            <w:shd w:val="clear" w:color="auto" w:fill="auto"/>
            <w:vAlign w:val="center"/>
          </w:tcPr>
          <w:p w14:paraId="74C79360" w14:textId="77777777" w:rsidR="00A20BB1" w:rsidRPr="00DC7C1F" w:rsidRDefault="00A20BB1" w:rsidP="00620A75">
            <w:pPr>
              <w:spacing w:before="40" w:after="40" w:line="276" w:lineRule="auto"/>
              <w:jc w:val="center"/>
              <w:rPr>
                <w:rFonts w:ascii="Arial" w:hAnsi="Arial" w:cs="Arial"/>
                <w:noProof/>
                <w:sz w:val="20"/>
                <w:szCs w:val="20"/>
                <w:lang w:val="bs-Latn-BA"/>
              </w:rPr>
            </w:pPr>
            <w:r w:rsidRPr="00DC7C1F">
              <w:rPr>
                <w:rFonts w:ascii="Arial" w:hAnsi="Arial" w:cs="Arial"/>
                <w:noProof/>
                <w:sz w:val="20"/>
                <w:szCs w:val="20"/>
                <w:lang w:val="bs-Latn-BA"/>
              </w:rPr>
              <w:t>-</w:t>
            </w:r>
          </w:p>
        </w:tc>
      </w:tr>
    </w:tbl>
    <w:p w14:paraId="385EA4EA" w14:textId="77777777" w:rsidR="00A20BB1" w:rsidRPr="00620A75" w:rsidRDefault="00A20BB1" w:rsidP="00A20BB1">
      <w:pPr>
        <w:rPr>
          <w:rFonts w:ascii="Arial" w:hAnsi="Arial" w:cs="Arial"/>
          <w:noProof/>
          <w:sz w:val="22"/>
          <w:szCs w:val="22"/>
          <w:lang w:val="bs-Latn-BA"/>
        </w:rPr>
        <w:sectPr w:rsidR="00A20BB1" w:rsidRPr="00620A75" w:rsidSect="00C77F25">
          <w:pgSz w:w="16840" w:h="11907" w:orient="landscape" w:code="9"/>
          <w:pgMar w:top="1170" w:right="1418" w:bottom="1134" w:left="1418" w:header="720" w:footer="720" w:gutter="0"/>
          <w:paperSrc w:first="7" w:other="7"/>
          <w:cols w:space="720"/>
        </w:sectPr>
      </w:pPr>
    </w:p>
    <w:p w14:paraId="21E97BC7" w14:textId="4D633A49" w:rsidR="00A20BB1" w:rsidRPr="00620A75" w:rsidRDefault="00BC12F0" w:rsidP="00A20BB1">
      <w:pPr>
        <w:pStyle w:val="Heading1"/>
        <w:rPr>
          <w:rFonts w:ascii="Arial" w:hAnsi="Arial" w:cs="Arial"/>
          <w:sz w:val="22"/>
          <w:szCs w:val="22"/>
          <w:lang w:val="bs-Latn-BA"/>
        </w:rPr>
      </w:pPr>
      <w:bookmarkStart w:id="39" w:name="_Toc108605099"/>
      <w:r>
        <w:rPr>
          <w:rFonts w:ascii="Arial" w:hAnsi="Arial" w:cs="Arial"/>
          <w:sz w:val="22"/>
          <w:szCs w:val="22"/>
          <w:lang w:val="bs-Latn-BA"/>
        </w:rPr>
        <w:lastRenderedPageBreak/>
        <w:t>8</w:t>
      </w:r>
      <w:r w:rsidR="00A20BB1" w:rsidRPr="00620A75">
        <w:rPr>
          <w:rFonts w:ascii="Arial" w:hAnsi="Arial" w:cs="Arial"/>
          <w:sz w:val="22"/>
          <w:szCs w:val="22"/>
          <w:lang w:val="bs-Latn-BA"/>
        </w:rPr>
        <w:t>.  Emisije u vode</w:t>
      </w:r>
      <w:bookmarkEnd w:id="39"/>
      <w:r w:rsidR="00A20BB1" w:rsidRPr="00620A75">
        <w:rPr>
          <w:rFonts w:ascii="Arial" w:hAnsi="Arial" w:cs="Arial"/>
          <w:sz w:val="22"/>
          <w:szCs w:val="22"/>
          <w:lang w:val="bs-Latn-BA"/>
        </w:rPr>
        <w:t xml:space="preserve"> </w:t>
      </w:r>
      <w:r w:rsidR="00A20BB1" w:rsidRPr="00620A75">
        <w:rPr>
          <w:rFonts w:ascii="Arial" w:hAnsi="Arial" w:cs="Arial"/>
          <w:sz w:val="22"/>
          <w:szCs w:val="22"/>
          <w:lang w:val="bs-Latn-BA"/>
        </w:rPr>
        <w:tab/>
      </w:r>
    </w:p>
    <w:p w14:paraId="153E41CF" w14:textId="28604D82" w:rsidR="00A20BB1" w:rsidRPr="00620A75" w:rsidRDefault="00BC12F0" w:rsidP="00A20BB1">
      <w:pPr>
        <w:pStyle w:val="Heading1"/>
        <w:spacing w:before="0"/>
        <w:rPr>
          <w:rFonts w:ascii="Arial" w:hAnsi="Arial" w:cs="Arial"/>
          <w:noProof/>
          <w:sz w:val="22"/>
          <w:szCs w:val="22"/>
          <w:lang w:val="bs-Latn-BA"/>
        </w:rPr>
      </w:pPr>
      <w:bookmarkStart w:id="40" w:name="_Toc108605100"/>
      <w:r>
        <w:rPr>
          <w:rFonts w:ascii="Arial" w:hAnsi="Arial" w:cs="Arial"/>
          <w:noProof/>
          <w:sz w:val="22"/>
          <w:szCs w:val="22"/>
          <w:lang w:val="bs-Latn-BA"/>
        </w:rPr>
        <w:t>8</w:t>
      </w:r>
      <w:r w:rsidR="00A20BB1" w:rsidRPr="00620A75">
        <w:rPr>
          <w:rFonts w:ascii="Arial" w:hAnsi="Arial" w:cs="Arial"/>
          <w:noProof/>
          <w:sz w:val="22"/>
          <w:szCs w:val="22"/>
          <w:lang w:val="bs-Latn-BA"/>
        </w:rPr>
        <w:t xml:space="preserve">.1. Emisije u površinske vode </w:t>
      </w:r>
      <w:bookmarkEnd w:id="40"/>
    </w:p>
    <w:p w14:paraId="106F64BD" w14:textId="77777777" w:rsidR="00A20BB1" w:rsidRPr="00620A75" w:rsidRDefault="00A20BB1" w:rsidP="00A20BB1">
      <w:pPr>
        <w:ind w:right="-664"/>
        <w:rPr>
          <w:rFonts w:ascii="Arial" w:hAnsi="Arial" w:cs="Arial"/>
          <w:noProof/>
          <w:sz w:val="22"/>
          <w:szCs w:val="22"/>
          <w:lang w:val="bs-Latn-BA"/>
        </w:rPr>
      </w:pPr>
      <w:r w:rsidRPr="00620A75">
        <w:rPr>
          <w:rFonts w:ascii="Arial" w:hAnsi="Arial" w:cs="Arial"/>
          <w:noProof/>
          <w:sz w:val="22"/>
          <w:szCs w:val="22"/>
          <w:lang w:val="bs-Latn-BA"/>
        </w:rPr>
        <w:t xml:space="preserve">Emisiono mjesto: </w:t>
      </w:r>
      <w:r w:rsidRPr="00620A75">
        <w:rPr>
          <w:rFonts w:ascii="Arial" w:hAnsi="Arial" w:cs="Arial"/>
          <w:b/>
          <w:noProof/>
          <w:sz w:val="22"/>
          <w:szCs w:val="22"/>
          <w:lang w:val="bs-Latn-BA"/>
        </w:rPr>
        <w:t>V-1 Glavni kolektor (GK)</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395"/>
        <w:gridCol w:w="4961"/>
      </w:tblGrid>
      <w:tr w:rsidR="00A20BB1" w:rsidRPr="00620A75" w14:paraId="4F1AF51B" w14:textId="77777777" w:rsidTr="00620A75">
        <w:tc>
          <w:tcPr>
            <w:tcW w:w="4395" w:type="dxa"/>
            <w:shd w:val="clear" w:color="auto" w:fill="D9E2F3" w:themeFill="accent5" w:themeFillTint="33"/>
          </w:tcPr>
          <w:p w14:paraId="1C786587" w14:textId="77777777" w:rsidR="00A20BB1" w:rsidRPr="00620A75" w:rsidRDefault="00A20BB1" w:rsidP="00620A75">
            <w:pPr>
              <w:spacing w:before="40" w:after="40"/>
              <w:rPr>
                <w:rFonts w:ascii="Arial" w:hAnsi="Arial" w:cs="Arial"/>
                <w:noProof/>
                <w:sz w:val="22"/>
                <w:szCs w:val="22"/>
                <w:lang w:val="bs-Latn-BA"/>
              </w:rPr>
            </w:pPr>
            <w:r w:rsidRPr="00620A75">
              <w:rPr>
                <w:rFonts w:ascii="Arial" w:hAnsi="Arial" w:cs="Arial"/>
                <w:noProof/>
                <w:sz w:val="22"/>
                <w:szCs w:val="22"/>
                <w:lang w:val="bs-Latn-BA"/>
              </w:rPr>
              <w:t>Emisiono mjesto Ref. Br:</w:t>
            </w:r>
          </w:p>
          <w:p w14:paraId="51DBAEBA" w14:textId="77777777" w:rsidR="00A20BB1" w:rsidRPr="00620A75" w:rsidRDefault="00A20BB1" w:rsidP="00620A75">
            <w:pPr>
              <w:spacing w:before="40" w:after="40"/>
              <w:rPr>
                <w:rFonts w:ascii="Arial" w:hAnsi="Arial" w:cs="Arial"/>
                <w:noProof/>
                <w:sz w:val="22"/>
                <w:szCs w:val="22"/>
                <w:lang w:val="bs-Latn-BA"/>
              </w:rPr>
            </w:pPr>
            <w:r w:rsidRPr="00620A75">
              <w:rPr>
                <w:rFonts w:ascii="Arial" w:hAnsi="Arial" w:cs="Arial"/>
                <w:noProof/>
                <w:sz w:val="22"/>
                <w:szCs w:val="22"/>
                <w:lang w:val="bs-Latn-BA"/>
              </w:rPr>
              <w:t>(ref.br mora biti isti kao na mapi lokacije)</w:t>
            </w:r>
          </w:p>
        </w:tc>
        <w:tc>
          <w:tcPr>
            <w:tcW w:w="4961" w:type="dxa"/>
            <w:shd w:val="clear" w:color="auto" w:fill="auto"/>
            <w:vAlign w:val="center"/>
          </w:tcPr>
          <w:p w14:paraId="73CB08BB" w14:textId="77777777" w:rsidR="00A20BB1" w:rsidRPr="00620A75" w:rsidRDefault="00A20BB1" w:rsidP="00620A75">
            <w:pPr>
              <w:spacing w:before="40" w:after="40"/>
              <w:ind w:left="40"/>
              <w:rPr>
                <w:rFonts w:ascii="Arial" w:hAnsi="Arial" w:cs="Arial"/>
                <w:noProof/>
                <w:sz w:val="22"/>
                <w:szCs w:val="22"/>
                <w:lang w:val="bs-Latn-BA"/>
              </w:rPr>
            </w:pPr>
            <w:r w:rsidRPr="00620A75">
              <w:rPr>
                <w:rFonts w:ascii="Arial" w:hAnsi="Arial" w:cs="Arial"/>
                <w:noProof/>
                <w:sz w:val="22"/>
                <w:szCs w:val="22"/>
                <w:lang w:val="bs-Latn-BA"/>
              </w:rPr>
              <w:t>V-1</w:t>
            </w:r>
          </w:p>
        </w:tc>
      </w:tr>
      <w:tr w:rsidR="00A20BB1" w:rsidRPr="00620A75" w14:paraId="09515D25" w14:textId="77777777" w:rsidTr="00620A75">
        <w:tc>
          <w:tcPr>
            <w:tcW w:w="4395" w:type="dxa"/>
            <w:shd w:val="clear" w:color="auto" w:fill="D9E2F3" w:themeFill="accent5" w:themeFillTint="33"/>
          </w:tcPr>
          <w:p w14:paraId="5839DA5C" w14:textId="77777777" w:rsidR="00A20BB1" w:rsidRPr="00620A75" w:rsidRDefault="00A20BB1" w:rsidP="00620A75">
            <w:pPr>
              <w:spacing w:before="40" w:after="40"/>
              <w:rPr>
                <w:rFonts w:ascii="Arial" w:hAnsi="Arial" w:cs="Arial"/>
                <w:noProof/>
                <w:sz w:val="22"/>
                <w:szCs w:val="22"/>
                <w:lang w:val="bs-Latn-BA"/>
              </w:rPr>
            </w:pPr>
            <w:r w:rsidRPr="00620A75">
              <w:rPr>
                <w:rFonts w:ascii="Arial" w:hAnsi="Arial" w:cs="Arial"/>
                <w:noProof/>
                <w:sz w:val="22"/>
                <w:szCs w:val="22"/>
                <w:lang w:val="bs-Latn-BA"/>
              </w:rPr>
              <w:t>Izvor emisije:</w:t>
            </w:r>
          </w:p>
        </w:tc>
        <w:tc>
          <w:tcPr>
            <w:tcW w:w="4961" w:type="dxa"/>
            <w:shd w:val="clear" w:color="auto" w:fill="auto"/>
            <w:vAlign w:val="center"/>
          </w:tcPr>
          <w:p w14:paraId="3E7AD530" w14:textId="77777777" w:rsidR="00A20BB1" w:rsidRPr="00620A75" w:rsidRDefault="00A20BB1" w:rsidP="00620A75">
            <w:pPr>
              <w:spacing w:before="40" w:after="40"/>
              <w:ind w:left="-67" w:right="-77"/>
              <w:jc w:val="both"/>
              <w:rPr>
                <w:rFonts w:ascii="Arial" w:hAnsi="Arial" w:cs="Arial"/>
                <w:noProof/>
                <w:sz w:val="22"/>
                <w:szCs w:val="22"/>
                <w:lang w:val="bs-Latn-BA"/>
              </w:rPr>
            </w:pPr>
            <w:r w:rsidRPr="00620A75">
              <w:rPr>
                <w:rFonts w:ascii="Arial" w:hAnsi="Arial" w:cs="Arial"/>
                <w:noProof/>
                <w:sz w:val="22"/>
                <w:szCs w:val="22"/>
                <w:lang w:val="bs-Latn-BA"/>
              </w:rPr>
              <w:t>Ispust otpadnih voda preko glavnog  kolektora (GK) AMZ, uključujući RMU Zenica, Poslovnu zonu Zenica 1 i grad Zenica u rijeku Bosnu</w:t>
            </w:r>
          </w:p>
        </w:tc>
      </w:tr>
      <w:tr w:rsidR="00A20BB1" w:rsidRPr="00620A75" w14:paraId="19A98808" w14:textId="77777777" w:rsidTr="00620A75">
        <w:tc>
          <w:tcPr>
            <w:tcW w:w="4395" w:type="dxa"/>
            <w:shd w:val="clear" w:color="auto" w:fill="D9E2F3" w:themeFill="accent5" w:themeFillTint="33"/>
          </w:tcPr>
          <w:p w14:paraId="116F0B98" w14:textId="77777777" w:rsidR="00A20BB1" w:rsidRPr="00620A75" w:rsidRDefault="00A20BB1" w:rsidP="00620A75">
            <w:pPr>
              <w:spacing w:before="40" w:after="40"/>
              <w:rPr>
                <w:rFonts w:ascii="Arial" w:hAnsi="Arial" w:cs="Arial"/>
                <w:noProof/>
                <w:sz w:val="22"/>
                <w:szCs w:val="22"/>
                <w:lang w:val="bs-Latn-BA"/>
              </w:rPr>
            </w:pPr>
            <w:r w:rsidRPr="00620A75">
              <w:rPr>
                <w:rFonts w:ascii="Arial" w:hAnsi="Arial" w:cs="Arial"/>
                <w:noProof/>
                <w:sz w:val="22"/>
                <w:szCs w:val="22"/>
                <w:lang w:val="bs-Latn-BA"/>
              </w:rPr>
              <w:t>Lokacija:</w:t>
            </w:r>
          </w:p>
        </w:tc>
        <w:tc>
          <w:tcPr>
            <w:tcW w:w="4961" w:type="dxa"/>
            <w:shd w:val="clear" w:color="auto" w:fill="auto"/>
            <w:vAlign w:val="center"/>
          </w:tcPr>
          <w:p w14:paraId="6C1C6DB4" w14:textId="77777777" w:rsidR="00A20BB1" w:rsidRPr="00620A75" w:rsidRDefault="00A20BB1" w:rsidP="00620A75">
            <w:pPr>
              <w:spacing w:before="40" w:after="40"/>
              <w:ind w:left="40"/>
              <w:rPr>
                <w:rFonts w:ascii="Arial" w:hAnsi="Arial" w:cs="Arial"/>
                <w:noProof/>
                <w:sz w:val="22"/>
                <w:szCs w:val="22"/>
                <w:lang w:val="bs-Latn-BA"/>
              </w:rPr>
            </w:pPr>
            <w:r w:rsidRPr="00620A75">
              <w:rPr>
                <w:rFonts w:ascii="Arial" w:hAnsi="Arial" w:cs="Arial"/>
                <w:noProof/>
                <w:sz w:val="22"/>
                <w:szCs w:val="22"/>
                <w:lang w:val="bs-Latn-BA"/>
              </w:rPr>
              <w:t>Kod skladišta Istrabenz Plini Zenica (Kanal)</w:t>
            </w:r>
          </w:p>
        </w:tc>
      </w:tr>
      <w:tr w:rsidR="00A20BB1" w:rsidRPr="00620A75" w14:paraId="4FD07FC2" w14:textId="77777777" w:rsidTr="00620A75">
        <w:tc>
          <w:tcPr>
            <w:tcW w:w="4395" w:type="dxa"/>
            <w:shd w:val="clear" w:color="auto" w:fill="D9E2F3" w:themeFill="accent5" w:themeFillTint="33"/>
          </w:tcPr>
          <w:p w14:paraId="17D45547" w14:textId="77777777" w:rsidR="00A20BB1" w:rsidRPr="00620A75" w:rsidRDefault="00A20BB1" w:rsidP="00620A75">
            <w:pPr>
              <w:spacing w:before="40" w:after="40"/>
              <w:rPr>
                <w:rFonts w:ascii="Arial" w:hAnsi="Arial" w:cs="Arial"/>
                <w:noProof/>
                <w:sz w:val="22"/>
                <w:szCs w:val="22"/>
                <w:lang w:val="bs-Latn-BA"/>
              </w:rPr>
            </w:pPr>
            <w:r w:rsidRPr="00620A75">
              <w:rPr>
                <w:rFonts w:ascii="Arial" w:hAnsi="Arial" w:cs="Arial"/>
                <w:noProof/>
                <w:sz w:val="22"/>
                <w:szCs w:val="22"/>
                <w:lang w:val="bs-Latn-BA"/>
              </w:rPr>
              <w:t>Koordinate po državnom koordinatnom sistemu:</w:t>
            </w:r>
          </w:p>
        </w:tc>
        <w:tc>
          <w:tcPr>
            <w:tcW w:w="4961" w:type="dxa"/>
            <w:shd w:val="clear" w:color="auto" w:fill="auto"/>
            <w:vAlign w:val="center"/>
          </w:tcPr>
          <w:p w14:paraId="47D84B60" w14:textId="77777777" w:rsidR="00A20BB1" w:rsidRPr="00620A75" w:rsidRDefault="00A20BB1" w:rsidP="00620A75">
            <w:pPr>
              <w:spacing w:before="40" w:after="40"/>
              <w:ind w:left="40"/>
              <w:rPr>
                <w:rFonts w:ascii="Arial" w:hAnsi="Arial" w:cs="Arial"/>
                <w:noProof/>
                <w:sz w:val="22"/>
                <w:szCs w:val="22"/>
                <w:lang w:val="bs-Latn-BA"/>
              </w:rPr>
            </w:pPr>
            <w:r w:rsidRPr="00620A75">
              <w:rPr>
                <w:rFonts w:ascii="Arial" w:hAnsi="Arial" w:cs="Arial"/>
                <w:noProof/>
                <w:sz w:val="22"/>
                <w:szCs w:val="22"/>
                <w:lang w:val="bs-Latn-BA"/>
              </w:rPr>
              <w:t xml:space="preserve">Y=6492735,13; </w:t>
            </w:r>
            <w:r w:rsidRPr="00620A75">
              <w:rPr>
                <w:rFonts w:ascii="Arial" w:hAnsi="Arial" w:cs="Arial"/>
                <w:noProof/>
                <w:sz w:val="22"/>
                <w:szCs w:val="22"/>
                <w:lang w:val="bs-Latn-BA"/>
              </w:rPr>
              <w:tab/>
              <w:t>X=4898357,48</w:t>
            </w:r>
          </w:p>
        </w:tc>
      </w:tr>
      <w:tr w:rsidR="00A20BB1" w:rsidRPr="00620A75" w14:paraId="03D48921" w14:textId="77777777" w:rsidTr="00620A75">
        <w:tc>
          <w:tcPr>
            <w:tcW w:w="4395" w:type="dxa"/>
            <w:shd w:val="clear" w:color="auto" w:fill="D9E2F3" w:themeFill="accent5" w:themeFillTint="33"/>
          </w:tcPr>
          <w:p w14:paraId="0CC2262C" w14:textId="77777777" w:rsidR="00A20BB1" w:rsidRPr="00620A75" w:rsidRDefault="00A20BB1" w:rsidP="00620A75">
            <w:pPr>
              <w:spacing w:before="40" w:after="40"/>
              <w:rPr>
                <w:rFonts w:ascii="Arial" w:hAnsi="Arial" w:cs="Arial"/>
                <w:noProof/>
                <w:sz w:val="22"/>
                <w:szCs w:val="22"/>
                <w:lang w:val="bs-Latn-BA"/>
              </w:rPr>
            </w:pPr>
            <w:r w:rsidRPr="00620A75">
              <w:rPr>
                <w:rFonts w:ascii="Arial" w:hAnsi="Arial" w:cs="Arial"/>
                <w:noProof/>
                <w:sz w:val="22"/>
                <w:szCs w:val="22"/>
                <w:lang w:val="bs-Latn-BA"/>
              </w:rPr>
              <w:t>Ime recipijenta (rijeka, jezero...):</w:t>
            </w:r>
          </w:p>
        </w:tc>
        <w:tc>
          <w:tcPr>
            <w:tcW w:w="4961" w:type="dxa"/>
            <w:shd w:val="clear" w:color="auto" w:fill="auto"/>
            <w:vAlign w:val="center"/>
          </w:tcPr>
          <w:p w14:paraId="0F3F20A8" w14:textId="77777777" w:rsidR="00A20BB1" w:rsidRPr="00620A75" w:rsidRDefault="00A20BB1" w:rsidP="00620A75">
            <w:pPr>
              <w:spacing w:before="40" w:after="40"/>
              <w:ind w:left="40"/>
              <w:rPr>
                <w:rFonts w:ascii="Arial" w:hAnsi="Arial" w:cs="Arial"/>
                <w:noProof/>
                <w:sz w:val="22"/>
                <w:szCs w:val="22"/>
                <w:lang w:val="bs-Latn-BA"/>
              </w:rPr>
            </w:pPr>
            <w:r w:rsidRPr="00620A75">
              <w:rPr>
                <w:rFonts w:ascii="Arial" w:hAnsi="Arial" w:cs="Arial"/>
                <w:noProof/>
                <w:sz w:val="22"/>
                <w:szCs w:val="22"/>
                <w:lang w:val="bs-Latn-BA"/>
              </w:rPr>
              <w:t>Rijeka Bosna</w:t>
            </w:r>
          </w:p>
        </w:tc>
      </w:tr>
      <w:tr w:rsidR="00A20BB1" w:rsidRPr="00620A75" w14:paraId="3C064644" w14:textId="77777777" w:rsidTr="00620A75">
        <w:tc>
          <w:tcPr>
            <w:tcW w:w="4395" w:type="dxa"/>
            <w:shd w:val="clear" w:color="auto" w:fill="D9E2F3" w:themeFill="accent5" w:themeFillTint="33"/>
          </w:tcPr>
          <w:p w14:paraId="0B9D5E08" w14:textId="77777777" w:rsidR="00A20BB1" w:rsidRPr="00620A75" w:rsidRDefault="00A20BB1" w:rsidP="00620A75">
            <w:pPr>
              <w:spacing w:before="40" w:after="40"/>
              <w:rPr>
                <w:rFonts w:ascii="Arial" w:hAnsi="Arial" w:cs="Arial"/>
                <w:noProof/>
                <w:sz w:val="22"/>
                <w:szCs w:val="22"/>
                <w:lang w:val="bs-Latn-BA"/>
              </w:rPr>
            </w:pPr>
            <w:r w:rsidRPr="00620A75">
              <w:rPr>
                <w:rFonts w:ascii="Arial" w:hAnsi="Arial" w:cs="Arial"/>
                <w:noProof/>
                <w:sz w:val="22"/>
                <w:szCs w:val="22"/>
                <w:lang w:val="bs-Latn-BA"/>
              </w:rPr>
              <w:t>Protok recipijenta:</w:t>
            </w:r>
          </w:p>
        </w:tc>
        <w:tc>
          <w:tcPr>
            <w:tcW w:w="4961" w:type="dxa"/>
            <w:shd w:val="clear" w:color="auto" w:fill="auto"/>
            <w:vAlign w:val="center"/>
          </w:tcPr>
          <w:p w14:paraId="2F2CFE5F" w14:textId="77777777" w:rsidR="00A20BB1" w:rsidRPr="00620A75" w:rsidRDefault="00A20BB1" w:rsidP="00620A75">
            <w:pPr>
              <w:spacing w:before="40" w:after="40"/>
              <w:ind w:left="40"/>
              <w:rPr>
                <w:rFonts w:ascii="Arial" w:hAnsi="Arial" w:cs="Arial"/>
                <w:noProof/>
                <w:sz w:val="22"/>
                <w:szCs w:val="22"/>
                <w:lang w:val="bs-Latn-BA"/>
              </w:rPr>
            </w:pPr>
            <w:r w:rsidRPr="00620A75">
              <w:rPr>
                <w:rFonts w:ascii="Arial" w:hAnsi="Arial" w:cs="Arial"/>
                <w:noProof/>
                <w:sz w:val="22"/>
                <w:szCs w:val="22"/>
                <w:lang w:val="bs-Latn-BA"/>
              </w:rPr>
              <w:t>13,40 m</w:t>
            </w:r>
            <w:r w:rsidRPr="00620A75">
              <w:rPr>
                <w:rFonts w:ascii="Arial" w:hAnsi="Arial" w:cs="Arial"/>
                <w:noProof/>
                <w:sz w:val="22"/>
                <w:szCs w:val="22"/>
                <w:vertAlign w:val="superscript"/>
                <w:lang w:val="bs-Latn-BA"/>
              </w:rPr>
              <w:t>3</w:t>
            </w:r>
            <w:r w:rsidRPr="00620A75">
              <w:rPr>
                <w:rFonts w:ascii="Arial" w:hAnsi="Arial" w:cs="Arial"/>
                <w:noProof/>
                <w:sz w:val="22"/>
                <w:szCs w:val="22"/>
                <w:lang w:val="bs-Latn-BA"/>
              </w:rPr>
              <w:t>.s-1 - protok u sušnom periodu</w:t>
            </w:r>
          </w:p>
          <w:p w14:paraId="6C275574" w14:textId="77777777" w:rsidR="00A20BB1" w:rsidRPr="00620A75" w:rsidRDefault="00A20BB1" w:rsidP="00620A75">
            <w:pPr>
              <w:spacing w:before="40" w:after="40"/>
              <w:ind w:right="-105"/>
              <w:rPr>
                <w:rFonts w:ascii="Arial" w:hAnsi="Arial" w:cs="Arial"/>
                <w:noProof/>
                <w:sz w:val="22"/>
                <w:szCs w:val="22"/>
                <w:lang w:val="bs-Latn-BA"/>
              </w:rPr>
            </w:pPr>
            <w:r w:rsidRPr="00620A75">
              <w:rPr>
                <w:rFonts w:ascii="Arial" w:hAnsi="Arial" w:cs="Arial"/>
                <w:noProof/>
                <w:sz w:val="22"/>
                <w:szCs w:val="22"/>
                <w:lang w:val="bs-Latn-BA"/>
              </w:rPr>
              <w:t>- m</w:t>
            </w:r>
            <w:r w:rsidRPr="00620A75">
              <w:rPr>
                <w:rFonts w:ascii="Arial" w:hAnsi="Arial" w:cs="Arial"/>
                <w:noProof/>
                <w:sz w:val="22"/>
                <w:szCs w:val="22"/>
                <w:vertAlign w:val="superscript"/>
                <w:lang w:val="bs-Latn-BA"/>
              </w:rPr>
              <w:t>3</w:t>
            </w:r>
            <w:r w:rsidRPr="00620A75">
              <w:rPr>
                <w:rFonts w:ascii="Arial" w:hAnsi="Arial" w:cs="Arial"/>
                <w:noProof/>
                <w:sz w:val="22"/>
                <w:szCs w:val="22"/>
                <w:lang w:val="bs-Latn-BA"/>
              </w:rPr>
              <w:t>.s-1 - 95% protok (podaci nisu dostupni)</w:t>
            </w:r>
          </w:p>
        </w:tc>
      </w:tr>
      <w:tr w:rsidR="00A20BB1" w:rsidRPr="00620A75" w14:paraId="659E5802" w14:textId="77777777" w:rsidTr="00620A75">
        <w:tc>
          <w:tcPr>
            <w:tcW w:w="4395" w:type="dxa"/>
            <w:shd w:val="clear" w:color="auto" w:fill="D9E2F3" w:themeFill="accent5" w:themeFillTint="33"/>
          </w:tcPr>
          <w:p w14:paraId="57C273BF" w14:textId="77777777" w:rsidR="00A20BB1" w:rsidRPr="00620A75" w:rsidRDefault="00A20BB1" w:rsidP="00620A75">
            <w:pPr>
              <w:spacing w:before="40" w:after="40"/>
              <w:rPr>
                <w:rFonts w:ascii="Arial" w:hAnsi="Arial" w:cs="Arial"/>
                <w:noProof/>
                <w:sz w:val="22"/>
                <w:szCs w:val="22"/>
                <w:lang w:val="bs-Latn-BA"/>
              </w:rPr>
            </w:pPr>
            <w:r w:rsidRPr="00620A75">
              <w:rPr>
                <w:rFonts w:ascii="Arial" w:hAnsi="Arial" w:cs="Arial"/>
                <w:noProof/>
                <w:sz w:val="22"/>
                <w:szCs w:val="22"/>
                <w:lang w:val="bs-Latn-BA"/>
              </w:rPr>
              <w:t>Kapacitet prihvatanja zagađujućih materija:</w:t>
            </w:r>
          </w:p>
        </w:tc>
        <w:tc>
          <w:tcPr>
            <w:tcW w:w="4961" w:type="dxa"/>
            <w:shd w:val="clear" w:color="auto" w:fill="auto"/>
            <w:vAlign w:val="center"/>
          </w:tcPr>
          <w:p w14:paraId="59DF4672" w14:textId="77777777" w:rsidR="00A20BB1" w:rsidRPr="00620A75" w:rsidRDefault="00A20BB1" w:rsidP="00F9161C">
            <w:pPr>
              <w:pStyle w:val="ListParagraph"/>
              <w:numPr>
                <w:ilvl w:val="0"/>
                <w:numId w:val="10"/>
              </w:numPr>
              <w:spacing w:before="40" w:after="40"/>
              <w:jc w:val="left"/>
              <w:rPr>
                <w:rFonts w:ascii="Arial" w:hAnsi="Arial" w:cs="Arial"/>
                <w:noProof/>
                <w:sz w:val="22"/>
                <w:szCs w:val="22"/>
                <w:lang w:val="bs-Latn-BA"/>
              </w:rPr>
            </w:pPr>
            <w:r w:rsidRPr="00620A75">
              <w:rPr>
                <w:rFonts w:ascii="Arial" w:hAnsi="Arial" w:cs="Arial"/>
                <w:noProof/>
                <w:sz w:val="22"/>
                <w:szCs w:val="22"/>
                <w:lang w:val="bs-Latn-BA"/>
              </w:rPr>
              <w:t xml:space="preserve">  kg/dan (podaci nisu dostupni)</w:t>
            </w:r>
          </w:p>
        </w:tc>
      </w:tr>
    </w:tbl>
    <w:p w14:paraId="06A32157" w14:textId="77777777" w:rsidR="00A20BB1" w:rsidRPr="00620A75" w:rsidRDefault="00A20BB1" w:rsidP="00A20BB1">
      <w:pPr>
        <w:spacing w:before="240" w:after="120"/>
        <w:ind w:right="-664"/>
        <w:rPr>
          <w:rFonts w:ascii="Arial" w:hAnsi="Arial" w:cs="Arial"/>
          <w:noProof/>
          <w:sz w:val="22"/>
          <w:szCs w:val="22"/>
          <w:lang w:val="bs-Latn-BA"/>
        </w:rPr>
      </w:pPr>
      <w:r w:rsidRPr="00620A75">
        <w:rPr>
          <w:rFonts w:ascii="Arial" w:hAnsi="Arial" w:cs="Arial"/>
          <w:noProof/>
          <w:sz w:val="22"/>
          <w:szCs w:val="22"/>
          <w:lang w:val="bs-Latn-BA"/>
        </w:rPr>
        <w:t>Detalji o emisijama:</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77"/>
        <w:gridCol w:w="2091"/>
        <w:gridCol w:w="2071"/>
        <w:gridCol w:w="2217"/>
      </w:tblGrid>
      <w:tr w:rsidR="00A20BB1" w:rsidRPr="00620A75" w14:paraId="0CD4E7AE" w14:textId="77777777" w:rsidTr="00620A75">
        <w:tc>
          <w:tcPr>
            <w:tcW w:w="9356" w:type="dxa"/>
            <w:gridSpan w:val="4"/>
            <w:tcBorders>
              <w:top w:val="double" w:sz="6" w:space="0" w:color="auto"/>
              <w:bottom w:val="double" w:sz="6" w:space="0" w:color="auto"/>
            </w:tcBorders>
            <w:shd w:val="clear" w:color="auto" w:fill="D9E2F3" w:themeFill="accent5" w:themeFillTint="33"/>
          </w:tcPr>
          <w:p w14:paraId="3B42CD90" w14:textId="77777777" w:rsidR="00A20BB1" w:rsidRPr="00620A75" w:rsidRDefault="00A20BB1" w:rsidP="00620A75">
            <w:pPr>
              <w:spacing w:before="40" w:after="40"/>
              <w:rPr>
                <w:rFonts w:ascii="Arial" w:hAnsi="Arial" w:cs="Arial"/>
                <w:noProof/>
                <w:sz w:val="22"/>
                <w:szCs w:val="22"/>
                <w:lang w:val="bs-Latn-BA"/>
              </w:rPr>
            </w:pPr>
            <w:r w:rsidRPr="00620A75">
              <w:rPr>
                <w:rFonts w:ascii="Arial" w:hAnsi="Arial" w:cs="Arial"/>
                <w:noProof/>
                <w:sz w:val="22"/>
                <w:szCs w:val="22"/>
                <w:lang w:val="bs-Latn-BA"/>
              </w:rPr>
              <w:t>(1) Emitovana količina</w:t>
            </w:r>
          </w:p>
        </w:tc>
      </w:tr>
      <w:tr w:rsidR="00A20BB1" w:rsidRPr="00620A75" w14:paraId="16846C75" w14:textId="77777777" w:rsidTr="00620A75">
        <w:tc>
          <w:tcPr>
            <w:tcW w:w="2977" w:type="dxa"/>
            <w:shd w:val="clear" w:color="auto" w:fill="D9E2F3" w:themeFill="accent5" w:themeFillTint="33"/>
          </w:tcPr>
          <w:p w14:paraId="5EC8B3EF" w14:textId="77777777" w:rsidR="00A20BB1" w:rsidRPr="00620A75" w:rsidRDefault="00A20BB1" w:rsidP="00620A75">
            <w:pPr>
              <w:spacing w:before="40" w:after="40"/>
              <w:ind w:left="34"/>
              <w:rPr>
                <w:rFonts w:ascii="Arial" w:hAnsi="Arial" w:cs="Arial"/>
                <w:noProof/>
                <w:sz w:val="22"/>
                <w:szCs w:val="22"/>
                <w:lang w:val="bs-Latn-BA"/>
              </w:rPr>
            </w:pPr>
            <w:r w:rsidRPr="00620A75">
              <w:rPr>
                <w:rFonts w:ascii="Arial" w:hAnsi="Arial" w:cs="Arial"/>
                <w:noProof/>
                <w:sz w:val="22"/>
                <w:szCs w:val="22"/>
                <w:lang w:val="bs-Latn-BA"/>
              </w:rPr>
              <w:t>Prosječno/dan</w:t>
            </w:r>
          </w:p>
        </w:tc>
        <w:tc>
          <w:tcPr>
            <w:tcW w:w="2091" w:type="dxa"/>
            <w:shd w:val="clear" w:color="auto" w:fill="auto"/>
            <w:vAlign w:val="center"/>
          </w:tcPr>
          <w:p w14:paraId="54ABBABB" w14:textId="77777777" w:rsidR="00A20BB1" w:rsidRPr="00620A75" w:rsidRDefault="00A20BB1" w:rsidP="00620A75">
            <w:pPr>
              <w:spacing w:before="40" w:after="40"/>
              <w:ind w:right="126"/>
              <w:jc w:val="center"/>
              <w:rPr>
                <w:rFonts w:ascii="Arial" w:hAnsi="Arial" w:cs="Arial"/>
                <w:noProof/>
                <w:sz w:val="22"/>
                <w:szCs w:val="22"/>
                <w:lang w:val="bs-Latn-BA"/>
              </w:rPr>
            </w:pPr>
            <w:r w:rsidRPr="00620A75">
              <w:rPr>
                <w:rFonts w:ascii="Arial" w:hAnsi="Arial" w:cs="Arial"/>
                <w:noProof/>
                <w:sz w:val="22"/>
                <w:szCs w:val="22"/>
                <w:lang w:val="bs-Latn-BA"/>
              </w:rPr>
              <w:t>36.789 m</w:t>
            </w:r>
            <w:r w:rsidRPr="00620A75">
              <w:rPr>
                <w:rFonts w:ascii="Arial" w:hAnsi="Arial" w:cs="Arial"/>
                <w:noProof/>
                <w:sz w:val="22"/>
                <w:szCs w:val="22"/>
                <w:vertAlign w:val="superscript"/>
                <w:lang w:val="bs-Latn-BA"/>
              </w:rPr>
              <w:t>3</w:t>
            </w:r>
            <w:r w:rsidRPr="00620A75">
              <w:rPr>
                <w:rFonts w:ascii="Arial" w:hAnsi="Arial" w:cs="Arial"/>
                <w:noProof/>
                <w:sz w:val="22"/>
                <w:szCs w:val="22"/>
                <w:lang w:val="bs-Latn-BA"/>
              </w:rPr>
              <w:t>/dan</w:t>
            </w:r>
          </w:p>
        </w:tc>
        <w:tc>
          <w:tcPr>
            <w:tcW w:w="2071" w:type="dxa"/>
            <w:shd w:val="clear" w:color="auto" w:fill="D9E2F3" w:themeFill="accent5" w:themeFillTint="33"/>
            <w:vAlign w:val="center"/>
          </w:tcPr>
          <w:p w14:paraId="5B2768C8" w14:textId="77777777" w:rsidR="00A20BB1" w:rsidRPr="00620A75" w:rsidRDefault="00A20BB1" w:rsidP="00620A75">
            <w:pPr>
              <w:spacing w:before="40" w:after="40"/>
              <w:ind w:left="83"/>
              <w:jc w:val="center"/>
              <w:rPr>
                <w:rFonts w:ascii="Arial" w:hAnsi="Arial" w:cs="Arial"/>
                <w:noProof/>
                <w:sz w:val="22"/>
                <w:szCs w:val="22"/>
                <w:lang w:val="bs-Latn-BA"/>
              </w:rPr>
            </w:pPr>
            <w:r w:rsidRPr="00620A75">
              <w:rPr>
                <w:rFonts w:ascii="Arial" w:hAnsi="Arial" w:cs="Arial"/>
                <w:noProof/>
                <w:sz w:val="22"/>
                <w:szCs w:val="22"/>
                <w:lang w:val="bs-Latn-BA"/>
              </w:rPr>
              <w:t>Maksimalno/dan</w:t>
            </w:r>
          </w:p>
        </w:tc>
        <w:tc>
          <w:tcPr>
            <w:tcW w:w="2217" w:type="dxa"/>
            <w:shd w:val="clear" w:color="auto" w:fill="auto"/>
            <w:vAlign w:val="center"/>
          </w:tcPr>
          <w:p w14:paraId="11EB9A20" w14:textId="77777777" w:rsidR="00A20BB1" w:rsidRPr="00620A75" w:rsidRDefault="00A20BB1" w:rsidP="00F9161C">
            <w:pPr>
              <w:pStyle w:val="ListParagraph"/>
              <w:numPr>
                <w:ilvl w:val="1"/>
                <w:numId w:val="17"/>
              </w:numPr>
              <w:spacing w:before="40" w:after="40" w:line="259" w:lineRule="auto"/>
              <w:ind w:right="186"/>
              <w:jc w:val="center"/>
              <w:rPr>
                <w:rFonts w:ascii="Arial" w:hAnsi="Arial" w:cs="Arial"/>
                <w:noProof/>
                <w:sz w:val="22"/>
                <w:szCs w:val="22"/>
                <w:lang w:val="bs-Latn-BA"/>
              </w:rPr>
            </w:pPr>
            <w:r w:rsidRPr="00620A75">
              <w:rPr>
                <w:rFonts w:ascii="Arial" w:hAnsi="Arial" w:cs="Arial"/>
                <w:noProof/>
                <w:sz w:val="22"/>
                <w:szCs w:val="22"/>
                <w:lang w:val="bs-Latn-BA"/>
              </w:rPr>
              <w:t>m</w:t>
            </w:r>
            <w:r w:rsidRPr="00620A75">
              <w:rPr>
                <w:rFonts w:ascii="Arial" w:hAnsi="Arial" w:cs="Arial"/>
                <w:noProof/>
                <w:sz w:val="22"/>
                <w:szCs w:val="22"/>
                <w:vertAlign w:val="superscript"/>
                <w:lang w:val="bs-Latn-BA"/>
              </w:rPr>
              <w:t>3</w:t>
            </w:r>
            <w:r w:rsidRPr="00620A75">
              <w:rPr>
                <w:rFonts w:ascii="Arial" w:hAnsi="Arial" w:cs="Arial"/>
                <w:noProof/>
                <w:sz w:val="22"/>
                <w:szCs w:val="22"/>
                <w:lang w:val="bs-Latn-BA"/>
              </w:rPr>
              <w:t>/dan</w:t>
            </w:r>
          </w:p>
        </w:tc>
      </w:tr>
      <w:tr w:rsidR="00A20BB1" w:rsidRPr="00620A75" w14:paraId="5838D7A3" w14:textId="77777777" w:rsidTr="00620A75">
        <w:tc>
          <w:tcPr>
            <w:tcW w:w="2977" w:type="dxa"/>
            <w:shd w:val="clear" w:color="auto" w:fill="D9E2F3" w:themeFill="accent5" w:themeFillTint="33"/>
          </w:tcPr>
          <w:p w14:paraId="71418C22" w14:textId="77777777" w:rsidR="00A20BB1" w:rsidRPr="00620A75" w:rsidRDefault="00A20BB1" w:rsidP="00620A75">
            <w:pPr>
              <w:spacing w:before="40" w:after="40"/>
              <w:ind w:left="34"/>
              <w:rPr>
                <w:rFonts w:ascii="Arial" w:hAnsi="Arial" w:cs="Arial"/>
                <w:noProof/>
                <w:sz w:val="22"/>
                <w:szCs w:val="22"/>
                <w:lang w:val="bs-Latn-BA"/>
              </w:rPr>
            </w:pPr>
            <w:r w:rsidRPr="00620A75">
              <w:rPr>
                <w:rFonts w:ascii="Arial" w:hAnsi="Arial" w:cs="Arial"/>
                <w:noProof/>
                <w:sz w:val="22"/>
                <w:szCs w:val="22"/>
                <w:lang w:val="bs-Latn-BA"/>
              </w:rPr>
              <w:t>Maksimalna vrijednost/sat</w:t>
            </w:r>
          </w:p>
        </w:tc>
        <w:tc>
          <w:tcPr>
            <w:tcW w:w="2091" w:type="dxa"/>
            <w:shd w:val="clear" w:color="auto" w:fill="auto"/>
            <w:vAlign w:val="center"/>
          </w:tcPr>
          <w:p w14:paraId="7AA9E710" w14:textId="77777777" w:rsidR="00A20BB1" w:rsidRPr="00620A75" w:rsidRDefault="00A20BB1" w:rsidP="00620A75">
            <w:pPr>
              <w:spacing w:before="40" w:after="40"/>
              <w:ind w:right="126"/>
              <w:contextualSpacing/>
              <w:jc w:val="center"/>
              <w:rPr>
                <w:rFonts w:ascii="Arial" w:hAnsi="Arial" w:cs="Arial"/>
                <w:noProof/>
                <w:sz w:val="22"/>
                <w:szCs w:val="22"/>
                <w:lang w:val="bs-Latn-BA"/>
              </w:rPr>
            </w:pPr>
            <w:r w:rsidRPr="00620A75">
              <w:rPr>
                <w:rFonts w:ascii="Arial" w:hAnsi="Arial" w:cs="Arial"/>
                <w:noProof/>
                <w:sz w:val="22"/>
                <w:szCs w:val="22"/>
                <w:lang w:val="bs-Latn-BA"/>
              </w:rPr>
              <w:t>2.749,91 m</w:t>
            </w:r>
            <w:r w:rsidRPr="00620A75">
              <w:rPr>
                <w:rFonts w:ascii="Arial" w:hAnsi="Arial" w:cs="Arial"/>
                <w:noProof/>
                <w:sz w:val="22"/>
                <w:szCs w:val="22"/>
                <w:vertAlign w:val="superscript"/>
                <w:lang w:val="bs-Latn-BA"/>
              </w:rPr>
              <w:t>3</w:t>
            </w:r>
            <w:r w:rsidRPr="00620A75">
              <w:rPr>
                <w:rFonts w:ascii="Arial" w:hAnsi="Arial" w:cs="Arial"/>
                <w:noProof/>
                <w:sz w:val="22"/>
                <w:szCs w:val="22"/>
                <w:lang w:val="bs-Latn-BA"/>
              </w:rPr>
              <w:t>/sat</w:t>
            </w:r>
          </w:p>
        </w:tc>
        <w:tc>
          <w:tcPr>
            <w:tcW w:w="2071" w:type="dxa"/>
            <w:shd w:val="clear" w:color="auto" w:fill="D9E2F3" w:themeFill="accent5" w:themeFillTint="33"/>
            <w:vAlign w:val="center"/>
          </w:tcPr>
          <w:p w14:paraId="6312549C" w14:textId="77777777" w:rsidR="00A20BB1" w:rsidRPr="00620A75" w:rsidRDefault="00A20BB1" w:rsidP="00620A75">
            <w:pPr>
              <w:spacing w:before="40" w:after="40"/>
              <w:ind w:left="83"/>
              <w:jc w:val="center"/>
              <w:rPr>
                <w:rFonts w:ascii="Arial" w:hAnsi="Arial" w:cs="Arial"/>
                <w:noProof/>
                <w:sz w:val="22"/>
                <w:szCs w:val="22"/>
                <w:lang w:val="bs-Latn-BA"/>
              </w:rPr>
            </w:pPr>
          </w:p>
        </w:tc>
        <w:tc>
          <w:tcPr>
            <w:tcW w:w="2217" w:type="dxa"/>
            <w:shd w:val="clear" w:color="auto" w:fill="auto"/>
            <w:vAlign w:val="center"/>
          </w:tcPr>
          <w:p w14:paraId="5144D1FE" w14:textId="77777777" w:rsidR="00A20BB1" w:rsidRPr="00620A75" w:rsidRDefault="00A20BB1" w:rsidP="00620A75">
            <w:pPr>
              <w:spacing w:before="40" w:after="40"/>
              <w:ind w:right="186"/>
              <w:jc w:val="center"/>
              <w:rPr>
                <w:rFonts w:ascii="Arial" w:hAnsi="Arial" w:cs="Arial"/>
                <w:noProof/>
                <w:sz w:val="22"/>
                <w:szCs w:val="22"/>
                <w:lang w:val="bs-Latn-BA"/>
              </w:rPr>
            </w:pPr>
          </w:p>
        </w:tc>
      </w:tr>
    </w:tbl>
    <w:p w14:paraId="17B5644E" w14:textId="77777777" w:rsidR="00A20BB1" w:rsidRPr="00620A75" w:rsidRDefault="00A20BB1" w:rsidP="00A20BB1">
      <w:pPr>
        <w:spacing w:before="280" w:after="120"/>
        <w:ind w:right="-664"/>
        <w:rPr>
          <w:rFonts w:ascii="Arial" w:hAnsi="Arial" w:cs="Arial"/>
          <w:noProof/>
          <w:sz w:val="22"/>
          <w:szCs w:val="22"/>
          <w:lang w:val="bs-Latn-BA"/>
        </w:rPr>
      </w:pPr>
      <w:r w:rsidRPr="00620A75">
        <w:rPr>
          <w:rFonts w:ascii="Arial" w:hAnsi="Arial" w:cs="Arial"/>
          <w:noProof/>
          <w:sz w:val="22"/>
          <w:szCs w:val="22"/>
          <w:lang w:val="bs-Latn-BA"/>
        </w:rPr>
        <w:t xml:space="preserve">Emisiono mjesto: </w:t>
      </w:r>
      <w:r w:rsidRPr="00620A75">
        <w:rPr>
          <w:rFonts w:ascii="Arial" w:hAnsi="Arial" w:cs="Arial"/>
          <w:b/>
          <w:noProof/>
          <w:sz w:val="22"/>
          <w:szCs w:val="22"/>
          <w:lang w:val="bs-Latn-BA"/>
        </w:rPr>
        <w:t>V-2 Kolektor otpadnih voda Čeličana i Valjaonica (ŽZ-2)</w:t>
      </w:r>
    </w:p>
    <w:tbl>
      <w:tblPr>
        <w:tblW w:w="9365"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662"/>
        <w:gridCol w:w="4703"/>
      </w:tblGrid>
      <w:tr w:rsidR="00A20BB1" w:rsidRPr="00620A75" w14:paraId="55763B32" w14:textId="77777777" w:rsidTr="00620A75">
        <w:tc>
          <w:tcPr>
            <w:tcW w:w="4662" w:type="dxa"/>
            <w:shd w:val="clear" w:color="auto" w:fill="D9E2F3" w:themeFill="accent5" w:themeFillTint="33"/>
            <w:vAlign w:val="center"/>
          </w:tcPr>
          <w:p w14:paraId="24D5C0E1"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Emisiono mjesto Ref. Br:</w:t>
            </w:r>
          </w:p>
          <w:p w14:paraId="37554896"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(ref.br mora biti isti kao na mapi lokacije)</w:t>
            </w:r>
          </w:p>
        </w:tc>
        <w:tc>
          <w:tcPr>
            <w:tcW w:w="4703" w:type="dxa"/>
            <w:shd w:val="clear" w:color="auto" w:fill="auto"/>
            <w:vAlign w:val="center"/>
          </w:tcPr>
          <w:p w14:paraId="5DCE7BF4"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V-2</w:t>
            </w:r>
          </w:p>
        </w:tc>
      </w:tr>
      <w:tr w:rsidR="00A20BB1" w:rsidRPr="00620A75" w14:paraId="55E9CE3F" w14:textId="77777777" w:rsidTr="00620A75">
        <w:tc>
          <w:tcPr>
            <w:tcW w:w="4662" w:type="dxa"/>
            <w:shd w:val="clear" w:color="auto" w:fill="D9E2F3" w:themeFill="accent5" w:themeFillTint="33"/>
            <w:vAlign w:val="center"/>
          </w:tcPr>
          <w:p w14:paraId="33C9DB29"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Izvor emisije:</w:t>
            </w:r>
          </w:p>
        </w:tc>
        <w:tc>
          <w:tcPr>
            <w:tcW w:w="4703" w:type="dxa"/>
            <w:shd w:val="clear" w:color="auto" w:fill="auto"/>
            <w:vAlign w:val="center"/>
          </w:tcPr>
          <w:p w14:paraId="61E9803F"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Ispust kolektora otpadnih voda Čeličana i Valjaonica (ŽZ-2) u rijeku Bosnu</w:t>
            </w:r>
          </w:p>
        </w:tc>
      </w:tr>
      <w:tr w:rsidR="00A20BB1" w:rsidRPr="00620A75" w14:paraId="14703AC4" w14:textId="77777777" w:rsidTr="00620A75">
        <w:tc>
          <w:tcPr>
            <w:tcW w:w="4662" w:type="dxa"/>
            <w:shd w:val="clear" w:color="auto" w:fill="D9E2F3" w:themeFill="accent5" w:themeFillTint="33"/>
            <w:vAlign w:val="center"/>
          </w:tcPr>
          <w:p w14:paraId="059A2D2B" w14:textId="77777777" w:rsidR="00A20BB1" w:rsidRPr="00620A75" w:rsidRDefault="00A20BB1" w:rsidP="00620A75">
            <w:pPr>
              <w:rPr>
                <w:rFonts w:ascii="Arial" w:hAnsi="Arial" w:cs="Arial"/>
                <w:noProof/>
                <w:sz w:val="22"/>
                <w:szCs w:val="22"/>
                <w:lang w:val="bs-Latn-BA"/>
              </w:rPr>
            </w:pPr>
            <w:bookmarkStart w:id="41" w:name="_Hlk105075060"/>
            <w:r w:rsidRPr="00620A75">
              <w:rPr>
                <w:rFonts w:ascii="Arial" w:hAnsi="Arial" w:cs="Arial"/>
                <w:noProof/>
                <w:sz w:val="22"/>
                <w:szCs w:val="22"/>
                <w:lang w:val="bs-Latn-BA"/>
              </w:rPr>
              <w:t>Lokacija :</w:t>
            </w:r>
          </w:p>
        </w:tc>
        <w:tc>
          <w:tcPr>
            <w:tcW w:w="4703" w:type="dxa"/>
            <w:shd w:val="clear" w:color="auto" w:fill="auto"/>
            <w:vAlign w:val="center"/>
          </w:tcPr>
          <w:p w14:paraId="06C37BC7"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Kod skladišta pogona Valjaonice (Kanal)</w:t>
            </w:r>
          </w:p>
        </w:tc>
      </w:tr>
      <w:bookmarkEnd w:id="41"/>
      <w:tr w:rsidR="00A20BB1" w:rsidRPr="00620A75" w14:paraId="27D03BAC" w14:textId="77777777" w:rsidTr="00620A75">
        <w:tc>
          <w:tcPr>
            <w:tcW w:w="4662" w:type="dxa"/>
            <w:shd w:val="clear" w:color="auto" w:fill="D9E2F3" w:themeFill="accent5" w:themeFillTint="33"/>
            <w:vAlign w:val="center"/>
          </w:tcPr>
          <w:p w14:paraId="308B30E5"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Koordinate po državnom koordinatnom sistemu:</w:t>
            </w:r>
          </w:p>
        </w:tc>
        <w:tc>
          <w:tcPr>
            <w:tcW w:w="4703" w:type="dxa"/>
            <w:shd w:val="clear" w:color="auto" w:fill="auto"/>
            <w:vAlign w:val="center"/>
          </w:tcPr>
          <w:p w14:paraId="66DF83CD"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 xml:space="preserve">Y=6492129,15; </w:t>
            </w:r>
            <w:r w:rsidRPr="00620A75">
              <w:rPr>
                <w:rFonts w:ascii="Arial" w:hAnsi="Arial" w:cs="Arial"/>
                <w:noProof/>
                <w:sz w:val="22"/>
                <w:szCs w:val="22"/>
                <w:lang w:val="bs-Latn-BA"/>
              </w:rPr>
              <w:tab/>
              <w:t>X=4899368,16</w:t>
            </w:r>
          </w:p>
        </w:tc>
      </w:tr>
      <w:tr w:rsidR="00A20BB1" w:rsidRPr="00620A75" w14:paraId="327D4BFE" w14:textId="77777777" w:rsidTr="00620A75">
        <w:tc>
          <w:tcPr>
            <w:tcW w:w="4662" w:type="dxa"/>
            <w:shd w:val="clear" w:color="auto" w:fill="D9E2F3" w:themeFill="accent5" w:themeFillTint="33"/>
            <w:vAlign w:val="center"/>
          </w:tcPr>
          <w:p w14:paraId="7A8DF40C"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Ime recipijenta (rijeka, jezero...):</w:t>
            </w:r>
          </w:p>
        </w:tc>
        <w:tc>
          <w:tcPr>
            <w:tcW w:w="4703" w:type="dxa"/>
            <w:shd w:val="clear" w:color="auto" w:fill="auto"/>
            <w:vAlign w:val="center"/>
          </w:tcPr>
          <w:p w14:paraId="32D863E6"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Rijeka Bosna</w:t>
            </w:r>
          </w:p>
        </w:tc>
      </w:tr>
      <w:tr w:rsidR="00A20BB1" w:rsidRPr="00620A75" w14:paraId="36056DDE" w14:textId="77777777" w:rsidTr="00620A75">
        <w:tc>
          <w:tcPr>
            <w:tcW w:w="4662" w:type="dxa"/>
            <w:shd w:val="clear" w:color="auto" w:fill="D9E2F3" w:themeFill="accent5" w:themeFillTint="33"/>
            <w:vAlign w:val="center"/>
          </w:tcPr>
          <w:p w14:paraId="0BD91629"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Protok recipijenta:</w:t>
            </w:r>
          </w:p>
        </w:tc>
        <w:tc>
          <w:tcPr>
            <w:tcW w:w="4703" w:type="dxa"/>
            <w:shd w:val="clear" w:color="auto" w:fill="auto"/>
            <w:vAlign w:val="center"/>
          </w:tcPr>
          <w:p w14:paraId="2233CFEE" w14:textId="77777777" w:rsidR="00A20BB1" w:rsidRPr="00620A75" w:rsidRDefault="00A20BB1" w:rsidP="00620A75">
            <w:pPr>
              <w:spacing w:before="40" w:after="40"/>
              <w:ind w:left="40"/>
              <w:rPr>
                <w:rFonts w:ascii="Arial" w:hAnsi="Arial" w:cs="Arial"/>
                <w:noProof/>
                <w:sz w:val="22"/>
                <w:szCs w:val="22"/>
                <w:lang w:val="bs-Latn-BA"/>
              </w:rPr>
            </w:pPr>
            <w:r w:rsidRPr="00620A75">
              <w:rPr>
                <w:rFonts w:ascii="Arial" w:hAnsi="Arial" w:cs="Arial"/>
                <w:noProof/>
                <w:sz w:val="22"/>
                <w:szCs w:val="22"/>
                <w:lang w:val="bs-Latn-BA"/>
              </w:rPr>
              <w:t>13,40 m</w:t>
            </w:r>
            <w:r w:rsidRPr="00620A75">
              <w:rPr>
                <w:rFonts w:ascii="Arial" w:hAnsi="Arial" w:cs="Arial"/>
                <w:noProof/>
                <w:sz w:val="22"/>
                <w:szCs w:val="22"/>
                <w:vertAlign w:val="superscript"/>
                <w:lang w:val="bs-Latn-BA"/>
              </w:rPr>
              <w:t>3</w:t>
            </w:r>
            <w:r w:rsidRPr="00620A75">
              <w:rPr>
                <w:rFonts w:ascii="Arial" w:hAnsi="Arial" w:cs="Arial"/>
                <w:noProof/>
                <w:sz w:val="22"/>
                <w:szCs w:val="22"/>
                <w:lang w:val="bs-Latn-BA"/>
              </w:rPr>
              <w:t>.s-1 - protok u sušnom periodu</w:t>
            </w:r>
          </w:p>
          <w:p w14:paraId="38BC974E"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 xml:space="preserve"> - m</w:t>
            </w:r>
            <w:r w:rsidRPr="00620A75">
              <w:rPr>
                <w:rFonts w:ascii="Arial" w:hAnsi="Arial" w:cs="Arial"/>
                <w:noProof/>
                <w:sz w:val="22"/>
                <w:szCs w:val="22"/>
                <w:vertAlign w:val="superscript"/>
                <w:lang w:val="bs-Latn-BA"/>
              </w:rPr>
              <w:t>3</w:t>
            </w:r>
            <w:r w:rsidRPr="00620A75">
              <w:rPr>
                <w:rFonts w:ascii="Arial" w:hAnsi="Arial" w:cs="Arial"/>
                <w:noProof/>
                <w:sz w:val="22"/>
                <w:szCs w:val="22"/>
                <w:lang w:val="bs-Latn-BA"/>
              </w:rPr>
              <w:t>.s-1 - 95% protok (podaci nisu dostupni)</w:t>
            </w:r>
          </w:p>
        </w:tc>
      </w:tr>
      <w:tr w:rsidR="00A20BB1" w:rsidRPr="00620A75" w14:paraId="19FEB501" w14:textId="77777777" w:rsidTr="00620A75">
        <w:tc>
          <w:tcPr>
            <w:tcW w:w="4662" w:type="dxa"/>
            <w:shd w:val="clear" w:color="auto" w:fill="D9E2F3" w:themeFill="accent5" w:themeFillTint="33"/>
            <w:vAlign w:val="center"/>
          </w:tcPr>
          <w:p w14:paraId="0954B205"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Kapacitet prihvatanja zagađujućih materija:</w:t>
            </w:r>
          </w:p>
        </w:tc>
        <w:tc>
          <w:tcPr>
            <w:tcW w:w="4703" w:type="dxa"/>
            <w:shd w:val="clear" w:color="auto" w:fill="auto"/>
            <w:vAlign w:val="center"/>
          </w:tcPr>
          <w:p w14:paraId="113E3187" w14:textId="77777777" w:rsidR="00A20BB1" w:rsidRPr="00620A75" w:rsidRDefault="00A20BB1" w:rsidP="00F9161C">
            <w:pPr>
              <w:pStyle w:val="ListParagraph"/>
              <w:numPr>
                <w:ilvl w:val="0"/>
                <w:numId w:val="10"/>
              </w:numPr>
              <w:jc w:val="left"/>
              <w:rPr>
                <w:rFonts w:ascii="Arial" w:hAnsi="Arial" w:cs="Arial"/>
                <w:noProof/>
                <w:sz w:val="22"/>
                <w:szCs w:val="22"/>
                <w:lang w:val="bs-Latn-BA"/>
              </w:rPr>
            </w:pPr>
            <w:r w:rsidRPr="00620A75">
              <w:rPr>
                <w:rFonts w:ascii="Arial" w:hAnsi="Arial" w:cs="Arial"/>
                <w:noProof/>
                <w:sz w:val="22"/>
                <w:szCs w:val="22"/>
                <w:lang w:val="bs-Latn-BA"/>
              </w:rPr>
              <w:t xml:space="preserve"> kg/dan (podaci nisu dostupni)</w:t>
            </w:r>
          </w:p>
        </w:tc>
      </w:tr>
    </w:tbl>
    <w:p w14:paraId="5B729A3D" w14:textId="77777777" w:rsidR="00A20BB1" w:rsidRPr="00620A75" w:rsidRDefault="00A20BB1" w:rsidP="00A20BB1">
      <w:pPr>
        <w:spacing w:before="240" w:after="120"/>
        <w:ind w:right="-664"/>
        <w:rPr>
          <w:rFonts w:ascii="Arial" w:hAnsi="Arial" w:cs="Arial"/>
          <w:noProof/>
          <w:sz w:val="22"/>
          <w:szCs w:val="22"/>
          <w:lang w:val="bs-Latn-BA"/>
        </w:rPr>
      </w:pPr>
      <w:r w:rsidRPr="00620A75">
        <w:rPr>
          <w:rFonts w:ascii="Arial" w:hAnsi="Arial" w:cs="Arial"/>
          <w:noProof/>
          <w:sz w:val="22"/>
          <w:szCs w:val="22"/>
          <w:lang w:val="bs-Latn-BA"/>
        </w:rPr>
        <w:t>Detalji o emisijama:</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77"/>
        <w:gridCol w:w="2126"/>
        <w:gridCol w:w="2126"/>
        <w:gridCol w:w="2127"/>
      </w:tblGrid>
      <w:tr w:rsidR="00A20BB1" w:rsidRPr="00620A75" w14:paraId="06568B90" w14:textId="77777777" w:rsidTr="00620A75">
        <w:tc>
          <w:tcPr>
            <w:tcW w:w="9356" w:type="dxa"/>
            <w:gridSpan w:val="4"/>
            <w:tcBorders>
              <w:top w:val="double" w:sz="6" w:space="0" w:color="auto"/>
              <w:bottom w:val="double" w:sz="6" w:space="0" w:color="auto"/>
            </w:tcBorders>
            <w:shd w:val="clear" w:color="auto" w:fill="D9E2F3" w:themeFill="accent5" w:themeFillTint="33"/>
          </w:tcPr>
          <w:p w14:paraId="5693FCD0"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(1)</w:t>
            </w:r>
            <w:r w:rsidRPr="00620A75">
              <w:rPr>
                <w:rFonts w:ascii="Arial" w:hAnsi="Arial" w:cs="Arial"/>
                <w:noProof/>
                <w:sz w:val="22"/>
                <w:szCs w:val="22"/>
                <w:lang w:val="bs-Latn-BA"/>
              </w:rPr>
              <w:tab/>
              <w:t>Emitovana količina</w:t>
            </w:r>
          </w:p>
        </w:tc>
      </w:tr>
      <w:tr w:rsidR="00A20BB1" w:rsidRPr="00620A75" w14:paraId="3A21D2A9" w14:textId="77777777" w:rsidTr="00620A75">
        <w:tc>
          <w:tcPr>
            <w:tcW w:w="2977" w:type="dxa"/>
            <w:shd w:val="clear" w:color="auto" w:fill="D9E2F3" w:themeFill="accent5" w:themeFillTint="33"/>
          </w:tcPr>
          <w:p w14:paraId="4134B82D" w14:textId="77777777" w:rsidR="00A20BB1" w:rsidRPr="00620A75" w:rsidRDefault="00A20BB1" w:rsidP="00620A75">
            <w:pPr>
              <w:ind w:left="34"/>
              <w:rPr>
                <w:rFonts w:ascii="Arial" w:hAnsi="Arial" w:cs="Arial"/>
                <w:noProof/>
                <w:sz w:val="22"/>
                <w:szCs w:val="22"/>
                <w:lang w:val="bs-Latn-BA"/>
              </w:rPr>
            </w:pPr>
            <w:r w:rsidRPr="00620A75">
              <w:rPr>
                <w:rFonts w:ascii="Arial" w:hAnsi="Arial" w:cs="Arial"/>
                <w:noProof/>
                <w:sz w:val="22"/>
                <w:szCs w:val="22"/>
                <w:lang w:val="bs-Latn-BA"/>
              </w:rPr>
              <w:t>Prosječno/dan</w:t>
            </w:r>
          </w:p>
        </w:tc>
        <w:tc>
          <w:tcPr>
            <w:tcW w:w="2126" w:type="dxa"/>
            <w:shd w:val="clear" w:color="auto" w:fill="auto"/>
          </w:tcPr>
          <w:p w14:paraId="1E8A7E47" w14:textId="77777777" w:rsidR="00A20BB1" w:rsidRPr="00620A75" w:rsidRDefault="00A20BB1" w:rsidP="00620A75">
            <w:pPr>
              <w:ind w:right="126"/>
              <w:jc w:val="right"/>
              <w:rPr>
                <w:rFonts w:ascii="Arial" w:hAnsi="Arial" w:cs="Arial"/>
                <w:noProof/>
                <w:sz w:val="22"/>
                <w:szCs w:val="22"/>
                <w:lang w:val="bs-Latn-BA"/>
              </w:rPr>
            </w:pPr>
            <w:r w:rsidRPr="00620A75">
              <w:rPr>
                <w:rFonts w:ascii="Arial" w:hAnsi="Arial" w:cs="Arial"/>
                <w:noProof/>
                <w:sz w:val="22"/>
                <w:szCs w:val="22"/>
                <w:lang w:val="bs-Latn-BA"/>
              </w:rPr>
              <w:t>16.259 m</w:t>
            </w:r>
            <w:r w:rsidRPr="00620A75">
              <w:rPr>
                <w:rFonts w:ascii="Arial" w:hAnsi="Arial" w:cs="Arial"/>
                <w:noProof/>
                <w:sz w:val="22"/>
                <w:szCs w:val="22"/>
                <w:vertAlign w:val="superscript"/>
                <w:lang w:val="bs-Latn-BA"/>
              </w:rPr>
              <w:t>3</w:t>
            </w:r>
            <w:r w:rsidRPr="00620A75">
              <w:rPr>
                <w:rFonts w:ascii="Arial" w:hAnsi="Arial" w:cs="Arial"/>
                <w:noProof/>
                <w:sz w:val="22"/>
                <w:szCs w:val="22"/>
                <w:lang w:val="bs-Latn-BA"/>
              </w:rPr>
              <w:t>/dan</w:t>
            </w:r>
          </w:p>
        </w:tc>
        <w:tc>
          <w:tcPr>
            <w:tcW w:w="2126" w:type="dxa"/>
            <w:shd w:val="clear" w:color="auto" w:fill="D9E2F3" w:themeFill="accent5" w:themeFillTint="33"/>
          </w:tcPr>
          <w:p w14:paraId="421B1ACC" w14:textId="77777777" w:rsidR="00A20BB1" w:rsidRPr="00620A75" w:rsidRDefault="00A20BB1" w:rsidP="00620A75">
            <w:pPr>
              <w:ind w:left="83"/>
              <w:rPr>
                <w:rFonts w:ascii="Arial" w:hAnsi="Arial" w:cs="Arial"/>
                <w:noProof/>
                <w:sz w:val="22"/>
                <w:szCs w:val="22"/>
                <w:lang w:val="bs-Latn-BA"/>
              </w:rPr>
            </w:pPr>
            <w:r w:rsidRPr="00620A75">
              <w:rPr>
                <w:rFonts w:ascii="Arial" w:hAnsi="Arial" w:cs="Arial"/>
                <w:noProof/>
                <w:sz w:val="22"/>
                <w:szCs w:val="22"/>
                <w:lang w:val="bs-Latn-BA"/>
              </w:rPr>
              <w:t>Maksimalno/dan</w:t>
            </w:r>
          </w:p>
        </w:tc>
        <w:tc>
          <w:tcPr>
            <w:tcW w:w="2127" w:type="dxa"/>
            <w:shd w:val="clear" w:color="auto" w:fill="auto"/>
          </w:tcPr>
          <w:p w14:paraId="24DFD602" w14:textId="77777777" w:rsidR="00A20BB1" w:rsidRPr="00620A75" w:rsidRDefault="00A20BB1" w:rsidP="00620A75">
            <w:pPr>
              <w:ind w:right="186"/>
              <w:jc w:val="center"/>
              <w:rPr>
                <w:rFonts w:ascii="Arial" w:hAnsi="Arial" w:cs="Arial"/>
                <w:noProof/>
                <w:sz w:val="22"/>
                <w:szCs w:val="22"/>
                <w:lang w:val="bs-Latn-BA"/>
              </w:rPr>
            </w:pPr>
            <w:r w:rsidRPr="00620A75">
              <w:rPr>
                <w:rFonts w:ascii="Arial" w:hAnsi="Arial" w:cs="Arial"/>
                <w:noProof/>
                <w:sz w:val="22"/>
                <w:szCs w:val="22"/>
                <w:lang w:val="bs-Latn-BA"/>
              </w:rPr>
              <w:t>25.972 m</w:t>
            </w:r>
            <w:r w:rsidRPr="00620A75">
              <w:rPr>
                <w:rFonts w:ascii="Arial" w:hAnsi="Arial" w:cs="Arial"/>
                <w:noProof/>
                <w:sz w:val="22"/>
                <w:szCs w:val="22"/>
                <w:vertAlign w:val="superscript"/>
                <w:lang w:val="bs-Latn-BA"/>
              </w:rPr>
              <w:t>3</w:t>
            </w:r>
            <w:r w:rsidRPr="00620A75">
              <w:rPr>
                <w:rFonts w:ascii="Arial" w:hAnsi="Arial" w:cs="Arial"/>
                <w:noProof/>
                <w:sz w:val="22"/>
                <w:szCs w:val="22"/>
                <w:lang w:val="bs-Latn-BA"/>
              </w:rPr>
              <w:t>/dan</w:t>
            </w:r>
          </w:p>
        </w:tc>
      </w:tr>
      <w:tr w:rsidR="00A20BB1" w:rsidRPr="00620A75" w14:paraId="26AC949B" w14:textId="77777777" w:rsidTr="00620A75">
        <w:tc>
          <w:tcPr>
            <w:tcW w:w="2977" w:type="dxa"/>
            <w:shd w:val="clear" w:color="auto" w:fill="D9E2F3" w:themeFill="accent5" w:themeFillTint="33"/>
          </w:tcPr>
          <w:p w14:paraId="3E9B5F42" w14:textId="77777777" w:rsidR="00A20BB1" w:rsidRPr="00620A75" w:rsidRDefault="00A20BB1" w:rsidP="00620A75">
            <w:pPr>
              <w:ind w:left="34"/>
              <w:rPr>
                <w:rFonts w:ascii="Arial" w:hAnsi="Arial" w:cs="Arial"/>
                <w:noProof/>
                <w:sz w:val="22"/>
                <w:szCs w:val="22"/>
                <w:lang w:val="bs-Latn-BA"/>
              </w:rPr>
            </w:pPr>
            <w:r w:rsidRPr="00620A75">
              <w:rPr>
                <w:rFonts w:ascii="Arial" w:hAnsi="Arial" w:cs="Arial"/>
                <w:noProof/>
                <w:sz w:val="22"/>
                <w:szCs w:val="22"/>
                <w:lang w:val="bs-Latn-BA"/>
              </w:rPr>
              <w:t>Maksimalna vrijednost/sat</w:t>
            </w:r>
          </w:p>
        </w:tc>
        <w:tc>
          <w:tcPr>
            <w:tcW w:w="2126" w:type="dxa"/>
            <w:shd w:val="clear" w:color="auto" w:fill="auto"/>
          </w:tcPr>
          <w:p w14:paraId="69A233DA" w14:textId="77777777" w:rsidR="00A20BB1" w:rsidRPr="00620A75" w:rsidRDefault="00A20BB1" w:rsidP="00620A75">
            <w:pPr>
              <w:ind w:right="126"/>
              <w:jc w:val="right"/>
              <w:rPr>
                <w:rFonts w:ascii="Arial" w:hAnsi="Arial" w:cs="Arial"/>
                <w:noProof/>
                <w:sz w:val="22"/>
                <w:szCs w:val="22"/>
                <w:lang w:val="bs-Latn-BA"/>
              </w:rPr>
            </w:pPr>
            <w:r w:rsidRPr="00620A75">
              <w:rPr>
                <w:rFonts w:ascii="Arial" w:hAnsi="Arial" w:cs="Arial"/>
                <w:noProof/>
                <w:sz w:val="22"/>
                <w:szCs w:val="22"/>
                <w:lang w:val="bs-Latn-BA"/>
              </w:rPr>
              <w:t>1.082 m</w:t>
            </w:r>
            <w:r w:rsidRPr="00620A75">
              <w:rPr>
                <w:rFonts w:ascii="Arial" w:hAnsi="Arial" w:cs="Arial"/>
                <w:noProof/>
                <w:sz w:val="22"/>
                <w:szCs w:val="22"/>
                <w:vertAlign w:val="superscript"/>
                <w:lang w:val="bs-Latn-BA"/>
              </w:rPr>
              <w:t>3</w:t>
            </w:r>
            <w:r w:rsidRPr="00620A75">
              <w:rPr>
                <w:rFonts w:ascii="Arial" w:hAnsi="Arial" w:cs="Arial"/>
                <w:noProof/>
                <w:sz w:val="22"/>
                <w:szCs w:val="22"/>
                <w:lang w:val="bs-Latn-BA"/>
              </w:rPr>
              <w:t>/sat</w:t>
            </w:r>
          </w:p>
        </w:tc>
        <w:tc>
          <w:tcPr>
            <w:tcW w:w="2126" w:type="dxa"/>
            <w:shd w:val="clear" w:color="auto" w:fill="D9E2F3" w:themeFill="accent5" w:themeFillTint="33"/>
          </w:tcPr>
          <w:p w14:paraId="0EAC19F9" w14:textId="77777777" w:rsidR="00A20BB1" w:rsidRPr="00620A75" w:rsidRDefault="00A20BB1" w:rsidP="00620A75">
            <w:pPr>
              <w:ind w:left="83"/>
              <w:rPr>
                <w:rFonts w:ascii="Arial" w:hAnsi="Arial" w:cs="Arial"/>
                <w:noProof/>
                <w:sz w:val="22"/>
                <w:szCs w:val="22"/>
                <w:lang w:val="bs-Latn-BA"/>
              </w:rPr>
            </w:pPr>
          </w:p>
        </w:tc>
        <w:tc>
          <w:tcPr>
            <w:tcW w:w="2127" w:type="dxa"/>
            <w:shd w:val="clear" w:color="auto" w:fill="auto"/>
          </w:tcPr>
          <w:p w14:paraId="7B6D2EE2" w14:textId="77777777" w:rsidR="00A20BB1" w:rsidRPr="00620A75" w:rsidRDefault="00A20BB1" w:rsidP="00620A75">
            <w:pPr>
              <w:ind w:right="186"/>
              <w:jc w:val="right"/>
              <w:rPr>
                <w:rFonts w:ascii="Arial" w:hAnsi="Arial" w:cs="Arial"/>
                <w:noProof/>
                <w:sz w:val="22"/>
                <w:szCs w:val="22"/>
                <w:lang w:val="bs-Latn-BA"/>
              </w:rPr>
            </w:pPr>
          </w:p>
        </w:tc>
      </w:tr>
    </w:tbl>
    <w:p w14:paraId="45CDC591" w14:textId="77777777" w:rsidR="00A20BB1" w:rsidRPr="00620A75" w:rsidRDefault="00A20BB1" w:rsidP="00A20BB1">
      <w:pPr>
        <w:spacing w:before="240" w:after="120"/>
        <w:ind w:right="-664"/>
        <w:rPr>
          <w:rFonts w:ascii="Arial" w:hAnsi="Arial" w:cs="Arial"/>
          <w:noProof/>
          <w:sz w:val="22"/>
          <w:szCs w:val="22"/>
          <w:lang w:val="bs-Latn-BA"/>
        </w:rPr>
      </w:pPr>
      <w:bookmarkStart w:id="42" w:name="_TABELA_VI.2.2:_Emisii_vo_povr{inski"/>
      <w:bookmarkEnd w:id="42"/>
      <w:r w:rsidRPr="00620A75">
        <w:rPr>
          <w:rFonts w:ascii="Arial" w:hAnsi="Arial" w:cs="Arial"/>
          <w:noProof/>
          <w:sz w:val="22"/>
          <w:szCs w:val="22"/>
          <w:lang w:val="bs-Latn-BA"/>
        </w:rPr>
        <w:t xml:space="preserve">Emisiono mjesto: </w:t>
      </w:r>
      <w:r w:rsidRPr="00620A75">
        <w:rPr>
          <w:rFonts w:ascii="Arial" w:hAnsi="Arial" w:cs="Arial"/>
          <w:b/>
          <w:noProof/>
          <w:sz w:val="22"/>
          <w:szCs w:val="22"/>
          <w:lang w:val="bs-Latn-BA"/>
        </w:rPr>
        <w:t>V-3 Obodni kanal (ŽZ-1)</w:t>
      </w:r>
    </w:p>
    <w:tbl>
      <w:tblPr>
        <w:tblW w:w="9365"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662"/>
        <w:gridCol w:w="4703"/>
      </w:tblGrid>
      <w:tr w:rsidR="00A20BB1" w:rsidRPr="00620A75" w14:paraId="2B488337" w14:textId="77777777" w:rsidTr="00620A75">
        <w:tc>
          <w:tcPr>
            <w:tcW w:w="4662" w:type="dxa"/>
            <w:shd w:val="clear" w:color="auto" w:fill="D9E2F3" w:themeFill="accent5" w:themeFillTint="33"/>
            <w:vAlign w:val="center"/>
          </w:tcPr>
          <w:p w14:paraId="02211B8E"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lastRenderedPageBreak/>
              <w:t>Emisiono mjesto Ref. Br:</w:t>
            </w:r>
          </w:p>
          <w:p w14:paraId="4B2ABBD3"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(ref.br mora biti isti kao na mapi lokacije)</w:t>
            </w:r>
          </w:p>
        </w:tc>
        <w:tc>
          <w:tcPr>
            <w:tcW w:w="4703" w:type="dxa"/>
            <w:shd w:val="clear" w:color="auto" w:fill="auto"/>
            <w:vAlign w:val="center"/>
          </w:tcPr>
          <w:p w14:paraId="4174720F"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V-3</w:t>
            </w:r>
          </w:p>
        </w:tc>
      </w:tr>
      <w:tr w:rsidR="00A20BB1" w:rsidRPr="00620A75" w14:paraId="7FDB4BD7" w14:textId="77777777" w:rsidTr="00620A75">
        <w:tc>
          <w:tcPr>
            <w:tcW w:w="4662" w:type="dxa"/>
            <w:shd w:val="clear" w:color="auto" w:fill="D9E2F3" w:themeFill="accent5" w:themeFillTint="33"/>
            <w:vAlign w:val="center"/>
          </w:tcPr>
          <w:p w14:paraId="17DE9FB0"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Izvor emisije:</w:t>
            </w:r>
          </w:p>
        </w:tc>
        <w:tc>
          <w:tcPr>
            <w:tcW w:w="4703" w:type="dxa"/>
            <w:shd w:val="clear" w:color="auto" w:fill="auto"/>
            <w:vAlign w:val="center"/>
          </w:tcPr>
          <w:p w14:paraId="52A0DA15"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Ispust obodnog kanala sa oborinskim vodama Rače te oborinskim i sanitarno-fekalnim vodama naselja Podbrežje i Tetovo</w:t>
            </w:r>
          </w:p>
        </w:tc>
      </w:tr>
      <w:tr w:rsidR="00A20BB1" w:rsidRPr="00620A75" w14:paraId="02F6FA10" w14:textId="77777777" w:rsidTr="00620A75">
        <w:tc>
          <w:tcPr>
            <w:tcW w:w="4662" w:type="dxa"/>
            <w:shd w:val="clear" w:color="auto" w:fill="D9E2F3" w:themeFill="accent5" w:themeFillTint="33"/>
            <w:vAlign w:val="center"/>
          </w:tcPr>
          <w:p w14:paraId="1AF96CBF" w14:textId="77777777" w:rsidR="00A20BB1" w:rsidRPr="00620A75" w:rsidRDefault="00A20BB1" w:rsidP="00620A75">
            <w:pPr>
              <w:spacing w:before="60" w:after="60"/>
              <w:rPr>
                <w:rFonts w:ascii="Arial" w:hAnsi="Arial" w:cs="Arial"/>
                <w:noProof/>
                <w:sz w:val="22"/>
                <w:szCs w:val="22"/>
                <w:lang w:val="bs-Latn-BA"/>
              </w:rPr>
            </w:pPr>
            <w:r w:rsidRPr="00620A75">
              <w:rPr>
                <w:rFonts w:ascii="Arial" w:hAnsi="Arial" w:cs="Arial"/>
                <w:noProof/>
                <w:sz w:val="22"/>
                <w:szCs w:val="22"/>
                <w:lang w:val="bs-Latn-BA"/>
              </w:rPr>
              <w:t>Lokacija :</w:t>
            </w:r>
          </w:p>
        </w:tc>
        <w:tc>
          <w:tcPr>
            <w:tcW w:w="4703" w:type="dxa"/>
            <w:shd w:val="clear" w:color="auto" w:fill="auto"/>
            <w:vAlign w:val="center"/>
          </w:tcPr>
          <w:p w14:paraId="6DCD95C1" w14:textId="77777777" w:rsidR="00A20BB1" w:rsidRPr="00620A75" w:rsidRDefault="00A20BB1" w:rsidP="00620A75">
            <w:pPr>
              <w:spacing w:before="60" w:after="60"/>
              <w:rPr>
                <w:rFonts w:ascii="Arial" w:hAnsi="Arial" w:cs="Arial"/>
                <w:noProof/>
                <w:sz w:val="22"/>
                <w:szCs w:val="22"/>
                <w:lang w:val="bs-Latn-BA"/>
              </w:rPr>
            </w:pPr>
            <w:bookmarkStart w:id="43" w:name="_Hlk105075074"/>
            <w:r w:rsidRPr="00620A75">
              <w:rPr>
                <w:rFonts w:ascii="Arial" w:hAnsi="Arial" w:cs="Arial"/>
                <w:noProof/>
                <w:sz w:val="22"/>
                <w:szCs w:val="22"/>
                <w:lang w:val="bs-Latn-BA"/>
              </w:rPr>
              <w:t>Kod krajnjeg sjevernog dijela kruga AMZ</w:t>
            </w:r>
            <w:bookmarkEnd w:id="43"/>
          </w:p>
        </w:tc>
      </w:tr>
      <w:tr w:rsidR="00A20BB1" w:rsidRPr="00620A75" w14:paraId="3A1B2CDB" w14:textId="77777777" w:rsidTr="00620A75">
        <w:tc>
          <w:tcPr>
            <w:tcW w:w="4662" w:type="dxa"/>
            <w:shd w:val="clear" w:color="auto" w:fill="D9E2F3" w:themeFill="accent5" w:themeFillTint="33"/>
            <w:vAlign w:val="center"/>
          </w:tcPr>
          <w:p w14:paraId="57E3EF7C"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Koordinate po državnom koordinatnom sistemu:</w:t>
            </w:r>
          </w:p>
        </w:tc>
        <w:tc>
          <w:tcPr>
            <w:tcW w:w="4703" w:type="dxa"/>
            <w:shd w:val="clear" w:color="auto" w:fill="auto"/>
            <w:vAlign w:val="center"/>
          </w:tcPr>
          <w:p w14:paraId="5E674050"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 xml:space="preserve">Y=6492230,83; </w:t>
            </w:r>
            <w:r w:rsidRPr="00620A75">
              <w:rPr>
                <w:rFonts w:ascii="Arial" w:hAnsi="Arial" w:cs="Arial"/>
                <w:noProof/>
                <w:sz w:val="22"/>
                <w:szCs w:val="22"/>
                <w:lang w:val="bs-Latn-BA"/>
              </w:rPr>
              <w:tab/>
              <w:t>X=4899754,91</w:t>
            </w:r>
          </w:p>
        </w:tc>
      </w:tr>
      <w:tr w:rsidR="00A20BB1" w:rsidRPr="00620A75" w14:paraId="1D55F186" w14:textId="77777777" w:rsidTr="00620A75">
        <w:tc>
          <w:tcPr>
            <w:tcW w:w="4662" w:type="dxa"/>
            <w:shd w:val="clear" w:color="auto" w:fill="D9E2F3" w:themeFill="accent5" w:themeFillTint="33"/>
            <w:vAlign w:val="center"/>
          </w:tcPr>
          <w:p w14:paraId="3F94A7B3" w14:textId="77777777" w:rsidR="00A20BB1" w:rsidRPr="00620A75" w:rsidRDefault="00A20BB1" w:rsidP="00620A75">
            <w:pPr>
              <w:spacing w:before="60" w:after="60"/>
              <w:rPr>
                <w:rFonts w:ascii="Arial" w:hAnsi="Arial" w:cs="Arial"/>
                <w:noProof/>
                <w:sz w:val="22"/>
                <w:szCs w:val="22"/>
                <w:lang w:val="bs-Latn-BA"/>
              </w:rPr>
            </w:pPr>
            <w:r w:rsidRPr="00620A75">
              <w:rPr>
                <w:rFonts w:ascii="Arial" w:hAnsi="Arial" w:cs="Arial"/>
                <w:noProof/>
                <w:sz w:val="22"/>
                <w:szCs w:val="22"/>
                <w:lang w:val="bs-Latn-BA"/>
              </w:rPr>
              <w:t>Ime recipijenta (rijeka, jezero...):</w:t>
            </w:r>
          </w:p>
        </w:tc>
        <w:tc>
          <w:tcPr>
            <w:tcW w:w="4703" w:type="dxa"/>
            <w:shd w:val="clear" w:color="auto" w:fill="auto"/>
            <w:vAlign w:val="center"/>
          </w:tcPr>
          <w:p w14:paraId="44F24536" w14:textId="77777777" w:rsidR="00A20BB1" w:rsidRPr="00620A75" w:rsidRDefault="00A20BB1" w:rsidP="00620A75">
            <w:pPr>
              <w:spacing w:before="60" w:after="60"/>
              <w:rPr>
                <w:rFonts w:ascii="Arial" w:hAnsi="Arial" w:cs="Arial"/>
                <w:noProof/>
                <w:sz w:val="22"/>
                <w:szCs w:val="22"/>
                <w:lang w:val="bs-Latn-BA"/>
              </w:rPr>
            </w:pPr>
            <w:r w:rsidRPr="00620A75">
              <w:rPr>
                <w:rFonts w:ascii="Arial" w:hAnsi="Arial" w:cs="Arial"/>
                <w:noProof/>
                <w:sz w:val="22"/>
                <w:szCs w:val="22"/>
                <w:lang w:val="bs-Latn-BA"/>
              </w:rPr>
              <w:t>Rijeka Bosna</w:t>
            </w:r>
          </w:p>
        </w:tc>
      </w:tr>
      <w:tr w:rsidR="00A20BB1" w:rsidRPr="00620A75" w14:paraId="55AB41D3" w14:textId="77777777" w:rsidTr="00620A75">
        <w:tc>
          <w:tcPr>
            <w:tcW w:w="4662" w:type="dxa"/>
            <w:shd w:val="clear" w:color="auto" w:fill="D9E2F3" w:themeFill="accent5" w:themeFillTint="33"/>
            <w:vAlign w:val="center"/>
          </w:tcPr>
          <w:p w14:paraId="051F7168"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Protok recipijenta:</w:t>
            </w:r>
          </w:p>
        </w:tc>
        <w:tc>
          <w:tcPr>
            <w:tcW w:w="4703" w:type="dxa"/>
            <w:shd w:val="clear" w:color="auto" w:fill="auto"/>
            <w:vAlign w:val="center"/>
          </w:tcPr>
          <w:p w14:paraId="224E6073" w14:textId="77777777" w:rsidR="00A20BB1" w:rsidRPr="00620A75" w:rsidRDefault="00A20BB1" w:rsidP="00620A75">
            <w:pPr>
              <w:spacing w:before="40" w:after="40"/>
              <w:rPr>
                <w:rFonts w:ascii="Arial" w:hAnsi="Arial" w:cs="Arial"/>
                <w:noProof/>
                <w:sz w:val="22"/>
                <w:szCs w:val="22"/>
                <w:lang w:val="bs-Latn-BA"/>
              </w:rPr>
            </w:pPr>
            <w:r w:rsidRPr="00620A75">
              <w:rPr>
                <w:rFonts w:ascii="Arial" w:hAnsi="Arial" w:cs="Arial"/>
                <w:noProof/>
                <w:sz w:val="22"/>
                <w:szCs w:val="22"/>
                <w:lang w:val="bs-Latn-BA"/>
              </w:rPr>
              <w:t>13,40 m</w:t>
            </w:r>
            <w:r w:rsidRPr="00620A75">
              <w:rPr>
                <w:rFonts w:ascii="Arial" w:hAnsi="Arial" w:cs="Arial"/>
                <w:noProof/>
                <w:sz w:val="22"/>
                <w:szCs w:val="22"/>
                <w:vertAlign w:val="superscript"/>
                <w:lang w:val="bs-Latn-BA"/>
              </w:rPr>
              <w:t>3</w:t>
            </w:r>
            <w:r w:rsidRPr="00620A75">
              <w:rPr>
                <w:rFonts w:ascii="Arial" w:hAnsi="Arial" w:cs="Arial"/>
                <w:noProof/>
                <w:sz w:val="22"/>
                <w:szCs w:val="22"/>
                <w:lang w:val="bs-Latn-BA"/>
              </w:rPr>
              <w:t>.s-1 - protok u sušnom periodu</w:t>
            </w:r>
          </w:p>
          <w:p w14:paraId="33D6E210"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 m</w:t>
            </w:r>
            <w:r w:rsidRPr="00620A75">
              <w:rPr>
                <w:rFonts w:ascii="Arial" w:hAnsi="Arial" w:cs="Arial"/>
                <w:noProof/>
                <w:sz w:val="22"/>
                <w:szCs w:val="22"/>
                <w:vertAlign w:val="superscript"/>
                <w:lang w:val="bs-Latn-BA"/>
              </w:rPr>
              <w:t>3</w:t>
            </w:r>
            <w:r w:rsidRPr="00620A75">
              <w:rPr>
                <w:rFonts w:ascii="Arial" w:hAnsi="Arial" w:cs="Arial"/>
                <w:noProof/>
                <w:sz w:val="22"/>
                <w:szCs w:val="22"/>
                <w:lang w:val="bs-Latn-BA"/>
              </w:rPr>
              <w:t>.s-1 - 95% protok (podaci nisu dostupni)</w:t>
            </w:r>
          </w:p>
        </w:tc>
      </w:tr>
      <w:tr w:rsidR="00A20BB1" w:rsidRPr="00620A75" w14:paraId="0069D363" w14:textId="77777777" w:rsidTr="00620A75">
        <w:tc>
          <w:tcPr>
            <w:tcW w:w="4662" w:type="dxa"/>
            <w:shd w:val="clear" w:color="auto" w:fill="D9E2F3" w:themeFill="accent5" w:themeFillTint="33"/>
            <w:vAlign w:val="center"/>
          </w:tcPr>
          <w:p w14:paraId="26091678" w14:textId="77777777" w:rsidR="00A20BB1" w:rsidRPr="00620A75" w:rsidRDefault="00A20BB1" w:rsidP="00620A75">
            <w:pPr>
              <w:spacing w:before="60" w:after="60"/>
              <w:rPr>
                <w:rFonts w:ascii="Arial" w:hAnsi="Arial" w:cs="Arial"/>
                <w:noProof/>
                <w:sz w:val="22"/>
                <w:szCs w:val="22"/>
                <w:lang w:val="bs-Latn-BA"/>
              </w:rPr>
            </w:pPr>
            <w:r w:rsidRPr="00620A75">
              <w:rPr>
                <w:rFonts w:ascii="Arial" w:hAnsi="Arial" w:cs="Arial"/>
                <w:noProof/>
                <w:sz w:val="22"/>
                <w:szCs w:val="22"/>
                <w:lang w:val="bs-Latn-BA"/>
              </w:rPr>
              <w:t>Kapacitet prihvatanja zagađujućih materija:</w:t>
            </w:r>
          </w:p>
        </w:tc>
        <w:tc>
          <w:tcPr>
            <w:tcW w:w="4703" w:type="dxa"/>
            <w:shd w:val="clear" w:color="auto" w:fill="auto"/>
            <w:vAlign w:val="center"/>
          </w:tcPr>
          <w:p w14:paraId="45AFB2C4" w14:textId="77777777" w:rsidR="00A20BB1" w:rsidRPr="00620A75" w:rsidRDefault="00A20BB1" w:rsidP="00F9161C">
            <w:pPr>
              <w:pStyle w:val="ListParagraph"/>
              <w:numPr>
                <w:ilvl w:val="0"/>
                <w:numId w:val="10"/>
              </w:numPr>
              <w:spacing w:before="60" w:after="60"/>
              <w:jc w:val="left"/>
              <w:rPr>
                <w:rFonts w:ascii="Arial" w:hAnsi="Arial" w:cs="Arial"/>
                <w:noProof/>
                <w:sz w:val="22"/>
                <w:szCs w:val="22"/>
                <w:lang w:val="bs-Latn-BA"/>
              </w:rPr>
            </w:pPr>
            <w:r w:rsidRPr="00620A75">
              <w:rPr>
                <w:rFonts w:ascii="Arial" w:hAnsi="Arial" w:cs="Arial"/>
                <w:noProof/>
                <w:sz w:val="22"/>
                <w:szCs w:val="22"/>
                <w:lang w:val="bs-Latn-BA"/>
              </w:rPr>
              <w:t xml:space="preserve"> kg/dan (podaci nisu dostupni)</w:t>
            </w:r>
          </w:p>
        </w:tc>
      </w:tr>
    </w:tbl>
    <w:p w14:paraId="76DF29B2" w14:textId="77777777" w:rsidR="00A20BB1" w:rsidRPr="00620A75" w:rsidRDefault="00A20BB1" w:rsidP="00A20BB1">
      <w:pPr>
        <w:spacing w:before="240" w:after="120"/>
        <w:ind w:right="-664"/>
        <w:rPr>
          <w:rFonts w:ascii="Arial" w:hAnsi="Arial" w:cs="Arial"/>
          <w:noProof/>
          <w:sz w:val="22"/>
          <w:szCs w:val="22"/>
          <w:lang w:val="bs-Latn-BA"/>
        </w:rPr>
      </w:pPr>
      <w:r w:rsidRPr="00620A75">
        <w:rPr>
          <w:rFonts w:ascii="Arial" w:hAnsi="Arial" w:cs="Arial"/>
          <w:noProof/>
          <w:sz w:val="22"/>
          <w:szCs w:val="22"/>
          <w:lang w:val="bs-Latn-BA"/>
        </w:rPr>
        <w:t>Detalji o emisijama:</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77"/>
        <w:gridCol w:w="2126"/>
        <w:gridCol w:w="2126"/>
        <w:gridCol w:w="2127"/>
      </w:tblGrid>
      <w:tr w:rsidR="00A20BB1" w:rsidRPr="000F5851" w14:paraId="0662D6D4" w14:textId="77777777" w:rsidTr="00620A75">
        <w:tc>
          <w:tcPr>
            <w:tcW w:w="9356" w:type="dxa"/>
            <w:gridSpan w:val="4"/>
            <w:tcBorders>
              <w:top w:val="double" w:sz="6" w:space="0" w:color="auto"/>
              <w:bottom w:val="double" w:sz="6" w:space="0" w:color="auto"/>
            </w:tcBorders>
            <w:shd w:val="clear" w:color="auto" w:fill="D9E2F3" w:themeFill="accent5" w:themeFillTint="33"/>
          </w:tcPr>
          <w:p w14:paraId="6A4F7C5C" w14:textId="77777777" w:rsidR="00A20BB1" w:rsidRPr="000F5851" w:rsidRDefault="00A20BB1" w:rsidP="00620A75">
            <w:pPr>
              <w:spacing w:before="40" w:after="40"/>
              <w:rPr>
                <w:rFonts w:ascii="Arial" w:hAnsi="Arial" w:cs="Arial"/>
                <w:noProof/>
                <w:sz w:val="22"/>
                <w:szCs w:val="22"/>
                <w:lang w:val="bs-Latn-BA"/>
              </w:rPr>
            </w:pPr>
            <w:r w:rsidRPr="000F5851">
              <w:rPr>
                <w:rFonts w:ascii="Arial" w:hAnsi="Arial" w:cs="Arial"/>
                <w:noProof/>
                <w:sz w:val="22"/>
                <w:szCs w:val="22"/>
                <w:lang w:val="bs-Latn-BA"/>
              </w:rPr>
              <w:t>(1)</w:t>
            </w:r>
            <w:r w:rsidRPr="000F5851">
              <w:rPr>
                <w:rFonts w:ascii="Arial" w:hAnsi="Arial" w:cs="Arial"/>
                <w:noProof/>
                <w:sz w:val="22"/>
                <w:szCs w:val="22"/>
                <w:lang w:val="bs-Latn-BA"/>
              </w:rPr>
              <w:tab/>
              <w:t>Emitovana količina</w:t>
            </w:r>
          </w:p>
        </w:tc>
      </w:tr>
      <w:tr w:rsidR="00A20BB1" w:rsidRPr="000F5851" w14:paraId="34E168B5" w14:textId="77777777" w:rsidTr="00620A75">
        <w:tc>
          <w:tcPr>
            <w:tcW w:w="2977" w:type="dxa"/>
            <w:shd w:val="clear" w:color="auto" w:fill="D9E2F3" w:themeFill="accent5" w:themeFillTint="33"/>
          </w:tcPr>
          <w:p w14:paraId="18D82ABB" w14:textId="77777777" w:rsidR="00A20BB1" w:rsidRPr="000F5851" w:rsidRDefault="00A20BB1" w:rsidP="00620A75">
            <w:pPr>
              <w:spacing w:before="60" w:after="60"/>
              <w:ind w:left="34"/>
              <w:rPr>
                <w:rFonts w:ascii="Arial" w:hAnsi="Arial" w:cs="Arial"/>
                <w:noProof/>
                <w:sz w:val="22"/>
                <w:szCs w:val="22"/>
                <w:lang w:val="bs-Latn-BA"/>
              </w:rPr>
            </w:pPr>
            <w:r w:rsidRPr="000F5851">
              <w:rPr>
                <w:rFonts w:ascii="Arial" w:hAnsi="Arial" w:cs="Arial"/>
                <w:noProof/>
                <w:sz w:val="22"/>
                <w:szCs w:val="22"/>
                <w:lang w:val="bs-Latn-BA"/>
              </w:rPr>
              <w:t>Prosječno/dan</w:t>
            </w:r>
          </w:p>
        </w:tc>
        <w:tc>
          <w:tcPr>
            <w:tcW w:w="2126" w:type="dxa"/>
            <w:shd w:val="clear" w:color="auto" w:fill="auto"/>
          </w:tcPr>
          <w:p w14:paraId="37EC05C0" w14:textId="77777777" w:rsidR="00A20BB1" w:rsidRPr="000F5851" w:rsidRDefault="00A20BB1" w:rsidP="00620A75">
            <w:pPr>
              <w:spacing w:before="60" w:after="60"/>
              <w:ind w:right="126"/>
              <w:jc w:val="right"/>
              <w:rPr>
                <w:rFonts w:ascii="Arial" w:hAnsi="Arial" w:cs="Arial"/>
                <w:noProof/>
                <w:sz w:val="22"/>
                <w:szCs w:val="22"/>
                <w:lang w:val="bs-Latn-BA"/>
              </w:rPr>
            </w:pPr>
            <w:r w:rsidRPr="000F5851">
              <w:rPr>
                <w:rFonts w:ascii="Arial" w:hAnsi="Arial" w:cs="Arial"/>
                <w:noProof/>
                <w:sz w:val="22"/>
                <w:szCs w:val="22"/>
                <w:lang w:val="bs-Latn-BA"/>
              </w:rPr>
              <w:t>17.772 m</w:t>
            </w:r>
            <w:r w:rsidRPr="000F5851">
              <w:rPr>
                <w:rFonts w:ascii="Arial" w:hAnsi="Arial" w:cs="Arial"/>
                <w:noProof/>
                <w:sz w:val="22"/>
                <w:szCs w:val="22"/>
                <w:vertAlign w:val="superscript"/>
                <w:lang w:val="bs-Latn-BA"/>
              </w:rPr>
              <w:t>3</w:t>
            </w:r>
            <w:r w:rsidRPr="000F5851">
              <w:rPr>
                <w:rFonts w:ascii="Arial" w:hAnsi="Arial" w:cs="Arial"/>
                <w:noProof/>
                <w:sz w:val="22"/>
                <w:szCs w:val="22"/>
                <w:lang w:val="bs-Latn-BA"/>
              </w:rPr>
              <w:t>/dan</w:t>
            </w:r>
          </w:p>
        </w:tc>
        <w:tc>
          <w:tcPr>
            <w:tcW w:w="2126" w:type="dxa"/>
            <w:shd w:val="clear" w:color="auto" w:fill="D9E2F3" w:themeFill="accent5" w:themeFillTint="33"/>
          </w:tcPr>
          <w:p w14:paraId="74A56AF7" w14:textId="77777777" w:rsidR="00A20BB1" w:rsidRPr="000F5851" w:rsidRDefault="00A20BB1" w:rsidP="00620A75">
            <w:pPr>
              <w:spacing w:before="60" w:after="60"/>
              <w:ind w:left="83"/>
              <w:rPr>
                <w:rFonts w:ascii="Arial" w:hAnsi="Arial" w:cs="Arial"/>
                <w:noProof/>
                <w:sz w:val="22"/>
                <w:szCs w:val="22"/>
                <w:lang w:val="bs-Latn-BA"/>
              </w:rPr>
            </w:pPr>
            <w:r w:rsidRPr="000F5851">
              <w:rPr>
                <w:rFonts w:ascii="Arial" w:hAnsi="Arial" w:cs="Arial"/>
                <w:noProof/>
                <w:sz w:val="22"/>
                <w:szCs w:val="22"/>
                <w:lang w:val="bs-Latn-BA"/>
              </w:rPr>
              <w:t>Maksimalno/dan</w:t>
            </w:r>
          </w:p>
        </w:tc>
        <w:tc>
          <w:tcPr>
            <w:tcW w:w="2127" w:type="dxa"/>
            <w:shd w:val="clear" w:color="auto" w:fill="auto"/>
          </w:tcPr>
          <w:p w14:paraId="09058C3B" w14:textId="77777777" w:rsidR="00A20BB1" w:rsidRPr="000F5851" w:rsidRDefault="00A20BB1" w:rsidP="00620A75">
            <w:pPr>
              <w:spacing w:before="60" w:after="60"/>
              <w:ind w:right="186"/>
              <w:jc w:val="right"/>
              <w:rPr>
                <w:rFonts w:ascii="Arial" w:hAnsi="Arial" w:cs="Arial"/>
                <w:noProof/>
                <w:sz w:val="22"/>
                <w:szCs w:val="22"/>
                <w:lang w:val="bs-Latn-BA"/>
              </w:rPr>
            </w:pPr>
            <w:r w:rsidRPr="000F5851">
              <w:rPr>
                <w:rFonts w:ascii="Arial" w:hAnsi="Arial" w:cs="Arial"/>
                <w:noProof/>
                <w:sz w:val="22"/>
                <w:szCs w:val="22"/>
                <w:lang w:val="bs-Latn-BA"/>
              </w:rPr>
              <w:t>25.133 m</w:t>
            </w:r>
            <w:r w:rsidRPr="000F5851">
              <w:rPr>
                <w:rFonts w:ascii="Arial" w:hAnsi="Arial" w:cs="Arial"/>
                <w:noProof/>
                <w:sz w:val="22"/>
                <w:szCs w:val="22"/>
                <w:vertAlign w:val="superscript"/>
                <w:lang w:val="bs-Latn-BA"/>
              </w:rPr>
              <w:t>3</w:t>
            </w:r>
            <w:r w:rsidRPr="000F5851">
              <w:rPr>
                <w:rFonts w:ascii="Arial" w:hAnsi="Arial" w:cs="Arial"/>
                <w:noProof/>
                <w:sz w:val="22"/>
                <w:szCs w:val="22"/>
                <w:lang w:val="bs-Latn-BA"/>
              </w:rPr>
              <w:t>/dan</w:t>
            </w:r>
          </w:p>
        </w:tc>
      </w:tr>
      <w:tr w:rsidR="00A20BB1" w:rsidRPr="000F5851" w14:paraId="3E8F9C77" w14:textId="77777777" w:rsidTr="00620A75">
        <w:tc>
          <w:tcPr>
            <w:tcW w:w="2977" w:type="dxa"/>
            <w:shd w:val="clear" w:color="auto" w:fill="D9E2F3" w:themeFill="accent5" w:themeFillTint="33"/>
          </w:tcPr>
          <w:p w14:paraId="467AC736" w14:textId="77777777" w:rsidR="00A20BB1" w:rsidRPr="000F5851" w:rsidRDefault="00A20BB1" w:rsidP="00620A75">
            <w:pPr>
              <w:spacing w:before="60" w:after="60"/>
              <w:ind w:left="34"/>
              <w:rPr>
                <w:rFonts w:ascii="Arial" w:hAnsi="Arial" w:cs="Arial"/>
                <w:noProof/>
                <w:sz w:val="22"/>
                <w:szCs w:val="22"/>
                <w:lang w:val="bs-Latn-BA"/>
              </w:rPr>
            </w:pPr>
            <w:r w:rsidRPr="000F5851">
              <w:rPr>
                <w:rFonts w:ascii="Arial" w:hAnsi="Arial" w:cs="Arial"/>
                <w:noProof/>
                <w:sz w:val="22"/>
                <w:szCs w:val="22"/>
                <w:lang w:val="bs-Latn-BA"/>
              </w:rPr>
              <w:t>Maksimalna vrijednost/sat</w:t>
            </w:r>
          </w:p>
        </w:tc>
        <w:tc>
          <w:tcPr>
            <w:tcW w:w="2126" w:type="dxa"/>
            <w:shd w:val="clear" w:color="auto" w:fill="auto"/>
          </w:tcPr>
          <w:p w14:paraId="6F394C30" w14:textId="77777777" w:rsidR="00A20BB1" w:rsidRPr="000F5851" w:rsidRDefault="00A20BB1" w:rsidP="00620A75">
            <w:pPr>
              <w:spacing w:before="60" w:after="60"/>
              <w:ind w:right="126"/>
              <w:jc w:val="right"/>
              <w:rPr>
                <w:rFonts w:ascii="Arial" w:hAnsi="Arial" w:cs="Arial"/>
                <w:noProof/>
                <w:sz w:val="22"/>
                <w:szCs w:val="22"/>
                <w:lang w:val="bs-Latn-BA"/>
              </w:rPr>
            </w:pPr>
            <w:r w:rsidRPr="000F5851">
              <w:rPr>
                <w:rFonts w:ascii="Arial" w:hAnsi="Arial" w:cs="Arial"/>
                <w:noProof/>
                <w:sz w:val="22"/>
                <w:szCs w:val="22"/>
                <w:lang w:val="bs-Latn-BA"/>
              </w:rPr>
              <w:t>1.047,21 m</w:t>
            </w:r>
            <w:r w:rsidRPr="000F5851">
              <w:rPr>
                <w:rFonts w:ascii="Arial" w:hAnsi="Arial" w:cs="Arial"/>
                <w:noProof/>
                <w:sz w:val="22"/>
                <w:szCs w:val="22"/>
                <w:vertAlign w:val="superscript"/>
                <w:lang w:val="bs-Latn-BA"/>
              </w:rPr>
              <w:t>3</w:t>
            </w:r>
            <w:r w:rsidRPr="000F5851">
              <w:rPr>
                <w:rFonts w:ascii="Arial" w:hAnsi="Arial" w:cs="Arial"/>
                <w:noProof/>
                <w:sz w:val="22"/>
                <w:szCs w:val="22"/>
                <w:lang w:val="bs-Latn-BA"/>
              </w:rPr>
              <w:t>/sat</w:t>
            </w:r>
          </w:p>
        </w:tc>
        <w:tc>
          <w:tcPr>
            <w:tcW w:w="2126" w:type="dxa"/>
            <w:shd w:val="clear" w:color="auto" w:fill="D9E2F3" w:themeFill="accent5" w:themeFillTint="33"/>
          </w:tcPr>
          <w:p w14:paraId="042CCB05" w14:textId="77777777" w:rsidR="00A20BB1" w:rsidRPr="000F5851" w:rsidRDefault="00A20BB1" w:rsidP="00620A75">
            <w:pPr>
              <w:spacing w:before="60" w:after="60"/>
              <w:ind w:left="83"/>
              <w:rPr>
                <w:rFonts w:ascii="Arial" w:hAnsi="Arial" w:cs="Arial"/>
                <w:noProof/>
                <w:sz w:val="22"/>
                <w:szCs w:val="22"/>
                <w:lang w:val="bs-Latn-BA"/>
              </w:rPr>
            </w:pPr>
          </w:p>
        </w:tc>
        <w:tc>
          <w:tcPr>
            <w:tcW w:w="2127" w:type="dxa"/>
            <w:shd w:val="clear" w:color="auto" w:fill="auto"/>
          </w:tcPr>
          <w:p w14:paraId="457542C7" w14:textId="77777777" w:rsidR="00A20BB1" w:rsidRPr="000F5851" w:rsidRDefault="00A20BB1" w:rsidP="00620A75">
            <w:pPr>
              <w:spacing w:before="60" w:after="60"/>
              <w:ind w:right="186"/>
              <w:jc w:val="right"/>
              <w:rPr>
                <w:rFonts w:ascii="Arial" w:hAnsi="Arial" w:cs="Arial"/>
                <w:noProof/>
                <w:sz w:val="22"/>
                <w:szCs w:val="22"/>
                <w:lang w:val="bs-Latn-BA"/>
              </w:rPr>
            </w:pPr>
          </w:p>
        </w:tc>
      </w:tr>
    </w:tbl>
    <w:p w14:paraId="267268B5" w14:textId="77777777" w:rsidR="00A20BB1" w:rsidRPr="00620A75" w:rsidRDefault="00A20BB1" w:rsidP="00A20BB1">
      <w:pPr>
        <w:spacing w:before="240" w:after="120"/>
        <w:ind w:right="-664"/>
        <w:rPr>
          <w:rFonts w:ascii="Arial" w:hAnsi="Arial" w:cs="Arial"/>
          <w:noProof/>
          <w:sz w:val="22"/>
          <w:szCs w:val="22"/>
          <w:lang w:val="bs-Latn-BA"/>
        </w:rPr>
      </w:pPr>
      <w:r w:rsidRPr="00620A75">
        <w:rPr>
          <w:rFonts w:ascii="Arial" w:hAnsi="Arial" w:cs="Arial"/>
          <w:noProof/>
          <w:sz w:val="22"/>
          <w:szCs w:val="22"/>
          <w:lang w:val="bs-Latn-BA"/>
        </w:rPr>
        <w:t xml:space="preserve">Emisiono mjesto: </w:t>
      </w:r>
      <w:r w:rsidRPr="00620A75">
        <w:rPr>
          <w:rFonts w:ascii="Arial" w:hAnsi="Arial" w:cs="Arial"/>
          <w:b/>
          <w:noProof/>
          <w:sz w:val="22"/>
          <w:szCs w:val="22"/>
          <w:lang w:val="bs-Latn-BA"/>
        </w:rPr>
        <w:t>V-4 Otpadne vode od saobraćaja (OV-15)</w:t>
      </w:r>
    </w:p>
    <w:tbl>
      <w:tblPr>
        <w:tblW w:w="9365"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320"/>
        <w:gridCol w:w="5045"/>
      </w:tblGrid>
      <w:tr w:rsidR="00A20BB1" w:rsidRPr="00620A75" w14:paraId="57EE038D" w14:textId="77777777" w:rsidTr="000F5851">
        <w:tc>
          <w:tcPr>
            <w:tcW w:w="4320" w:type="dxa"/>
            <w:shd w:val="clear" w:color="auto" w:fill="D9E2F3" w:themeFill="accent5" w:themeFillTint="33"/>
            <w:vAlign w:val="center"/>
          </w:tcPr>
          <w:p w14:paraId="0E27BBAD"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Emisiono mjesto Ref. Br:</w:t>
            </w:r>
          </w:p>
          <w:p w14:paraId="2557A01C"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(ref.br mora biti isti kao na mapi lokacije)</w:t>
            </w:r>
          </w:p>
        </w:tc>
        <w:tc>
          <w:tcPr>
            <w:tcW w:w="5045" w:type="dxa"/>
            <w:shd w:val="clear" w:color="auto" w:fill="auto"/>
            <w:vAlign w:val="center"/>
          </w:tcPr>
          <w:p w14:paraId="2DA617DB"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V-4</w:t>
            </w:r>
          </w:p>
        </w:tc>
      </w:tr>
      <w:tr w:rsidR="00A20BB1" w:rsidRPr="00620A75" w14:paraId="139123E4" w14:textId="77777777" w:rsidTr="000F5851">
        <w:tc>
          <w:tcPr>
            <w:tcW w:w="4320" w:type="dxa"/>
            <w:shd w:val="clear" w:color="auto" w:fill="D9E2F3" w:themeFill="accent5" w:themeFillTint="33"/>
            <w:vAlign w:val="center"/>
          </w:tcPr>
          <w:p w14:paraId="610B0DA4"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Izvor emisije:</w:t>
            </w:r>
          </w:p>
        </w:tc>
        <w:tc>
          <w:tcPr>
            <w:tcW w:w="5045" w:type="dxa"/>
            <w:shd w:val="clear" w:color="auto" w:fill="auto"/>
            <w:vAlign w:val="center"/>
          </w:tcPr>
          <w:p w14:paraId="0017291E"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Tehnološke, sanitarno-fekalne i oborinske vode iz pogona Saobraćaj</w:t>
            </w:r>
          </w:p>
        </w:tc>
      </w:tr>
      <w:tr w:rsidR="00A20BB1" w:rsidRPr="00620A75" w14:paraId="7F39E2BF" w14:textId="77777777" w:rsidTr="000F5851">
        <w:tc>
          <w:tcPr>
            <w:tcW w:w="4320" w:type="dxa"/>
            <w:shd w:val="clear" w:color="auto" w:fill="D9E2F3" w:themeFill="accent5" w:themeFillTint="33"/>
            <w:vAlign w:val="center"/>
          </w:tcPr>
          <w:p w14:paraId="421A99F3" w14:textId="77777777" w:rsidR="00A20BB1" w:rsidRPr="00620A75" w:rsidRDefault="00A20BB1" w:rsidP="00620A75">
            <w:pPr>
              <w:spacing w:before="60" w:after="60"/>
              <w:rPr>
                <w:rFonts w:ascii="Arial" w:hAnsi="Arial" w:cs="Arial"/>
                <w:noProof/>
                <w:sz w:val="22"/>
                <w:szCs w:val="22"/>
                <w:lang w:val="bs-Latn-BA"/>
              </w:rPr>
            </w:pPr>
            <w:r w:rsidRPr="00620A75">
              <w:rPr>
                <w:rFonts w:ascii="Arial" w:hAnsi="Arial" w:cs="Arial"/>
                <w:noProof/>
                <w:sz w:val="22"/>
                <w:szCs w:val="22"/>
                <w:lang w:val="bs-Latn-BA"/>
              </w:rPr>
              <w:t>Lokacija :</w:t>
            </w:r>
          </w:p>
        </w:tc>
        <w:tc>
          <w:tcPr>
            <w:tcW w:w="5045" w:type="dxa"/>
            <w:shd w:val="clear" w:color="auto" w:fill="auto"/>
            <w:vAlign w:val="center"/>
          </w:tcPr>
          <w:p w14:paraId="1190E8A6" w14:textId="77777777" w:rsidR="00A20BB1" w:rsidRPr="00620A75" w:rsidRDefault="00A20BB1" w:rsidP="00620A75">
            <w:pPr>
              <w:spacing w:before="60" w:after="60"/>
              <w:rPr>
                <w:rFonts w:ascii="Arial" w:hAnsi="Arial" w:cs="Arial"/>
                <w:noProof/>
                <w:sz w:val="22"/>
                <w:szCs w:val="22"/>
                <w:lang w:val="bs-Latn-BA"/>
              </w:rPr>
            </w:pPr>
            <w:bookmarkStart w:id="44" w:name="_Hlk105075088"/>
            <w:r w:rsidRPr="00620A75">
              <w:rPr>
                <w:rFonts w:ascii="Arial" w:hAnsi="Arial" w:cs="Arial"/>
                <w:noProof/>
                <w:sz w:val="22"/>
                <w:szCs w:val="22"/>
                <w:lang w:val="bs-Latn-BA"/>
              </w:rPr>
              <w:t>Kod skladišta tečnih goriva Hifa Oil d.o.o. Tešanj</w:t>
            </w:r>
            <w:bookmarkEnd w:id="44"/>
          </w:p>
        </w:tc>
      </w:tr>
      <w:tr w:rsidR="00A20BB1" w:rsidRPr="00620A75" w14:paraId="3E96C93C" w14:textId="77777777" w:rsidTr="000F5851">
        <w:tc>
          <w:tcPr>
            <w:tcW w:w="4320" w:type="dxa"/>
            <w:shd w:val="clear" w:color="auto" w:fill="D9E2F3" w:themeFill="accent5" w:themeFillTint="33"/>
            <w:vAlign w:val="center"/>
          </w:tcPr>
          <w:p w14:paraId="6ABCAD4C"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Koordinate po državnom koordinatnom sistemu:</w:t>
            </w:r>
          </w:p>
        </w:tc>
        <w:tc>
          <w:tcPr>
            <w:tcW w:w="5045" w:type="dxa"/>
            <w:shd w:val="clear" w:color="auto" w:fill="auto"/>
            <w:vAlign w:val="center"/>
          </w:tcPr>
          <w:p w14:paraId="63513CCF"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 xml:space="preserve">Y=6492326,76; </w:t>
            </w:r>
            <w:r w:rsidRPr="00620A75">
              <w:rPr>
                <w:rFonts w:ascii="Arial" w:hAnsi="Arial" w:cs="Arial"/>
                <w:noProof/>
                <w:sz w:val="22"/>
                <w:szCs w:val="22"/>
                <w:lang w:val="bs-Latn-BA"/>
              </w:rPr>
              <w:tab/>
              <w:t>X=489877,73</w:t>
            </w:r>
          </w:p>
        </w:tc>
      </w:tr>
      <w:tr w:rsidR="00A20BB1" w:rsidRPr="00620A75" w14:paraId="671EA482" w14:textId="77777777" w:rsidTr="000F5851">
        <w:tc>
          <w:tcPr>
            <w:tcW w:w="4320" w:type="dxa"/>
            <w:shd w:val="clear" w:color="auto" w:fill="D9E2F3" w:themeFill="accent5" w:themeFillTint="33"/>
            <w:vAlign w:val="center"/>
          </w:tcPr>
          <w:p w14:paraId="39B2DC30" w14:textId="77777777" w:rsidR="00A20BB1" w:rsidRPr="00620A75" w:rsidRDefault="00A20BB1" w:rsidP="00620A75">
            <w:pPr>
              <w:spacing w:before="60" w:after="60"/>
              <w:rPr>
                <w:rFonts w:ascii="Arial" w:hAnsi="Arial" w:cs="Arial"/>
                <w:noProof/>
                <w:sz w:val="22"/>
                <w:szCs w:val="22"/>
                <w:lang w:val="bs-Latn-BA"/>
              </w:rPr>
            </w:pPr>
            <w:r w:rsidRPr="00620A75">
              <w:rPr>
                <w:rFonts w:ascii="Arial" w:hAnsi="Arial" w:cs="Arial"/>
                <w:noProof/>
                <w:sz w:val="22"/>
                <w:szCs w:val="22"/>
                <w:lang w:val="bs-Latn-BA"/>
              </w:rPr>
              <w:t>Ime recipijenta (rijeka, jezero...):</w:t>
            </w:r>
          </w:p>
        </w:tc>
        <w:tc>
          <w:tcPr>
            <w:tcW w:w="5045" w:type="dxa"/>
            <w:shd w:val="clear" w:color="auto" w:fill="auto"/>
            <w:vAlign w:val="center"/>
          </w:tcPr>
          <w:p w14:paraId="1DB5EBAA" w14:textId="77777777" w:rsidR="00A20BB1" w:rsidRPr="00620A75" w:rsidRDefault="00A20BB1" w:rsidP="00620A75">
            <w:pPr>
              <w:spacing w:before="60" w:after="60"/>
              <w:rPr>
                <w:rFonts w:ascii="Arial" w:hAnsi="Arial" w:cs="Arial"/>
                <w:noProof/>
                <w:sz w:val="22"/>
                <w:szCs w:val="22"/>
                <w:lang w:val="bs-Latn-BA"/>
              </w:rPr>
            </w:pPr>
            <w:r w:rsidRPr="00620A75">
              <w:rPr>
                <w:rFonts w:ascii="Arial" w:hAnsi="Arial" w:cs="Arial"/>
                <w:noProof/>
                <w:sz w:val="22"/>
                <w:szCs w:val="22"/>
                <w:lang w:val="bs-Latn-BA"/>
              </w:rPr>
              <w:t>Rijeka Bosna</w:t>
            </w:r>
          </w:p>
        </w:tc>
      </w:tr>
      <w:tr w:rsidR="00A20BB1" w:rsidRPr="00620A75" w14:paraId="43C1833D" w14:textId="77777777" w:rsidTr="000F5851">
        <w:tc>
          <w:tcPr>
            <w:tcW w:w="4320" w:type="dxa"/>
            <w:shd w:val="clear" w:color="auto" w:fill="D9E2F3" w:themeFill="accent5" w:themeFillTint="33"/>
            <w:vAlign w:val="center"/>
          </w:tcPr>
          <w:p w14:paraId="1D9A0192"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Protok recipijenta:</w:t>
            </w:r>
          </w:p>
        </w:tc>
        <w:tc>
          <w:tcPr>
            <w:tcW w:w="5045" w:type="dxa"/>
            <w:shd w:val="clear" w:color="auto" w:fill="auto"/>
            <w:vAlign w:val="center"/>
          </w:tcPr>
          <w:p w14:paraId="383AF88F" w14:textId="77777777" w:rsidR="00A20BB1" w:rsidRPr="00620A75" w:rsidRDefault="00A20BB1" w:rsidP="00620A75">
            <w:pPr>
              <w:spacing w:before="40" w:after="40"/>
              <w:rPr>
                <w:rFonts w:ascii="Arial" w:hAnsi="Arial" w:cs="Arial"/>
                <w:noProof/>
                <w:sz w:val="22"/>
                <w:szCs w:val="22"/>
                <w:lang w:val="bs-Latn-BA"/>
              </w:rPr>
            </w:pPr>
            <w:r w:rsidRPr="00620A75">
              <w:rPr>
                <w:rFonts w:ascii="Arial" w:hAnsi="Arial" w:cs="Arial"/>
                <w:noProof/>
                <w:sz w:val="22"/>
                <w:szCs w:val="22"/>
                <w:lang w:val="bs-Latn-BA"/>
              </w:rPr>
              <w:t>13,40 m</w:t>
            </w:r>
            <w:r w:rsidRPr="00620A75">
              <w:rPr>
                <w:rFonts w:ascii="Arial" w:hAnsi="Arial" w:cs="Arial"/>
                <w:noProof/>
                <w:sz w:val="22"/>
                <w:szCs w:val="22"/>
                <w:vertAlign w:val="superscript"/>
                <w:lang w:val="bs-Latn-BA"/>
              </w:rPr>
              <w:t>3</w:t>
            </w:r>
            <w:r w:rsidRPr="00620A75">
              <w:rPr>
                <w:rFonts w:ascii="Arial" w:hAnsi="Arial" w:cs="Arial"/>
                <w:noProof/>
                <w:sz w:val="22"/>
                <w:szCs w:val="22"/>
                <w:lang w:val="bs-Latn-BA"/>
              </w:rPr>
              <w:t>.s-1 - protok u sušnom periodu</w:t>
            </w:r>
          </w:p>
          <w:p w14:paraId="495E5A78" w14:textId="77777777" w:rsidR="00A20BB1" w:rsidRPr="00620A75" w:rsidRDefault="00A20BB1" w:rsidP="00620A75">
            <w:pPr>
              <w:rPr>
                <w:rFonts w:ascii="Arial" w:hAnsi="Arial" w:cs="Arial"/>
                <w:noProof/>
                <w:sz w:val="22"/>
                <w:szCs w:val="22"/>
                <w:lang w:val="bs-Latn-BA"/>
              </w:rPr>
            </w:pPr>
            <w:r w:rsidRPr="00620A75">
              <w:rPr>
                <w:rFonts w:ascii="Arial" w:hAnsi="Arial" w:cs="Arial"/>
                <w:noProof/>
                <w:sz w:val="22"/>
                <w:szCs w:val="22"/>
                <w:lang w:val="bs-Latn-BA"/>
              </w:rPr>
              <w:t>-  m</w:t>
            </w:r>
            <w:r w:rsidRPr="00620A75">
              <w:rPr>
                <w:rFonts w:ascii="Arial" w:hAnsi="Arial" w:cs="Arial"/>
                <w:noProof/>
                <w:sz w:val="22"/>
                <w:szCs w:val="22"/>
                <w:vertAlign w:val="superscript"/>
                <w:lang w:val="bs-Latn-BA"/>
              </w:rPr>
              <w:t>3</w:t>
            </w:r>
            <w:r w:rsidRPr="00620A75">
              <w:rPr>
                <w:rFonts w:ascii="Arial" w:hAnsi="Arial" w:cs="Arial"/>
                <w:noProof/>
                <w:sz w:val="22"/>
                <w:szCs w:val="22"/>
                <w:lang w:val="bs-Latn-BA"/>
              </w:rPr>
              <w:t>.s-1 - 95% protok (podaci nisu dostupni)</w:t>
            </w:r>
          </w:p>
        </w:tc>
      </w:tr>
      <w:tr w:rsidR="00A20BB1" w:rsidRPr="00620A75" w14:paraId="768F0D7C" w14:textId="77777777" w:rsidTr="000F5851">
        <w:tc>
          <w:tcPr>
            <w:tcW w:w="4320" w:type="dxa"/>
            <w:shd w:val="clear" w:color="auto" w:fill="D9E2F3" w:themeFill="accent5" w:themeFillTint="33"/>
            <w:vAlign w:val="center"/>
          </w:tcPr>
          <w:p w14:paraId="71D4863C" w14:textId="77777777" w:rsidR="00A20BB1" w:rsidRPr="00620A75" w:rsidRDefault="00A20BB1" w:rsidP="00620A75">
            <w:pPr>
              <w:spacing w:before="60" w:after="60"/>
              <w:ind w:right="-96"/>
              <w:rPr>
                <w:rFonts w:ascii="Arial" w:hAnsi="Arial" w:cs="Arial"/>
                <w:noProof/>
                <w:sz w:val="22"/>
                <w:szCs w:val="22"/>
                <w:lang w:val="bs-Latn-BA"/>
              </w:rPr>
            </w:pPr>
            <w:r w:rsidRPr="00620A75">
              <w:rPr>
                <w:rFonts w:ascii="Arial" w:hAnsi="Arial" w:cs="Arial"/>
                <w:noProof/>
                <w:sz w:val="22"/>
                <w:szCs w:val="22"/>
                <w:lang w:val="bs-Latn-BA"/>
              </w:rPr>
              <w:t>Kapacitet prihvatanja zagađujućih materija:</w:t>
            </w:r>
          </w:p>
        </w:tc>
        <w:tc>
          <w:tcPr>
            <w:tcW w:w="5045" w:type="dxa"/>
            <w:shd w:val="clear" w:color="auto" w:fill="auto"/>
            <w:vAlign w:val="center"/>
          </w:tcPr>
          <w:p w14:paraId="012EAC27" w14:textId="77777777" w:rsidR="00A20BB1" w:rsidRPr="00620A75" w:rsidRDefault="00A20BB1" w:rsidP="00F9161C">
            <w:pPr>
              <w:pStyle w:val="ListParagraph"/>
              <w:numPr>
                <w:ilvl w:val="0"/>
                <w:numId w:val="10"/>
              </w:numPr>
              <w:spacing w:before="60" w:after="60"/>
              <w:jc w:val="left"/>
              <w:rPr>
                <w:rFonts w:ascii="Arial" w:hAnsi="Arial" w:cs="Arial"/>
                <w:noProof/>
                <w:sz w:val="22"/>
                <w:szCs w:val="22"/>
                <w:lang w:val="bs-Latn-BA"/>
              </w:rPr>
            </w:pPr>
            <w:r w:rsidRPr="00620A75">
              <w:rPr>
                <w:rFonts w:ascii="Arial" w:hAnsi="Arial" w:cs="Arial"/>
                <w:noProof/>
                <w:sz w:val="22"/>
                <w:szCs w:val="22"/>
                <w:lang w:val="bs-Latn-BA"/>
              </w:rPr>
              <w:t xml:space="preserve"> kg/dan (podaci nisu dostupni)</w:t>
            </w:r>
          </w:p>
        </w:tc>
      </w:tr>
    </w:tbl>
    <w:p w14:paraId="69054C86" w14:textId="77777777" w:rsidR="00A20BB1" w:rsidRPr="00620A75" w:rsidRDefault="00A20BB1" w:rsidP="00A20BB1">
      <w:pPr>
        <w:spacing w:before="240" w:after="120"/>
        <w:ind w:right="-664"/>
        <w:rPr>
          <w:rFonts w:ascii="Arial" w:hAnsi="Arial" w:cs="Arial"/>
          <w:noProof/>
          <w:sz w:val="22"/>
          <w:szCs w:val="22"/>
          <w:lang w:val="bs-Latn-BA"/>
        </w:rPr>
      </w:pPr>
      <w:r w:rsidRPr="00620A75">
        <w:rPr>
          <w:rFonts w:ascii="Arial" w:hAnsi="Arial" w:cs="Arial"/>
          <w:noProof/>
          <w:sz w:val="22"/>
          <w:szCs w:val="22"/>
          <w:lang w:val="bs-Latn-BA"/>
        </w:rPr>
        <w:t>Detalji o emisijama:</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77"/>
        <w:gridCol w:w="2126"/>
        <w:gridCol w:w="2126"/>
        <w:gridCol w:w="2127"/>
      </w:tblGrid>
      <w:tr w:rsidR="00A20BB1" w:rsidRPr="00620A75" w14:paraId="70EB65B8" w14:textId="77777777" w:rsidTr="00620A75">
        <w:tc>
          <w:tcPr>
            <w:tcW w:w="9356" w:type="dxa"/>
            <w:gridSpan w:val="4"/>
            <w:tcBorders>
              <w:top w:val="double" w:sz="6" w:space="0" w:color="auto"/>
              <w:bottom w:val="double" w:sz="6" w:space="0" w:color="auto"/>
            </w:tcBorders>
            <w:shd w:val="clear" w:color="auto" w:fill="D9E2F3" w:themeFill="accent5" w:themeFillTint="33"/>
          </w:tcPr>
          <w:p w14:paraId="0B55AD70" w14:textId="77777777" w:rsidR="00A20BB1" w:rsidRPr="00620A75" w:rsidRDefault="00A20BB1" w:rsidP="00620A75">
            <w:pPr>
              <w:spacing w:before="40" w:after="40"/>
              <w:rPr>
                <w:rFonts w:ascii="Arial" w:hAnsi="Arial" w:cs="Arial"/>
                <w:noProof/>
                <w:sz w:val="22"/>
                <w:szCs w:val="22"/>
                <w:lang w:val="bs-Latn-BA"/>
              </w:rPr>
            </w:pPr>
            <w:r w:rsidRPr="00620A75">
              <w:rPr>
                <w:rFonts w:ascii="Arial" w:hAnsi="Arial" w:cs="Arial"/>
                <w:noProof/>
                <w:sz w:val="22"/>
                <w:szCs w:val="22"/>
                <w:lang w:val="bs-Latn-BA"/>
              </w:rPr>
              <w:t>(1) Emitovana količina</w:t>
            </w:r>
          </w:p>
        </w:tc>
      </w:tr>
      <w:tr w:rsidR="00A20BB1" w:rsidRPr="00620A75" w14:paraId="49E4B76A" w14:textId="77777777" w:rsidTr="00620A75">
        <w:tc>
          <w:tcPr>
            <w:tcW w:w="2977" w:type="dxa"/>
            <w:shd w:val="clear" w:color="auto" w:fill="D9E2F3" w:themeFill="accent5" w:themeFillTint="33"/>
          </w:tcPr>
          <w:p w14:paraId="11AA415A" w14:textId="77777777" w:rsidR="00A20BB1" w:rsidRPr="00620A75" w:rsidRDefault="00A20BB1" w:rsidP="00620A75">
            <w:pPr>
              <w:spacing w:before="40" w:after="40"/>
              <w:ind w:left="34"/>
              <w:rPr>
                <w:rFonts w:ascii="Arial" w:hAnsi="Arial" w:cs="Arial"/>
                <w:noProof/>
                <w:sz w:val="22"/>
                <w:szCs w:val="22"/>
                <w:lang w:val="bs-Latn-BA"/>
              </w:rPr>
            </w:pPr>
            <w:r w:rsidRPr="00620A75">
              <w:rPr>
                <w:rFonts w:ascii="Arial" w:hAnsi="Arial" w:cs="Arial"/>
                <w:noProof/>
                <w:sz w:val="22"/>
                <w:szCs w:val="22"/>
                <w:lang w:val="bs-Latn-BA"/>
              </w:rPr>
              <w:t>Prosječno/dan</w:t>
            </w:r>
          </w:p>
        </w:tc>
        <w:tc>
          <w:tcPr>
            <w:tcW w:w="2126" w:type="dxa"/>
            <w:shd w:val="clear" w:color="auto" w:fill="auto"/>
          </w:tcPr>
          <w:p w14:paraId="4B99D6C3" w14:textId="77777777" w:rsidR="00A20BB1" w:rsidRPr="00620A75" w:rsidRDefault="00A20BB1" w:rsidP="00620A75">
            <w:pPr>
              <w:spacing w:before="40" w:after="40"/>
              <w:ind w:right="126"/>
              <w:jc w:val="right"/>
              <w:rPr>
                <w:rFonts w:ascii="Arial" w:hAnsi="Arial" w:cs="Arial"/>
                <w:noProof/>
                <w:sz w:val="22"/>
                <w:szCs w:val="22"/>
                <w:lang w:val="bs-Latn-BA"/>
              </w:rPr>
            </w:pPr>
            <w:r w:rsidRPr="00620A75">
              <w:rPr>
                <w:rFonts w:ascii="Arial" w:hAnsi="Arial" w:cs="Arial"/>
                <w:noProof/>
                <w:sz w:val="22"/>
                <w:szCs w:val="22"/>
                <w:lang w:val="bs-Latn-BA"/>
              </w:rPr>
              <w:t>525  m</w:t>
            </w:r>
            <w:r w:rsidRPr="00620A75">
              <w:rPr>
                <w:rFonts w:ascii="Arial" w:hAnsi="Arial" w:cs="Arial"/>
                <w:noProof/>
                <w:sz w:val="22"/>
                <w:szCs w:val="22"/>
                <w:vertAlign w:val="superscript"/>
                <w:lang w:val="bs-Latn-BA"/>
              </w:rPr>
              <w:t>3</w:t>
            </w:r>
            <w:r w:rsidRPr="00620A75">
              <w:rPr>
                <w:rFonts w:ascii="Arial" w:hAnsi="Arial" w:cs="Arial"/>
                <w:noProof/>
                <w:sz w:val="22"/>
                <w:szCs w:val="22"/>
                <w:lang w:val="bs-Latn-BA"/>
              </w:rPr>
              <w:t>/dan</w:t>
            </w:r>
          </w:p>
        </w:tc>
        <w:tc>
          <w:tcPr>
            <w:tcW w:w="2126" w:type="dxa"/>
            <w:shd w:val="clear" w:color="auto" w:fill="D9E2F3" w:themeFill="accent5" w:themeFillTint="33"/>
          </w:tcPr>
          <w:p w14:paraId="67D0D21A" w14:textId="77777777" w:rsidR="00A20BB1" w:rsidRPr="00620A75" w:rsidRDefault="00A20BB1" w:rsidP="00620A75">
            <w:pPr>
              <w:spacing w:before="40" w:after="40"/>
              <w:ind w:left="83"/>
              <w:rPr>
                <w:rFonts w:ascii="Arial" w:hAnsi="Arial" w:cs="Arial"/>
                <w:noProof/>
                <w:sz w:val="22"/>
                <w:szCs w:val="22"/>
                <w:lang w:val="bs-Latn-BA"/>
              </w:rPr>
            </w:pPr>
            <w:r w:rsidRPr="00620A75">
              <w:rPr>
                <w:rFonts w:ascii="Arial" w:hAnsi="Arial" w:cs="Arial"/>
                <w:noProof/>
                <w:sz w:val="22"/>
                <w:szCs w:val="22"/>
                <w:lang w:val="bs-Latn-BA"/>
              </w:rPr>
              <w:t>Maksimalno/dan</w:t>
            </w:r>
          </w:p>
        </w:tc>
        <w:tc>
          <w:tcPr>
            <w:tcW w:w="2127" w:type="dxa"/>
            <w:shd w:val="clear" w:color="auto" w:fill="auto"/>
          </w:tcPr>
          <w:p w14:paraId="5119126D" w14:textId="77777777" w:rsidR="00A20BB1" w:rsidRPr="00620A75" w:rsidRDefault="00A20BB1" w:rsidP="00620A75">
            <w:pPr>
              <w:spacing w:before="40" w:after="40"/>
              <w:ind w:right="186"/>
              <w:jc w:val="right"/>
              <w:rPr>
                <w:rFonts w:ascii="Arial" w:hAnsi="Arial" w:cs="Arial"/>
                <w:noProof/>
                <w:sz w:val="22"/>
                <w:szCs w:val="22"/>
                <w:lang w:val="bs-Latn-BA"/>
              </w:rPr>
            </w:pPr>
            <w:r w:rsidRPr="00620A75">
              <w:rPr>
                <w:rFonts w:ascii="Arial" w:hAnsi="Arial" w:cs="Arial"/>
                <w:noProof/>
                <w:sz w:val="22"/>
                <w:szCs w:val="22"/>
                <w:lang w:val="bs-Latn-BA"/>
              </w:rPr>
              <w:t>1.175 m</w:t>
            </w:r>
            <w:r w:rsidRPr="00620A75">
              <w:rPr>
                <w:rFonts w:ascii="Arial" w:hAnsi="Arial" w:cs="Arial"/>
                <w:noProof/>
                <w:sz w:val="22"/>
                <w:szCs w:val="22"/>
                <w:vertAlign w:val="superscript"/>
                <w:lang w:val="bs-Latn-BA"/>
              </w:rPr>
              <w:t>3</w:t>
            </w:r>
            <w:r w:rsidRPr="00620A75">
              <w:rPr>
                <w:rFonts w:ascii="Arial" w:hAnsi="Arial" w:cs="Arial"/>
                <w:noProof/>
                <w:sz w:val="22"/>
                <w:szCs w:val="22"/>
                <w:lang w:val="bs-Latn-BA"/>
              </w:rPr>
              <w:t>/dan</w:t>
            </w:r>
          </w:p>
        </w:tc>
      </w:tr>
      <w:tr w:rsidR="00A20BB1" w:rsidRPr="00620A75" w14:paraId="15A0D339" w14:textId="77777777" w:rsidTr="00620A75">
        <w:tc>
          <w:tcPr>
            <w:tcW w:w="2977" w:type="dxa"/>
            <w:shd w:val="clear" w:color="auto" w:fill="D9E2F3" w:themeFill="accent5" w:themeFillTint="33"/>
          </w:tcPr>
          <w:p w14:paraId="665D32D9" w14:textId="77777777" w:rsidR="00A20BB1" w:rsidRPr="00620A75" w:rsidRDefault="00A20BB1" w:rsidP="00620A75">
            <w:pPr>
              <w:spacing w:before="40" w:after="40"/>
              <w:ind w:left="34"/>
              <w:rPr>
                <w:rFonts w:ascii="Arial" w:hAnsi="Arial" w:cs="Arial"/>
                <w:noProof/>
                <w:sz w:val="22"/>
                <w:szCs w:val="22"/>
                <w:lang w:val="bs-Latn-BA"/>
              </w:rPr>
            </w:pPr>
            <w:r w:rsidRPr="00620A75">
              <w:rPr>
                <w:rFonts w:ascii="Arial" w:hAnsi="Arial" w:cs="Arial"/>
                <w:noProof/>
                <w:sz w:val="22"/>
                <w:szCs w:val="22"/>
                <w:lang w:val="bs-Latn-BA"/>
              </w:rPr>
              <w:t>Maksimalna vrijednost/sat</w:t>
            </w:r>
          </w:p>
        </w:tc>
        <w:tc>
          <w:tcPr>
            <w:tcW w:w="2126" w:type="dxa"/>
            <w:shd w:val="clear" w:color="auto" w:fill="auto"/>
          </w:tcPr>
          <w:p w14:paraId="2074AAC4" w14:textId="77777777" w:rsidR="00A20BB1" w:rsidRPr="00620A75" w:rsidRDefault="00A20BB1" w:rsidP="00620A75">
            <w:pPr>
              <w:spacing w:before="40" w:after="40"/>
              <w:ind w:right="126"/>
              <w:jc w:val="right"/>
              <w:rPr>
                <w:rFonts w:ascii="Arial" w:hAnsi="Arial" w:cs="Arial"/>
                <w:noProof/>
                <w:sz w:val="22"/>
                <w:szCs w:val="22"/>
                <w:lang w:val="bs-Latn-BA"/>
              </w:rPr>
            </w:pPr>
            <w:r w:rsidRPr="00620A75">
              <w:rPr>
                <w:rFonts w:ascii="Arial" w:hAnsi="Arial" w:cs="Arial"/>
                <w:noProof/>
                <w:sz w:val="22"/>
                <w:szCs w:val="22"/>
                <w:lang w:val="bs-Latn-BA"/>
              </w:rPr>
              <w:t>48,96 m</w:t>
            </w:r>
            <w:r w:rsidRPr="00620A75">
              <w:rPr>
                <w:rFonts w:ascii="Arial" w:hAnsi="Arial" w:cs="Arial"/>
                <w:noProof/>
                <w:sz w:val="22"/>
                <w:szCs w:val="22"/>
                <w:vertAlign w:val="superscript"/>
                <w:lang w:val="bs-Latn-BA"/>
              </w:rPr>
              <w:t>3</w:t>
            </w:r>
            <w:r w:rsidRPr="00620A75">
              <w:rPr>
                <w:rFonts w:ascii="Arial" w:hAnsi="Arial" w:cs="Arial"/>
                <w:noProof/>
                <w:sz w:val="22"/>
                <w:szCs w:val="22"/>
                <w:lang w:val="bs-Latn-BA"/>
              </w:rPr>
              <w:t>/sat</w:t>
            </w:r>
          </w:p>
        </w:tc>
        <w:tc>
          <w:tcPr>
            <w:tcW w:w="2126" w:type="dxa"/>
            <w:shd w:val="clear" w:color="auto" w:fill="D9E2F3" w:themeFill="accent5" w:themeFillTint="33"/>
          </w:tcPr>
          <w:p w14:paraId="36C7E550" w14:textId="77777777" w:rsidR="00A20BB1" w:rsidRPr="00620A75" w:rsidRDefault="00A20BB1" w:rsidP="00620A75">
            <w:pPr>
              <w:spacing w:before="40" w:after="40"/>
              <w:ind w:left="83"/>
              <w:rPr>
                <w:rFonts w:ascii="Arial" w:hAnsi="Arial" w:cs="Arial"/>
                <w:noProof/>
                <w:sz w:val="22"/>
                <w:szCs w:val="22"/>
                <w:lang w:val="bs-Latn-BA"/>
              </w:rPr>
            </w:pPr>
          </w:p>
        </w:tc>
        <w:tc>
          <w:tcPr>
            <w:tcW w:w="2127" w:type="dxa"/>
            <w:shd w:val="clear" w:color="auto" w:fill="auto"/>
          </w:tcPr>
          <w:p w14:paraId="2DB50C2D" w14:textId="77777777" w:rsidR="00A20BB1" w:rsidRPr="00620A75" w:rsidRDefault="00A20BB1" w:rsidP="00620A75">
            <w:pPr>
              <w:spacing w:before="40" w:after="40"/>
              <w:ind w:right="186"/>
              <w:jc w:val="right"/>
              <w:rPr>
                <w:rFonts w:ascii="Arial" w:hAnsi="Arial" w:cs="Arial"/>
                <w:noProof/>
                <w:sz w:val="22"/>
                <w:szCs w:val="22"/>
                <w:lang w:val="bs-Latn-BA"/>
              </w:rPr>
            </w:pPr>
          </w:p>
        </w:tc>
      </w:tr>
    </w:tbl>
    <w:p w14:paraId="3C45B6AC" w14:textId="39582945" w:rsidR="00A20BB1" w:rsidRPr="00620A75" w:rsidRDefault="00BC12F0" w:rsidP="00A20BB1">
      <w:pPr>
        <w:pStyle w:val="Heading1"/>
        <w:ind w:left="462" w:hanging="462"/>
        <w:rPr>
          <w:rFonts w:ascii="Arial" w:hAnsi="Arial" w:cs="Arial"/>
          <w:noProof/>
          <w:sz w:val="22"/>
          <w:szCs w:val="22"/>
          <w:lang w:val="bs-Latn-BA"/>
        </w:rPr>
      </w:pPr>
      <w:bookmarkStart w:id="45" w:name="_Toc108605101"/>
      <w:r>
        <w:rPr>
          <w:rFonts w:ascii="Arial" w:hAnsi="Arial" w:cs="Arial"/>
          <w:noProof/>
          <w:sz w:val="22"/>
          <w:szCs w:val="22"/>
          <w:lang w:val="bs-Latn-BA"/>
        </w:rPr>
        <w:t>8</w:t>
      </w:r>
      <w:r w:rsidR="00A20BB1" w:rsidRPr="00620A75">
        <w:rPr>
          <w:rFonts w:ascii="Arial" w:hAnsi="Arial" w:cs="Arial"/>
          <w:noProof/>
          <w:sz w:val="22"/>
          <w:szCs w:val="22"/>
          <w:lang w:val="bs-Latn-BA"/>
        </w:rPr>
        <w:t>.2. Emisije u površinske vode - Karakteristike emisija</w:t>
      </w:r>
      <w:bookmarkEnd w:id="45"/>
    </w:p>
    <w:p w14:paraId="30D688CD" w14:textId="1A5A8791" w:rsidR="000F5851" w:rsidRPr="000F5851" w:rsidRDefault="00A20BB1" w:rsidP="000F5851">
      <w:pPr>
        <w:spacing w:before="240" w:after="120"/>
        <w:rPr>
          <w:rFonts w:ascii="Arial" w:hAnsi="Arial" w:cs="Arial"/>
          <w:b/>
          <w:noProof/>
          <w:sz w:val="22"/>
          <w:szCs w:val="22"/>
          <w:lang w:val="bs-Latn-BA"/>
        </w:rPr>
      </w:pPr>
      <w:bookmarkStart w:id="46" w:name="_Hlk86610982"/>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V-1 Glavni kolektor (GK)</w:t>
      </w:r>
    </w:p>
    <w:tbl>
      <w:tblPr>
        <w:tblStyle w:val="GridTable1Light"/>
        <w:tblW w:w="9432" w:type="dxa"/>
        <w:jc w:val="center"/>
        <w:tblLayout w:type="fixed"/>
        <w:tblLook w:val="0000" w:firstRow="0" w:lastRow="0" w:firstColumn="0" w:lastColumn="0" w:noHBand="0" w:noVBand="0"/>
      </w:tblPr>
      <w:tblGrid>
        <w:gridCol w:w="1420"/>
        <w:gridCol w:w="931"/>
        <w:gridCol w:w="896"/>
        <w:gridCol w:w="566"/>
        <w:gridCol w:w="567"/>
        <w:gridCol w:w="1095"/>
        <w:gridCol w:w="900"/>
        <w:gridCol w:w="840"/>
        <w:gridCol w:w="1140"/>
        <w:gridCol w:w="1077"/>
      </w:tblGrid>
      <w:tr w:rsidR="00A20BB1" w:rsidRPr="00C77F25" w14:paraId="7EFA9EEE" w14:textId="77777777" w:rsidTr="000F5851">
        <w:trPr>
          <w:trHeight w:val="127"/>
          <w:jc w:val="center"/>
        </w:trPr>
        <w:tc>
          <w:tcPr>
            <w:tcW w:w="1420" w:type="dxa"/>
            <w:vMerge w:val="restart"/>
            <w:tcBorders>
              <w:top w:val="double" w:sz="4" w:space="0" w:color="auto"/>
              <w:left w:val="double" w:sz="4" w:space="0" w:color="auto"/>
            </w:tcBorders>
            <w:shd w:val="clear" w:color="auto" w:fill="D9E2F3" w:themeFill="accent5" w:themeFillTint="33"/>
            <w:vAlign w:val="center"/>
          </w:tcPr>
          <w:p w14:paraId="4488CF87" w14:textId="77777777" w:rsidR="00A20BB1" w:rsidRPr="00C77F25" w:rsidRDefault="00A20BB1" w:rsidP="00620A75">
            <w:pPr>
              <w:jc w:val="center"/>
              <w:rPr>
                <w:rFonts w:ascii="Arial" w:hAnsi="Arial" w:cs="Arial"/>
                <w:noProof/>
                <w:sz w:val="20"/>
                <w:szCs w:val="20"/>
                <w:lang w:val="bs-Latn-BA"/>
              </w:rPr>
            </w:pPr>
            <w:bookmarkStart w:id="47" w:name="_Hlk86231289"/>
            <w:bookmarkEnd w:id="46"/>
          </w:p>
          <w:p w14:paraId="4F8E469C" w14:textId="77777777" w:rsidR="00A20BB1" w:rsidRPr="00C77F25" w:rsidRDefault="00A20BB1" w:rsidP="00620A75">
            <w:pPr>
              <w:jc w:val="center"/>
              <w:rPr>
                <w:rFonts w:ascii="Arial" w:hAnsi="Arial" w:cs="Arial"/>
                <w:noProof/>
                <w:sz w:val="20"/>
                <w:szCs w:val="20"/>
                <w:lang w:val="bs-Latn-BA"/>
              </w:rPr>
            </w:pPr>
            <w:r w:rsidRPr="00C77F25">
              <w:rPr>
                <w:rFonts w:ascii="Arial" w:hAnsi="Arial" w:cs="Arial"/>
                <w:noProof/>
                <w:sz w:val="20"/>
                <w:szCs w:val="20"/>
                <w:lang w:val="bs-Latn-BA"/>
              </w:rPr>
              <w:t>Parametar</w:t>
            </w:r>
          </w:p>
        </w:tc>
        <w:tc>
          <w:tcPr>
            <w:tcW w:w="2960" w:type="dxa"/>
            <w:gridSpan w:val="4"/>
            <w:tcBorders>
              <w:top w:val="double" w:sz="4" w:space="0" w:color="auto"/>
            </w:tcBorders>
            <w:shd w:val="clear" w:color="auto" w:fill="D9E2F3" w:themeFill="accent5" w:themeFillTint="33"/>
            <w:vAlign w:val="center"/>
          </w:tcPr>
          <w:p w14:paraId="20379CF9" w14:textId="77777777" w:rsidR="00A20BB1" w:rsidRPr="00C77F25" w:rsidRDefault="00A20BB1" w:rsidP="00620A75">
            <w:pPr>
              <w:spacing w:before="20" w:after="20"/>
              <w:jc w:val="center"/>
              <w:rPr>
                <w:rFonts w:ascii="Arial" w:hAnsi="Arial" w:cs="Arial"/>
                <w:noProof/>
                <w:sz w:val="20"/>
                <w:szCs w:val="20"/>
                <w:lang w:val="bs-Latn-BA"/>
              </w:rPr>
            </w:pPr>
            <w:r w:rsidRPr="00C77F25">
              <w:rPr>
                <w:rFonts w:ascii="Arial" w:hAnsi="Arial" w:cs="Arial"/>
                <w:noProof/>
                <w:sz w:val="20"/>
                <w:szCs w:val="20"/>
                <w:lang w:val="bs-Latn-BA"/>
              </w:rPr>
              <w:t>Prije tretmana</w:t>
            </w:r>
          </w:p>
        </w:tc>
        <w:tc>
          <w:tcPr>
            <w:tcW w:w="3975" w:type="dxa"/>
            <w:gridSpan w:val="4"/>
            <w:tcBorders>
              <w:top w:val="double" w:sz="4" w:space="0" w:color="auto"/>
            </w:tcBorders>
            <w:shd w:val="clear" w:color="auto" w:fill="D9E2F3" w:themeFill="accent5" w:themeFillTint="33"/>
            <w:vAlign w:val="center"/>
          </w:tcPr>
          <w:p w14:paraId="108DCF2E"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Na ispustu u recipijent</w:t>
            </w:r>
          </w:p>
        </w:tc>
        <w:tc>
          <w:tcPr>
            <w:tcW w:w="1077" w:type="dxa"/>
            <w:vMerge w:val="restart"/>
            <w:tcBorders>
              <w:top w:val="double" w:sz="4" w:space="0" w:color="auto"/>
              <w:right w:val="double" w:sz="4" w:space="0" w:color="auto"/>
            </w:tcBorders>
            <w:shd w:val="clear" w:color="auto" w:fill="D9E2F3" w:themeFill="accent5" w:themeFillTint="33"/>
            <w:vAlign w:val="center"/>
          </w:tcPr>
          <w:p w14:paraId="2B51DF92" w14:textId="77777777" w:rsidR="00A20BB1" w:rsidRPr="00C77F25" w:rsidRDefault="00A20BB1" w:rsidP="00620A75">
            <w:pPr>
              <w:ind w:left="-103" w:right="-102"/>
              <w:jc w:val="center"/>
              <w:rPr>
                <w:rFonts w:ascii="Arial" w:hAnsi="Arial" w:cs="Arial"/>
                <w:noProof/>
                <w:sz w:val="20"/>
                <w:szCs w:val="20"/>
                <w:lang w:val="bs-Latn-BA"/>
              </w:rPr>
            </w:pPr>
            <w:r w:rsidRPr="00C77F25">
              <w:rPr>
                <w:rFonts w:ascii="Arial" w:hAnsi="Arial" w:cs="Arial"/>
                <w:noProof/>
                <w:sz w:val="20"/>
                <w:szCs w:val="20"/>
                <w:lang w:val="bs-Latn-BA"/>
              </w:rPr>
              <w:t>Efikasnost uređaja za prečišćavanje (%)</w:t>
            </w:r>
          </w:p>
        </w:tc>
      </w:tr>
      <w:tr w:rsidR="00A20BB1" w:rsidRPr="00C77F25" w14:paraId="61292A1C" w14:textId="77777777" w:rsidTr="000F5851">
        <w:trPr>
          <w:trHeight w:val="562"/>
          <w:jc w:val="center"/>
        </w:trPr>
        <w:tc>
          <w:tcPr>
            <w:tcW w:w="1420" w:type="dxa"/>
            <w:vMerge/>
            <w:tcBorders>
              <w:left w:val="double" w:sz="4" w:space="0" w:color="auto"/>
            </w:tcBorders>
            <w:shd w:val="clear" w:color="auto" w:fill="DEEAF6" w:themeFill="accent1" w:themeFillTint="33"/>
            <w:vAlign w:val="center"/>
          </w:tcPr>
          <w:p w14:paraId="6FB007D2" w14:textId="77777777" w:rsidR="00A20BB1" w:rsidRPr="00C77F25" w:rsidRDefault="00A20BB1" w:rsidP="00620A75">
            <w:pPr>
              <w:jc w:val="center"/>
              <w:rPr>
                <w:rFonts w:ascii="Arial" w:hAnsi="Arial" w:cs="Arial"/>
                <w:noProof/>
                <w:sz w:val="20"/>
                <w:szCs w:val="20"/>
                <w:lang w:val="bs-Latn-BA"/>
              </w:rPr>
            </w:pPr>
          </w:p>
        </w:tc>
        <w:tc>
          <w:tcPr>
            <w:tcW w:w="931" w:type="dxa"/>
            <w:shd w:val="clear" w:color="auto" w:fill="D9E2F3" w:themeFill="accent5" w:themeFillTint="33"/>
            <w:vAlign w:val="center"/>
          </w:tcPr>
          <w:p w14:paraId="4F28EAC4" w14:textId="77777777" w:rsidR="00A20BB1" w:rsidRPr="00C77F25" w:rsidRDefault="00A20BB1" w:rsidP="00620A75">
            <w:pPr>
              <w:ind w:left="-71" w:right="-126"/>
              <w:jc w:val="center"/>
              <w:rPr>
                <w:rFonts w:ascii="Arial" w:hAnsi="Arial" w:cs="Arial"/>
                <w:noProof/>
                <w:sz w:val="20"/>
                <w:szCs w:val="20"/>
                <w:lang w:val="bs-Latn-BA"/>
              </w:rPr>
            </w:pPr>
            <w:r w:rsidRPr="00C77F25">
              <w:rPr>
                <w:rFonts w:ascii="Arial" w:hAnsi="Arial" w:cs="Arial"/>
                <w:noProof/>
                <w:sz w:val="20"/>
                <w:szCs w:val="20"/>
                <w:lang w:val="bs-Latn-BA"/>
              </w:rPr>
              <w:t xml:space="preserve">Maksimal. prosječna </w:t>
            </w:r>
            <w:r w:rsidRPr="00C77F25">
              <w:rPr>
                <w:rFonts w:ascii="Arial" w:hAnsi="Arial" w:cs="Arial"/>
                <w:noProof/>
                <w:sz w:val="20"/>
                <w:szCs w:val="20"/>
                <w:lang w:val="bs-Latn-BA"/>
              </w:rPr>
              <w:lastRenderedPageBreak/>
              <w:t>vrijednost na sat (mg/l)</w:t>
            </w:r>
          </w:p>
        </w:tc>
        <w:tc>
          <w:tcPr>
            <w:tcW w:w="896" w:type="dxa"/>
            <w:shd w:val="clear" w:color="auto" w:fill="D9E2F3" w:themeFill="accent5" w:themeFillTint="33"/>
            <w:vAlign w:val="center"/>
          </w:tcPr>
          <w:p w14:paraId="6FC33532" w14:textId="77777777" w:rsidR="00A20BB1" w:rsidRPr="00C77F25" w:rsidRDefault="00A20BB1" w:rsidP="00620A75">
            <w:pPr>
              <w:ind w:left="-120" w:right="-126"/>
              <w:jc w:val="center"/>
              <w:rPr>
                <w:rFonts w:ascii="Arial" w:hAnsi="Arial" w:cs="Arial"/>
                <w:noProof/>
                <w:sz w:val="20"/>
                <w:szCs w:val="20"/>
                <w:lang w:val="bs-Latn-BA"/>
              </w:rPr>
            </w:pPr>
            <w:r w:rsidRPr="00C77F25">
              <w:rPr>
                <w:rFonts w:ascii="Arial" w:hAnsi="Arial" w:cs="Arial"/>
                <w:noProof/>
                <w:sz w:val="20"/>
                <w:szCs w:val="20"/>
                <w:lang w:val="bs-Latn-BA"/>
              </w:rPr>
              <w:lastRenderedPageBreak/>
              <w:t xml:space="preserve">Maksimal. prosječna </w:t>
            </w:r>
            <w:r w:rsidRPr="00C77F25">
              <w:rPr>
                <w:rFonts w:ascii="Arial" w:hAnsi="Arial" w:cs="Arial"/>
                <w:noProof/>
                <w:sz w:val="20"/>
                <w:szCs w:val="20"/>
                <w:lang w:val="bs-Latn-BA"/>
              </w:rPr>
              <w:lastRenderedPageBreak/>
              <w:t>vrijednost na dan (mg/l)</w:t>
            </w:r>
          </w:p>
        </w:tc>
        <w:tc>
          <w:tcPr>
            <w:tcW w:w="566" w:type="dxa"/>
            <w:shd w:val="clear" w:color="auto" w:fill="D9E2F3" w:themeFill="accent5" w:themeFillTint="33"/>
            <w:vAlign w:val="center"/>
          </w:tcPr>
          <w:p w14:paraId="2EDCB0C2" w14:textId="77777777" w:rsidR="00A20BB1" w:rsidRPr="00C77F25" w:rsidRDefault="00A20BB1" w:rsidP="00620A75">
            <w:pPr>
              <w:ind w:left="-109" w:right="-133"/>
              <w:jc w:val="center"/>
              <w:rPr>
                <w:rFonts w:ascii="Arial" w:hAnsi="Arial" w:cs="Arial"/>
                <w:noProof/>
                <w:sz w:val="20"/>
                <w:szCs w:val="20"/>
                <w:lang w:val="bs-Latn-BA"/>
              </w:rPr>
            </w:pPr>
            <w:r w:rsidRPr="00C77F25">
              <w:rPr>
                <w:rFonts w:ascii="Arial" w:hAnsi="Arial" w:cs="Arial"/>
                <w:noProof/>
                <w:sz w:val="20"/>
                <w:szCs w:val="20"/>
                <w:lang w:val="bs-Latn-BA"/>
              </w:rPr>
              <w:lastRenderedPageBreak/>
              <w:t>kg/dan</w:t>
            </w:r>
          </w:p>
        </w:tc>
        <w:tc>
          <w:tcPr>
            <w:tcW w:w="567" w:type="dxa"/>
            <w:shd w:val="clear" w:color="auto" w:fill="D9E2F3" w:themeFill="accent5" w:themeFillTint="33"/>
            <w:vAlign w:val="center"/>
          </w:tcPr>
          <w:p w14:paraId="6375C409" w14:textId="77777777" w:rsidR="00A20BB1" w:rsidRPr="00C77F25" w:rsidRDefault="00A20BB1" w:rsidP="00620A75">
            <w:pPr>
              <w:ind w:left="-157" w:right="-133"/>
              <w:jc w:val="center"/>
              <w:rPr>
                <w:rFonts w:ascii="Arial" w:hAnsi="Arial" w:cs="Arial"/>
                <w:noProof/>
                <w:sz w:val="20"/>
                <w:szCs w:val="20"/>
                <w:lang w:val="bs-Latn-BA"/>
              </w:rPr>
            </w:pPr>
            <w:r w:rsidRPr="00C77F25">
              <w:rPr>
                <w:rFonts w:ascii="Arial" w:hAnsi="Arial" w:cs="Arial"/>
                <w:noProof/>
                <w:sz w:val="20"/>
                <w:szCs w:val="20"/>
                <w:lang w:val="bs-Latn-BA"/>
              </w:rPr>
              <w:t>kg/god</w:t>
            </w:r>
          </w:p>
        </w:tc>
        <w:tc>
          <w:tcPr>
            <w:tcW w:w="1095" w:type="dxa"/>
            <w:shd w:val="clear" w:color="auto" w:fill="D9E2F3" w:themeFill="accent5" w:themeFillTint="33"/>
            <w:vAlign w:val="center"/>
          </w:tcPr>
          <w:p w14:paraId="37EE8B00" w14:textId="77777777" w:rsidR="00A20BB1" w:rsidRPr="00C77F25" w:rsidRDefault="00A20BB1" w:rsidP="00620A75">
            <w:pPr>
              <w:ind w:left="-104" w:right="-110"/>
              <w:jc w:val="center"/>
              <w:rPr>
                <w:rFonts w:ascii="Arial" w:hAnsi="Arial" w:cs="Arial"/>
                <w:noProof/>
                <w:sz w:val="20"/>
                <w:szCs w:val="20"/>
                <w:lang w:val="bs-Latn-BA"/>
              </w:rPr>
            </w:pPr>
            <w:r w:rsidRPr="00C77F25">
              <w:rPr>
                <w:rFonts w:ascii="Arial" w:hAnsi="Arial" w:cs="Arial"/>
                <w:noProof/>
                <w:sz w:val="20"/>
                <w:szCs w:val="20"/>
                <w:lang w:val="bs-Latn-BA"/>
              </w:rPr>
              <w:t xml:space="preserve">Maksimalna prosječna </w:t>
            </w:r>
            <w:r w:rsidRPr="00C77F25">
              <w:rPr>
                <w:rFonts w:ascii="Arial" w:hAnsi="Arial" w:cs="Arial"/>
                <w:noProof/>
                <w:sz w:val="20"/>
                <w:szCs w:val="20"/>
                <w:lang w:val="bs-Latn-BA"/>
              </w:rPr>
              <w:lastRenderedPageBreak/>
              <w:t>vrijednost na sat (mg/l)</w:t>
            </w:r>
          </w:p>
        </w:tc>
        <w:tc>
          <w:tcPr>
            <w:tcW w:w="900" w:type="dxa"/>
            <w:shd w:val="clear" w:color="auto" w:fill="D9E2F3" w:themeFill="accent5" w:themeFillTint="33"/>
            <w:vAlign w:val="center"/>
          </w:tcPr>
          <w:p w14:paraId="555750E5" w14:textId="77777777" w:rsidR="00A20BB1" w:rsidRPr="00C77F25" w:rsidRDefault="00A20BB1" w:rsidP="00620A75">
            <w:pPr>
              <w:ind w:left="-104" w:right="-110"/>
              <w:jc w:val="center"/>
              <w:rPr>
                <w:rFonts w:ascii="Arial" w:hAnsi="Arial" w:cs="Arial"/>
                <w:noProof/>
                <w:sz w:val="20"/>
                <w:szCs w:val="20"/>
                <w:lang w:val="bs-Latn-BA"/>
              </w:rPr>
            </w:pPr>
            <w:r w:rsidRPr="00C77F25">
              <w:rPr>
                <w:rFonts w:ascii="Arial" w:hAnsi="Arial" w:cs="Arial"/>
                <w:noProof/>
                <w:sz w:val="20"/>
                <w:szCs w:val="20"/>
                <w:lang w:val="bs-Latn-BA"/>
              </w:rPr>
              <w:lastRenderedPageBreak/>
              <w:t xml:space="preserve">Maksimal. </w:t>
            </w:r>
            <w:r w:rsidRPr="00C77F25">
              <w:rPr>
                <w:rFonts w:ascii="Arial" w:hAnsi="Arial" w:cs="Arial"/>
                <w:noProof/>
                <w:sz w:val="20"/>
                <w:szCs w:val="20"/>
                <w:lang w:val="bs-Latn-BA"/>
              </w:rPr>
              <w:lastRenderedPageBreak/>
              <w:t>prosječna vrijednost na dan (mg/l)</w:t>
            </w:r>
          </w:p>
        </w:tc>
        <w:tc>
          <w:tcPr>
            <w:tcW w:w="840" w:type="dxa"/>
            <w:shd w:val="clear" w:color="auto" w:fill="D9E2F3" w:themeFill="accent5" w:themeFillTint="33"/>
            <w:vAlign w:val="center"/>
          </w:tcPr>
          <w:p w14:paraId="11C74F7D" w14:textId="77777777" w:rsidR="00A20BB1" w:rsidRPr="00C77F25" w:rsidRDefault="00A20BB1" w:rsidP="00620A75">
            <w:pPr>
              <w:ind w:left="-104" w:right="-110"/>
              <w:jc w:val="center"/>
              <w:rPr>
                <w:rFonts w:ascii="Arial" w:hAnsi="Arial" w:cs="Arial"/>
                <w:noProof/>
                <w:sz w:val="20"/>
                <w:szCs w:val="20"/>
                <w:lang w:val="bs-Latn-BA"/>
              </w:rPr>
            </w:pPr>
            <w:r w:rsidRPr="00C77F25">
              <w:rPr>
                <w:rFonts w:ascii="Arial" w:hAnsi="Arial" w:cs="Arial"/>
                <w:noProof/>
                <w:sz w:val="20"/>
                <w:szCs w:val="20"/>
                <w:lang w:val="bs-Latn-BA"/>
              </w:rPr>
              <w:lastRenderedPageBreak/>
              <w:t>kg/dan</w:t>
            </w:r>
          </w:p>
        </w:tc>
        <w:tc>
          <w:tcPr>
            <w:tcW w:w="1140" w:type="dxa"/>
            <w:shd w:val="clear" w:color="auto" w:fill="D9E2F3" w:themeFill="accent5" w:themeFillTint="33"/>
            <w:vAlign w:val="center"/>
          </w:tcPr>
          <w:p w14:paraId="26413046" w14:textId="77777777" w:rsidR="00A20BB1" w:rsidRPr="00C77F25" w:rsidRDefault="00A20BB1" w:rsidP="00620A75">
            <w:pPr>
              <w:ind w:left="-104" w:right="-110"/>
              <w:jc w:val="center"/>
              <w:rPr>
                <w:rFonts w:ascii="Arial" w:hAnsi="Arial" w:cs="Arial"/>
                <w:noProof/>
                <w:sz w:val="20"/>
                <w:szCs w:val="20"/>
                <w:lang w:val="bs-Latn-BA"/>
              </w:rPr>
            </w:pPr>
            <w:r w:rsidRPr="00C77F25">
              <w:rPr>
                <w:rFonts w:ascii="Arial" w:hAnsi="Arial" w:cs="Arial"/>
                <w:noProof/>
                <w:sz w:val="20"/>
                <w:szCs w:val="20"/>
                <w:lang w:val="bs-Latn-BA"/>
              </w:rPr>
              <w:t>kg/god</w:t>
            </w:r>
          </w:p>
        </w:tc>
        <w:tc>
          <w:tcPr>
            <w:tcW w:w="1077" w:type="dxa"/>
            <w:vMerge/>
            <w:tcBorders>
              <w:right w:val="double" w:sz="4" w:space="0" w:color="auto"/>
            </w:tcBorders>
            <w:shd w:val="clear" w:color="auto" w:fill="DEEAF6" w:themeFill="accent1" w:themeFillTint="33"/>
          </w:tcPr>
          <w:p w14:paraId="2DE5BA4F" w14:textId="77777777" w:rsidR="00A20BB1" w:rsidRPr="00C77F25" w:rsidRDefault="00A20BB1" w:rsidP="00620A75">
            <w:pPr>
              <w:ind w:left="-103" w:right="-102"/>
              <w:jc w:val="center"/>
              <w:rPr>
                <w:rFonts w:ascii="Arial" w:hAnsi="Arial" w:cs="Arial"/>
                <w:noProof/>
                <w:sz w:val="20"/>
                <w:szCs w:val="20"/>
                <w:lang w:val="bs-Latn-BA"/>
              </w:rPr>
            </w:pPr>
          </w:p>
        </w:tc>
      </w:tr>
      <w:tr w:rsidR="00A20BB1" w:rsidRPr="00C77F25" w14:paraId="245288C6" w14:textId="77777777" w:rsidTr="000F5851">
        <w:trPr>
          <w:trHeight w:val="20"/>
          <w:jc w:val="center"/>
        </w:trPr>
        <w:tc>
          <w:tcPr>
            <w:tcW w:w="1420" w:type="dxa"/>
            <w:tcBorders>
              <w:left w:val="double" w:sz="4" w:space="0" w:color="auto"/>
            </w:tcBorders>
            <w:vAlign w:val="center"/>
          </w:tcPr>
          <w:p w14:paraId="034163F8" w14:textId="77777777" w:rsidR="00A20BB1" w:rsidRPr="00C77F25" w:rsidRDefault="00A20BB1" w:rsidP="00620A75">
            <w:pPr>
              <w:spacing w:before="60" w:after="60"/>
              <w:ind w:left="-38" w:right="-110"/>
              <w:rPr>
                <w:rFonts w:ascii="Arial" w:hAnsi="Arial" w:cs="Arial"/>
                <w:noProof/>
                <w:sz w:val="20"/>
                <w:szCs w:val="20"/>
                <w:lang w:val="bs-Latn-BA"/>
              </w:rPr>
            </w:pPr>
            <w:r w:rsidRPr="00C77F25">
              <w:rPr>
                <w:rFonts w:ascii="Arial" w:hAnsi="Arial" w:cs="Arial"/>
                <w:noProof/>
                <w:sz w:val="20"/>
                <w:szCs w:val="20"/>
                <w:lang w:val="bs-Latn-BA"/>
              </w:rPr>
              <w:t>Temperatura</w:t>
            </w:r>
          </w:p>
        </w:tc>
        <w:tc>
          <w:tcPr>
            <w:tcW w:w="2960" w:type="dxa"/>
            <w:gridSpan w:val="4"/>
            <w:vMerge w:val="restart"/>
            <w:vAlign w:val="center"/>
          </w:tcPr>
          <w:p w14:paraId="7EA4D4DE" w14:textId="77777777" w:rsidR="00A20BB1" w:rsidRPr="00C77F25" w:rsidRDefault="00A20BB1" w:rsidP="00620A75">
            <w:pPr>
              <w:spacing w:before="60" w:after="60"/>
              <w:jc w:val="center"/>
              <w:rPr>
                <w:rFonts w:ascii="Arial" w:hAnsi="Arial" w:cs="Arial"/>
                <w:noProof/>
                <w:sz w:val="20"/>
                <w:szCs w:val="20"/>
                <w:lang w:val="bs-Latn-BA"/>
              </w:rPr>
            </w:pPr>
            <w:r w:rsidRPr="00C77F25">
              <w:rPr>
                <w:rFonts w:ascii="Arial" w:hAnsi="Arial" w:cs="Arial"/>
                <w:noProof/>
                <w:sz w:val="20"/>
                <w:szCs w:val="20"/>
                <w:lang w:val="bs-Latn-BA"/>
              </w:rPr>
              <w:t>Ne vrši se mjerenje parametara prije tretmana otpadnih voda</w:t>
            </w:r>
          </w:p>
        </w:tc>
        <w:tc>
          <w:tcPr>
            <w:tcW w:w="1095" w:type="dxa"/>
            <w:vAlign w:val="center"/>
          </w:tcPr>
          <w:p w14:paraId="14873633"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23,8</w:t>
            </w:r>
          </w:p>
        </w:tc>
        <w:tc>
          <w:tcPr>
            <w:tcW w:w="900" w:type="dxa"/>
            <w:vAlign w:val="center"/>
          </w:tcPr>
          <w:p w14:paraId="2236FC26"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32740B6E"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1140" w:type="dxa"/>
            <w:vAlign w:val="center"/>
          </w:tcPr>
          <w:p w14:paraId="28E75BB2"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1077" w:type="dxa"/>
            <w:vMerge w:val="restart"/>
            <w:tcBorders>
              <w:right w:val="double" w:sz="4" w:space="0" w:color="auto"/>
            </w:tcBorders>
            <w:vAlign w:val="center"/>
          </w:tcPr>
          <w:p w14:paraId="4EB5823F" w14:textId="77777777" w:rsidR="00A20BB1" w:rsidRPr="00C77F25" w:rsidRDefault="00A20BB1" w:rsidP="00620A75">
            <w:pPr>
              <w:spacing w:before="40" w:after="40"/>
              <w:ind w:left="-103" w:right="-102"/>
              <w:jc w:val="center"/>
              <w:rPr>
                <w:rFonts w:ascii="Arial" w:hAnsi="Arial" w:cs="Arial"/>
                <w:noProof/>
                <w:sz w:val="20"/>
                <w:szCs w:val="20"/>
                <w:lang w:val="bs-Latn-BA"/>
              </w:rPr>
            </w:pPr>
            <w:r w:rsidRPr="00C77F25">
              <w:rPr>
                <w:rFonts w:ascii="Arial" w:hAnsi="Arial" w:cs="Arial"/>
                <w:noProof/>
                <w:sz w:val="20"/>
                <w:szCs w:val="20"/>
                <w:lang w:val="bs-Latn-BA"/>
              </w:rPr>
              <w:t xml:space="preserve">Zbog nedostatka podataka o vrijednostima ulaznih parametara, nije moguće odrediti stepen efikasnosti uređaja za prečišćavanje otpadnih voda </w:t>
            </w:r>
          </w:p>
        </w:tc>
      </w:tr>
      <w:tr w:rsidR="00A20BB1" w:rsidRPr="00C77F25" w14:paraId="342FA67C" w14:textId="77777777" w:rsidTr="000F5851">
        <w:trPr>
          <w:trHeight w:val="20"/>
          <w:jc w:val="center"/>
        </w:trPr>
        <w:tc>
          <w:tcPr>
            <w:tcW w:w="1420" w:type="dxa"/>
            <w:tcBorders>
              <w:left w:val="double" w:sz="4" w:space="0" w:color="auto"/>
            </w:tcBorders>
            <w:vAlign w:val="center"/>
          </w:tcPr>
          <w:p w14:paraId="0D55DE43" w14:textId="77777777" w:rsidR="00A20BB1" w:rsidRPr="00C77F25" w:rsidRDefault="00A20BB1" w:rsidP="00620A75">
            <w:pPr>
              <w:spacing w:before="60" w:after="60"/>
              <w:rPr>
                <w:rFonts w:ascii="Arial" w:hAnsi="Arial" w:cs="Arial"/>
                <w:noProof/>
                <w:sz w:val="20"/>
                <w:szCs w:val="20"/>
                <w:vertAlign w:val="subscript"/>
                <w:lang w:val="bs-Latn-BA"/>
              </w:rPr>
            </w:pPr>
            <w:r w:rsidRPr="00C77F25">
              <w:rPr>
                <w:rFonts w:ascii="Arial" w:hAnsi="Arial" w:cs="Arial"/>
                <w:noProof/>
                <w:sz w:val="20"/>
                <w:szCs w:val="20"/>
                <w:lang w:val="bs-Latn-BA"/>
              </w:rPr>
              <w:t>pH vrijednost</w:t>
            </w:r>
          </w:p>
        </w:tc>
        <w:tc>
          <w:tcPr>
            <w:tcW w:w="2960" w:type="dxa"/>
            <w:gridSpan w:val="4"/>
            <w:vMerge/>
            <w:vAlign w:val="center"/>
          </w:tcPr>
          <w:p w14:paraId="323C6B03"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52E20E2E"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8,7</w:t>
            </w:r>
          </w:p>
        </w:tc>
        <w:tc>
          <w:tcPr>
            <w:tcW w:w="900" w:type="dxa"/>
            <w:vAlign w:val="center"/>
          </w:tcPr>
          <w:p w14:paraId="4546EE7A"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4D378A26"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1140" w:type="dxa"/>
            <w:vAlign w:val="center"/>
          </w:tcPr>
          <w:p w14:paraId="66BBA6C0"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1077" w:type="dxa"/>
            <w:vMerge/>
            <w:tcBorders>
              <w:right w:val="double" w:sz="4" w:space="0" w:color="auto"/>
            </w:tcBorders>
          </w:tcPr>
          <w:p w14:paraId="47F8F083"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1BF805E5" w14:textId="77777777" w:rsidTr="000F5851">
        <w:trPr>
          <w:trHeight w:val="20"/>
          <w:jc w:val="center"/>
        </w:trPr>
        <w:tc>
          <w:tcPr>
            <w:tcW w:w="1420" w:type="dxa"/>
            <w:tcBorders>
              <w:left w:val="double" w:sz="4" w:space="0" w:color="auto"/>
            </w:tcBorders>
            <w:vAlign w:val="center"/>
          </w:tcPr>
          <w:p w14:paraId="2312B52C" w14:textId="77777777" w:rsidR="00A20BB1" w:rsidRPr="00C77F25" w:rsidRDefault="00A20BB1" w:rsidP="00620A75">
            <w:pPr>
              <w:spacing w:before="60" w:after="60"/>
              <w:ind w:right="-97"/>
              <w:rPr>
                <w:rFonts w:ascii="Arial" w:hAnsi="Arial" w:cs="Arial"/>
                <w:noProof/>
                <w:sz w:val="20"/>
                <w:szCs w:val="20"/>
                <w:lang w:val="bs-Latn-BA"/>
              </w:rPr>
            </w:pPr>
            <w:r w:rsidRPr="00C77F25">
              <w:rPr>
                <w:rFonts w:ascii="Arial" w:hAnsi="Arial" w:cs="Arial"/>
                <w:noProof/>
                <w:sz w:val="20"/>
                <w:szCs w:val="20"/>
                <w:lang w:val="bs-Latn-BA"/>
              </w:rPr>
              <w:t>Ukupne suspend. materije</w:t>
            </w:r>
          </w:p>
        </w:tc>
        <w:tc>
          <w:tcPr>
            <w:tcW w:w="2960" w:type="dxa"/>
            <w:gridSpan w:val="4"/>
            <w:vMerge/>
            <w:vAlign w:val="center"/>
          </w:tcPr>
          <w:p w14:paraId="1FBD0F76"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3306D75E"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70,0</w:t>
            </w:r>
          </w:p>
        </w:tc>
        <w:tc>
          <w:tcPr>
            <w:tcW w:w="900" w:type="dxa"/>
            <w:vAlign w:val="center"/>
          </w:tcPr>
          <w:p w14:paraId="2880FF27"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77C93203"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6.798</w:t>
            </w:r>
          </w:p>
        </w:tc>
        <w:tc>
          <w:tcPr>
            <w:tcW w:w="1140" w:type="dxa"/>
            <w:vAlign w:val="center"/>
          </w:tcPr>
          <w:p w14:paraId="7C909BCA"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103.386</w:t>
            </w:r>
          </w:p>
        </w:tc>
        <w:tc>
          <w:tcPr>
            <w:tcW w:w="1077" w:type="dxa"/>
            <w:vMerge/>
            <w:tcBorders>
              <w:right w:val="double" w:sz="4" w:space="0" w:color="auto"/>
            </w:tcBorders>
          </w:tcPr>
          <w:p w14:paraId="52B59A94"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6A72361E" w14:textId="77777777" w:rsidTr="000F5851">
        <w:trPr>
          <w:trHeight w:val="20"/>
          <w:jc w:val="center"/>
        </w:trPr>
        <w:tc>
          <w:tcPr>
            <w:tcW w:w="1420" w:type="dxa"/>
            <w:tcBorders>
              <w:left w:val="double" w:sz="4" w:space="0" w:color="auto"/>
            </w:tcBorders>
            <w:vAlign w:val="center"/>
          </w:tcPr>
          <w:p w14:paraId="1506EBC6" w14:textId="77777777" w:rsidR="00A20BB1" w:rsidRPr="00C77F25" w:rsidRDefault="00A20BB1" w:rsidP="00620A75">
            <w:pPr>
              <w:spacing w:before="60" w:after="60"/>
              <w:ind w:right="-81"/>
              <w:rPr>
                <w:rFonts w:ascii="Arial" w:hAnsi="Arial" w:cs="Arial"/>
                <w:noProof/>
                <w:sz w:val="20"/>
                <w:szCs w:val="20"/>
                <w:lang w:val="bs-Latn-BA"/>
              </w:rPr>
            </w:pPr>
            <w:r w:rsidRPr="00C77F25">
              <w:rPr>
                <w:rFonts w:ascii="Arial" w:hAnsi="Arial" w:cs="Arial"/>
                <w:noProof/>
                <w:sz w:val="20"/>
                <w:szCs w:val="20"/>
                <w:lang w:val="bs-Latn-BA"/>
              </w:rPr>
              <w:t>Taložive materije</w:t>
            </w:r>
          </w:p>
        </w:tc>
        <w:tc>
          <w:tcPr>
            <w:tcW w:w="2960" w:type="dxa"/>
            <w:gridSpan w:val="4"/>
            <w:vMerge/>
            <w:vAlign w:val="center"/>
          </w:tcPr>
          <w:p w14:paraId="458FCCA4"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38AA94E2"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0,5</w:t>
            </w:r>
          </w:p>
        </w:tc>
        <w:tc>
          <w:tcPr>
            <w:tcW w:w="900" w:type="dxa"/>
            <w:vAlign w:val="center"/>
          </w:tcPr>
          <w:p w14:paraId="031E6BC3"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4118BA28"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44,90</w:t>
            </w:r>
          </w:p>
        </w:tc>
        <w:tc>
          <w:tcPr>
            <w:tcW w:w="1140" w:type="dxa"/>
            <w:vAlign w:val="center"/>
          </w:tcPr>
          <w:p w14:paraId="6CAA71B7"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682,8</w:t>
            </w:r>
          </w:p>
        </w:tc>
        <w:tc>
          <w:tcPr>
            <w:tcW w:w="1077" w:type="dxa"/>
            <w:vMerge/>
            <w:tcBorders>
              <w:right w:val="double" w:sz="4" w:space="0" w:color="auto"/>
            </w:tcBorders>
          </w:tcPr>
          <w:p w14:paraId="61D95A83"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5D844727" w14:textId="77777777" w:rsidTr="000F5851">
        <w:trPr>
          <w:trHeight w:val="20"/>
          <w:jc w:val="center"/>
        </w:trPr>
        <w:tc>
          <w:tcPr>
            <w:tcW w:w="1420" w:type="dxa"/>
            <w:tcBorders>
              <w:left w:val="double" w:sz="4" w:space="0" w:color="auto"/>
            </w:tcBorders>
            <w:vAlign w:val="center"/>
          </w:tcPr>
          <w:p w14:paraId="3A9317A2" w14:textId="77777777" w:rsidR="00A20BB1" w:rsidRPr="00C77F25" w:rsidRDefault="00A20BB1" w:rsidP="00620A75">
            <w:pPr>
              <w:spacing w:before="60" w:after="60"/>
              <w:ind w:right="-81"/>
              <w:rPr>
                <w:rFonts w:ascii="Arial" w:hAnsi="Arial" w:cs="Arial"/>
                <w:noProof/>
                <w:sz w:val="20"/>
                <w:szCs w:val="20"/>
                <w:lang w:val="bs-Latn-BA"/>
              </w:rPr>
            </w:pPr>
            <w:r w:rsidRPr="00C77F25">
              <w:rPr>
                <w:rFonts w:ascii="Arial" w:hAnsi="Arial" w:cs="Arial"/>
                <w:noProof/>
                <w:sz w:val="20"/>
                <w:szCs w:val="20"/>
                <w:lang w:val="bs-Latn-BA"/>
              </w:rPr>
              <w:t>HPK</w:t>
            </w:r>
          </w:p>
        </w:tc>
        <w:tc>
          <w:tcPr>
            <w:tcW w:w="2960" w:type="dxa"/>
            <w:gridSpan w:val="4"/>
            <w:vMerge/>
            <w:vAlign w:val="center"/>
          </w:tcPr>
          <w:p w14:paraId="37FE698F"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36246645"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60,0</w:t>
            </w:r>
          </w:p>
        </w:tc>
        <w:tc>
          <w:tcPr>
            <w:tcW w:w="900" w:type="dxa"/>
            <w:vAlign w:val="center"/>
          </w:tcPr>
          <w:p w14:paraId="2D743E4F"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5F871CFC"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5.203</w:t>
            </w:r>
          </w:p>
        </w:tc>
        <w:tc>
          <w:tcPr>
            <w:tcW w:w="1140" w:type="dxa"/>
            <w:vAlign w:val="center"/>
          </w:tcPr>
          <w:p w14:paraId="5D6FE9E7"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79.123</w:t>
            </w:r>
          </w:p>
        </w:tc>
        <w:tc>
          <w:tcPr>
            <w:tcW w:w="1077" w:type="dxa"/>
            <w:vMerge/>
            <w:tcBorders>
              <w:right w:val="double" w:sz="4" w:space="0" w:color="auto"/>
            </w:tcBorders>
          </w:tcPr>
          <w:p w14:paraId="296D3483"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187AC21C" w14:textId="77777777" w:rsidTr="000F5851">
        <w:trPr>
          <w:trHeight w:val="20"/>
          <w:jc w:val="center"/>
        </w:trPr>
        <w:tc>
          <w:tcPr>
            <w:tcW w:w="1420" w:type="dxa"/>
            <w:tcBorders>
              <w:left w:val="double" w:sz="4" w:space="0" w:color="auto"/>
            </w:tcBorders>
            <w:vAlign w:val="center"/>
          </w:tcPr>
          <w:p w14:paraId="36AA7A89" w14:textId="77777777" w:rsidR="00A20BB1" w:rsidRPr="00C77F25" w:rsidRDefault="00A20BB1" w:rsidP="00620A75">
            <w:pPr>
              <w:spacing w:before="60" w:after="60"/>
              <w:ind w:right="-81"/>
              <w:rPr>
                <w:rFonts w:ascii="Arial" w:hAnsi="Arial" w:cs="Arial"/>
                <w:noProof/>
                <w:sz w:val="20"/>
                <w:szCs w:val="20"/>
                <w:lang w:val="bs-Latn-BA"/>
              </w:rPr>
            </w:pPr>
            <w:r w:rsidRPr="00C77F25">
              <w:rPr>
                <w:rFonts w:ascii="Arial" w:hAnsi="Arial" w:cs="Arial"/>
                <w:noProof/>
                <w:sz w:val="20"/>
                <w:szCs w:val="20"/>
                <w:lang w:val="bs-Latn-BA"/>
              </w:rPr>
              <w:t>BPK5</w:t>
            </w:r>
          </w:p>
        </w:tc>
        <w:tc>
          <w:tcPr>
            <w:tcW w:w="2960" w:type="dxa"/>
            <w:gridSpan w:val="4"/>
            <w:vMerge/>
            <w:vAlign w:val="center"/>
          </w:tcPr>
          <w:p w14:paraId="452BABAB"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3765870E"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14,5</w:t>
            </w:r>
          </w:p>
        </w:tc>
        <w:tc>
          <w:tcPr>
            <w:tcW w:w="900" w:type="dxa"/>
            <w:vAlign w:val="center"/>
          </w:tcPr>
          <w:p w14:paraId="4CFAE5F3"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50546827"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1.742</w:t>
            </w:r>
          </w:p>
        </w:tc>
        <w:tc>
          <w:tcPr>
            <w:tcW w:w="1140" w:type="dxa"/>
            <w:vAlign w:val="center"/>
          </w:tcPr>
          <w:p w14:paraId="512C87F1"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26.499</w:t>
            </w:r>
          </w:p>
        </w:tc>
        <w:tc>
          <w:tcPr>
            <w:tcW w:w="1077" w:type="dxa"/>
            <w:vMerge/>
            <w:tcBorders>
              <w:right w:val="double" w:sz="4" w:space="0" w:color="auto"/>
            </w:tcBorders>
          </w:tcPr>
          <w:p w14:paraId="34681858"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3A2FE6CD" w14:textId="77777777" w:rsidTr="000F5851">
        <w:trPr>
          <w:trHeight w:val="20"/>
          <w:jc w:val="center"/>
        </w:trPr>
        <w:tc>
          <w:tcPr>
            <w:tcW w:w="1420" w:type="dxa"/>
            <w:tcBorders>
              <w:left w:val="double" w:sz="4" w:space="0" w:color="auto"/>
            </w:tcBorders>
            <w:vAlign w:val="center"/>
          </w:tcPr>
          <w:p w14:paraId="3875735B" w14:textId="77777777" w:rsidR="00A20BB1" w:rsidRPr="00C77F25" w:rsidRDefault="00A20BB1" w:rsidP="00620A75">
            <w:pPr>
              <w:spacing w:before="60" w:after="60"/>
              <w:rPr>
                <w:rFonts w:ascii="Arial" w:hAnsi="Arial" w:cs="Arial"/>
                <w:noProof/>
                <w:sz w:val="20"/>
                <w:szCs w:val="20"/>
                <w:lang w:val="bs-Latn-BA"/>
              </w:rPr>
            </w:pPr>
            <w:r w:rsidRPr="00C77F25">
              <w:rPr>
                <w:rFonts w:ascii="Arial" w:hAnsi="Arial" w:cs="Arial"/>
                <w:noProof/>
                <w:sz w:val="20"/>
                <w:szCs w:val="20"/>
                <w:lang w:val="bs-Latn-BA"/>
              </w:rPr>
              <w:t>NH</w:t>
            </w:r>
            <w:r w:rsidRPr="00C77F25">
              <w:rPr>
                <w:rFonts w:ascii="Arial" w:hAnsi="Arial" w:cs="Arial"/>
                <w:noProof/>
                <w:sz w:val="20"/>
                <w:szCs w:val="20"/>
                <w:vertAlign w:val="subscript"/>
                <w:lang w:val="bs-Latn-BA"/>
              </w:rPr>
              <w:t>4</w:t>
            </w:r>
            <w:r w:rsidRPr="00C77F25">
              <w:rPr>
                <w:rFonts w:ascii="Arial" w:hAnsi="Arial" w:cs="Arial"/>
                <w:noProof/>
                <w:sz w:val="20"/>
                <w:szCs w:val="20"/>
                <w:lang w:val="bs-Latn-BA"/>
              </w:rPr>
              <w:t>-N</w:t>
            </w:r>
          </w:p>
        </w:tc>
        <w:tc>
          <w:tcPr>
            <w:tcW w:w="2960" w:type="dxa"/>
            <w:gridSpan w:val="4"/>
            <w:vMerge/>
            <w:vAlign w:val="center"/>
          </w:tcPr>
          <w:p w14:paraId="0CD732F8"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36CAFD74"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8,7</w:t>
            </w:r>
          </w:p>
        </w:tc>
        <w:tc>
          <w:tcPr>
            <w:tcW w:w="900" w:type="dxa"/>
            <w:vAlign w:val="center"/>
          </w:tcPr>
          <w:p w14:paraId="246A2F2C"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18A07145"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1.027</w:t>
            </w:r>
          </w:p>
        </w:tc>
        <w:tc>
          <w:tcPr>
            <w:tcW w:w="1140" w:type="dxa"/>
            <w:vAlign w:val="center"/>
          </w:tcPr>
          <w:p w14:paraId="5E262614"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15.618</w:t>
            </w:r>
          </w:p>
        </w:tc>
        <w:tc>
          <w:tcPr>
            <w:tcW w:w="1077" w:type="dxa"/>
            <w:vMerge/>
            <w:tcBorders>
              <w:right w:val="double" w:sz="4" w:space="0" w:color="auto"/>
            </w:tcBorders>
          </w:tcPr>
          <w:p w14:paraId="788FA813"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7A1D03F6" w14:textId="77777777" w:rsidTr="000F5851">
        <w:trPr>
          <w:trHeight w:val="20"/>
          <w:jc w:val="center"/>
        </w:trPr>
        <w:tc>
          <w:tcPr>
            <w:tcW w:w="1420" w:type="dxa"/>
            <w:tcBorders>
              <w:left w:val="double" w:sz="4" w:space="0" w:color="auto"/>
            </w:tcBorders>
            <w:vAlign w:val="center"/>
          </w:tcPr>
          <w:p w14:paraId="5AB610BA" w14:textId="77777777" w:rsidR="00A20BB1" w:rsidRPr="00C77F25" w:rsidRDefault="00A20BB1" w:rsidP="00620A75">
            <w:pPr>
              <w:spacing w:before="60" w:after="60"/>
              <w:ind w:right="-123"/>
              <w:rPr>
                <w:rFonts w:ascii="Arial" w:hAnsi="Arial" w:cs="Arial"/>
                <w:noProof/>
                <w:sz w:val="20"/>
                <w:szCs w:val="20"/>
                <w:lang w:val="bs-Latn-BA"/>
              </w:rPr>
            </w:pPr>
            <w:r w:rsidRPr="00C77F25">
              <w:rPr>
                <w:rFonts w:ascii="Arial" w:hAnsi="Arial" w:cs="Arial"/>
                <w:noProof/>
                <w:sz w:val="20"/>
                <w:szCs w:val="20"/>
                <w:lang w:val="bs-Latn-BA"/>
              </w:rPr>
              <w:t>Ukupni N</w:t>
            </w:r>
          </w:p>
        </w:tc>
        <w:tc>
          <w:tcPr>
            <w:tcW w:w="2960" w:type="dxa"/>
            <w:gridSpan w:val="4"/>
            <w:vMerge/>
            <w:vAlign w:val="center"/>
          </w:tcPr>
          <w:p w14:paraId="15AC89A3"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1728F26E"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14,9</w:t>
            </w:r>
          </w:p>
        </w:tc>
        <w:tc>
          <w:tcPr>
            <w:tcW w:w="900" w:type="dxa"/>
            <w:vAlign w:val="center"/>
          </w:tcPr>
          <w:p w14:paraId="18E932FD"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4555E342"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1.312</w:t>
            </w:r>
          </w:p>
        </w:tc>
        <w:tc>
          <w:tcPr>
            <w:tcW w:w="1140" w:type="dxa"/>
            <w:vAlign w:val="center"/>
          </w:tcPr>
          <w:p w14:paraId="0AFC4288"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19.949</w:t>
            </w:r>
          </w:p>
        </w:tc>
        <w:tc>
          <w:tcPr>
            <w:tcW w:w="1077" w:type="dxa"/>
            <w:vMerge/>
            <w:tcBorders>
              <w:right w:val="double" w:sz="4" w:space="0" w:color="auto"/>
            </w:tcBorders>
          </w:tcPr>
          <w:p w14:paraId="0A910FEF"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0B65080B" w14:textId="77777777" w:rsidTr="000F5851">
        <w:trPr>
          <w:trHeight w:val="20"/>
          <w:jc w:val="center"/>
        </w:trPr>
        <w:tc>
          <w:tcPr>
            <w:tcW w:w="1420" w:type="dxa"/>
            <w:tcBorders>
              <w:left w:val="double" w:sz="4" w:space="0" w:color="auto"/>
            </w:tcBorders>
            <w:vAlign w:val="center"/>
          </w:tcPr>
          <w:p w14:paraId="462DE0CA" w14:textId="77777777" w:rsidR="00A20BB1" w:rsidRPr="00C77F25" w:rsidRDefault="00A20BB1" w:rsidP="00620A75">
            <w:pPr>
              <w:spacing w:before="60" w:after="60"/>
              <w:ind w:right="-123"/>
              <w:rPr>
                <w:rFonts w:ascii="Arial" w:hAnsi="Arial" w:cs="Arial"/>
                <w:noProof/>
                <w:sz w:val="20"/>
                <w:szCs w:val="20"/>
                <w:lang w:val="bs-Latn-BA"/>
              </w:rPr>
            </w:pPr>
            <w:r w:rsidRPr="00C77F25">
              <w:rPr>
                <w:rFonts w:ascii="Arial" w:hAnsi="Arial" w:cs="Arial"/>
                <w:noProof/>
                <w:sz w:val="20"/>
                <w:szCs w:val="20"/>
                <w:lang w:val="bs-Latn-BA"/>
              </w:rPr>
              <w:t>Ukupni P</w:t>
            </w:r>
          </w:p>
        </w:tc>
        <w:tc>
          <w:tcPr>
            <w:tcW w:w="2960" w:type="dxa"/>
            <w:gridSpan w:val="4"/>
            <w:vMerge/>
            <w:vAlign w:val="center"/>
          </w:tcPr>
          <w:p w14:paraId="691578ED"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77CD0A3D"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1,5</w:t>
            </w:r>
          </w:p>
        </w:tc>
        <w:tc>
          <w:tcPr>
            <w:tcW w:w="900" w:type="dxa"/>
            <w:vAlign w:val="center"/>
          </w:tcPr>
          <w:p w14:paraId="100EC6D1"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21EDEEC2"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58,63</w:t>
            </w:r>
          </w:p>
        </w:tc>
        <w:tc>
          <w:tcPr>
            <w:tcW w:w="1140" w:type="dxa"/>
            <w:vAlign w:val="center"/>
          </w:tcPr>
          <w:p w14:paraId="3FED501C"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891,7</w:t>
            </w:r>
          </w:p>
        </w:tc>
        <w:tc>
          <w:tcPr>
            <w:tcW w:w="1077" w:type="dxa"/>
            <w:vMerge/>
            <w:tcBorders>
              <w:right w:val="double" w:sz="4" w:space="0" w:color="auto"/>
            </w:tcBorders>
          </w:tcPr>
          <w:p w14:paraId="0E270E87"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7AAE0490" w14:textId="77777777" w:rsidTr="000F5851">
        <w:trPr>
          <w:trHeight w:val="20"/>
          <w:jc w:val="center"/>
        </w:trPr>
        <w:tc>
          <w:tcPr>
            <w:tcW w:w="1420" w:type="dxa"/>
            <w:tcBorders>
              <w:left w:val="double" w:sz="4" w:space="0" w:color="auto"/>
            </w:tcBorders>
            <w:vAlign w:val="center"/>
          </w:tcPr>
          <w:p w14:paraId="3DF24DE9" w14:textId="77777777" w:rsidR="00A20BB1" w:rsidRPr="00C77F25" w:rsidRDefault="00A20BB1" w:rsidP="00620A75">
            <w:pPr>
              <w:spacing w:before="60" w:after="60"/>
              <w:ind w:right="-123"/>
              <w:rPr>
                <w:rFonts w:ascii="Arial" w:hAnsi="Arial" w:cs="Arial"/>
                <w:noProof/>
                <w:sz w:val="20"/>
                <w:szCs w:val="20"/>
                <w:lang w:val="bs-Latn-BA"/>
              </w:rPr>
            </w:pPr>
            <w:r w:rsidRPr="00C77F25">
              <w:rPr>
                <w:rFonts w:ascii="Arial" w:hAnsi="Arial" w:cs="Arial"/>
                <w:noProof/>
                <w:sz w:val="20"/>
                <w:szCs w:val="20"/>
                <w:lang w:val="bs-Latn-BA"/>
              </w:rPr>
              <w:t>Test toksičnosti</w:t>
            </w:r>
          </w:p>
        </w:tc>
        <w:tc>
          <w:tcPr>
            <w:tcW w:w="2960" w:type="dxa"/>
            <w:gridSpan w:val="4"/>
            <w:vMerge/>
            <w:vAlign w:val="center"/>
          </w:tcPr>
          <w:p w14:paraId="13A3BB2A"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0B4FF3BB"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78,8</w:t>
            </w:r>
          </w:p>
        </w:tc>
        <w:tc>
          <w:tcPr>
            <w:tcW w:w="900" w:type="dxa"/>
            <w:vAlign w:val="center"/>
          </w:tcPr>
          <w:p w14:paraId="15460CA0"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3B5F18BD"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3.147</w:t>
            </w:r>
          </w:p>
        </w:tc>
        <w:tc>
          <w:tcPr>
            <w:tcW w:w="1140" w:type="dxa"/>
            <w:vAlign w:val="center"/>
          </w:tcPr>
          <w:p w14:paraId="4A44D07E"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47.852</w:t>
            </w:r>
          </w:p>
        </w:tc>
        <w:tc>
          <w:tcPr>
            <w:tcW w:w="1077" w:type="dxa"/>
            <w:vMerge/>
            <w:tcBorders>
              <w:right w:val="double" w:sz="4" w:space="0" w:color="auto"/>
            </w:tcBorders>
          </w:tcPr>
          <w:p w14:paraId="4CFF56B4"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30E322BE" w14:textId="77777777" w:rsidTr="000F5851">
        <w:trPr>
          <w:trHeight w:val="20"/>
          <w:jc w:val="center"/>
        </w:trPr>
        <w:tc>
          <w:tcPr>
            <w:tcW w:w="1420" w:type="dxa"/>
            <w:tcBorders>
              <w:left w:val="double" w:sz="4" w:space="0" w:color="auto"/>
            </w:tcBorders>
            <w:vAlign w:val="center"/>
          </w:tcPr>
          <w:p w14:paraId="00F20BF7" w14:textId="77777777" w:rsidR="00A20BB1" w:rsidRPr="00C77F25" w:rsidRDefault="00A20BB1" w:rsidP="00620A75">
            <w:pPr>
              <w:spacing w:before="60" w:after="60"/>
              <w:ind w:left="-76" w:right="-195"/>
              <w:rPr>
                <w:rFonts w:ascii="Arial" w:hAnsi="Arial" w:cs="Arial"/>
                <w:noProof/>
                <w:sz w:val="20"/>
                <w:szCs w:val="20"/>
                <w:lang w:val="bs-Latn-BA"/>
              </w:rPr>
            </w:pPr>
            <w:r w:rsidRPr="00C77F25">
              <w:rPr>
                <w:rFonts w:ascii="Arial" w:hAnsi="Arial" w:cs="Arial"/>
                <w:noProof/>
                <w:sz w:val="20"/>
                <w:szCs w:val="20"/>
                <w:lang w:val="bs-Latn-BA"/>
              </w:rPr>
              <w:t>Ukupna ulja i masti</w:t>
            </w:r>
          </w:p>
        </w:tc>
        <w:tc>
          <w:tcPr>
            <w:tcW w:w="2960" w:type="dxa"/>
            <w:gridSpan w:val="4"/>
            <w:vMerge/>
            <w:vAlign w:val="center"/>
          </w:tcPr>
          <w:p w14:paraId="60C1BBC0"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034C975C"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0,5</w:t>
            </w:r>
          </w:p>
        </w:tc>
        <w:tc>
          <w:tcPr>
            <w:tcW w:w="900" w:type="dxa"/>
            <w:vAlign w:val="center"/>
          </w:tcPr>
          <w:p w14:paraId="2C5764DD"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2FC52DDB"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445,1</w:t>
            </w:r>
          </w:p>
        </w:tc>
        <w:tc>
          <w:tcPr>
            <w:tcW w:w="1140" w:type="dxa"/>
            <w:vAlign w:val="center"/>
          </w:tcPr>
          <w:p w14:paraId="3A7D048C"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6.769</w:t>
            </w:r>
          </w:p>
        </w:tc>
        <w:tc>
          <w:tcPr>
            <w:tcW w:w="1077" w:type="dxa"/>
            <w:vMerge/>
            <w:tcBorders>
              <w:right w:val="double" w:sz="4" w:space="0" w:color="auto"/>
            </w:tcBorders>
          </w:tcPr>
          <w:p w14:paraId="69244E77"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369A7078" w14:textId="77777777" w:rsidTr="000F5851">
        <w:trPr>
          <w:trHeight w:val="20"/>
          <w:jc w:val="center"/>
        </w:trPr>
        <w:tc>
          <w:tcPr>
            <w:tcW w:w="1420" w:type="dxa"/>
            <w:tcBorders>
              <w:left w:val="double" w:sz="4" w:space="0" w:color="auto"/>
            </w:tcBorders>
            <w:vAlign w:val="center"/>
          </w:tcPr>
          <w:p w14:paraId="14B8A200" w14:textId="77777777" w:rsidR="00A20BB1" w:rsidRPr="00C77F25" w:rsidRDefault="00A20BB1" w:rsidP="00620A75">
            <w:pPr>
              <w:spacing w:before="60" w:after="60"/>
              <w:rPr>
                <w:rFonts w:ascii="Arial" w:hAnsi="Arial" w:cs="Arial"/>
                <w:noProof/>
                <w:sz w:val="20"/>
                <w:szCs w:val="20"/>
                <w:lang w:val="bs-Latn-BA"/>
              </w:rPr>
            </w:pPr>
            <w:r w:rsidRPr="00C77F25">
              <w:rPr>
                <w:rFonts w:ascii="Arial" w:hAnsi="Arial" w:cs="Arial"/>
                <w:noProof/>
                <w:sz w:val="20"/>
                <w:szCs w:val="20"/>
                <w:lang w:val="bs-Latn-BA"/>
              </w:rPr>
              <w:t>Mineralna ulja</w:t>
            </w:r>
          </w:p>
        </w:tc>
        <w:tc>
          <w:tcPr>
            <w:tcW w:w="2960" w:type="dxa"/>
            <w:gridSpan w:val="4"/>
            <w:vMerge/>
            <w:vAlign w:val="center"/>
          </w:tcPr>
          <w:p w14:paraId="0A2B9EB6"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4674753F"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0,2</w:t>
            </w:r>
          </w:p>
        </w:tc>
        <w:tc>
          <w:tcPr>
            <w:tcW w:w="900" w:type="dxa"/>
            <w:vAlign w:val="center"/>
          </w:tcPr>
          <w:p w14:paraId="7CC2D683"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59AC5D9E"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64,39</w:t>
            </w:r>
          </w:p>
        </w:tc>
        <w:tc>
          <w:tcPr>
            <w:tcW w:w="1140" w:type="dxa"/>
            <w:vAlign w:val="center"/>
          </w:tcPr>
          <w:p w14:paraId="44906451"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979,2</w:t>
            </w:r>
          </w:p>
        </w:tc>
        <w:tc>
          <w:tcPr>
            <w:tcW w:w="1077" w:type="dxa"/>
            <w:vMerge/>
            <w:tcBorders>
              <w:right w:val="double" w:sz="4" w:space="0" w:color="auto"/>
            </w:tcBorders>
          </w:tcPr>
          <w:p w14:paraId="7265632B"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12A7D843" w14:textId="77777777" w:rsidTr="000F5851">
        <w:trPr>
          <w:trHeight w:val="20"/>
          <w:jc w:val="center"/>
        </w:trPr>
        <w:tc>
          <w:tcPr>
            <w:tcW w:w="1420" w:type="dxa"/>
            <w:tcBorders>
              <w:left w:val="double" w:sz="4" w:space="0" w:color="auto"/>
            </w:tcBorders>
            <w:vAlign w:val="center"/>
          </w:tcPr>
          <w:p w14:paraId="5DD96B35" w14:textId="77777777" w:rsidR="00A20BB1" w:rsidRPr="00C77F25" w:rsidRDefault="00A20BB1" w:rsidP="00620A75">
            <w:pPr>
              <w:spacing w:before="60" w:after="60"/>
              <w:rPr>
                <w:rFonts w:ascii="Arial" w:hAnsi="Arial" w:cs="Arial"/>
                <w:noProof/>
                <w:sz w:val="20"/>
                <w:szCs w:val="20"/>
                <w:lang w:val="bs-Latn-BA"/>
              </w:rPr>
            </w:pPr>
            <w:r w:rsidRPr="00C77F25">
              <w:rPr>
                <w:rFonts w:ascii="Arial" w:hAnsi="Arial" w:cs="Arial"/>
                <w:noProof/>
                <w:sz w:val="20"/>
                <w:szCs w:val="20"/>
                <w:lang w:val="bs-Latn-BA"/>
              </w:rPr>
              <w:t>Fenoli</w:t>
            </w:r>
          </w:p>
        </w:tc>
        <w:tc>
          <w:tcPr>
            <w:tcW w:w="2960" w:type="dxa"/>
            <w:gridSpan w:val="4"/>
            <w:vMerge/>
            <w:vAlign w:val="center"/>
          </w:tcPr>
          <w:p w14:paraId="78F2B242"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11AD7E4C"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2,5</w:t>
            </w:r>
          </w:p>
        </w:tc>
        <w:tc>
          <w:tcPr>
            <w:tcW w:w="900" w:type="dxa"/>
            <w:vAlign w:val="center"/>
          </w:tcPr>
          <w:p w14:paraId="47D2E7E0"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0116540C"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100,77</w:t>
            </w:r>
          </w:p>
        </w:tc>
        <w:tc>
          <w:tcPr>
            <w:tcW w:w="1140" w:type="dxa"/>
            <w:vAlign w:val="center"/>
          </w:tcPr>
          <w:p w14:paraId="50A2F167"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1.533</w:t>
            </w:r>
          </w:p>
        </w:tc>
        <w:tc>
          <w:tcPr>
            <w:tcW w:w="1077" w:type="dxa"/>
            <w:vMerge/>
            <w:tcBorders>
              <w:right w:val="double" w:sz="4" w:space="0" w:color="auto"/>
            </w:tcBorders>
          </w:tcPr>
          <w:p w14:paraId="1613DA3B"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5161CF2B" w14:textId="77777777" w:rsidTr="000F5851">
        <w:trPr>
          <w:trHeight w:val="20"/>
          <w:jc w:val="center"/>
        </w:trPr>
        <w:tc>
          <w:tcPr>
            <w:tcW w:w="1420" w:type="dxa"/>
            <w:tcBorders>
              <w:left w:val="double" w:sz="4" w:space="0" w:color="auto"/>
            </w:tcBorders>
            <w:vAlign w:val="center"/>
          </w:tcPr>
          <w:p w14:paraId="4C20391D" w14:textId="77777777" w:rsidR="00A20BB1" w:rsidRPr="00C77F25" w:rsidRDefault="00A20BB1" w:rsidP="00620A75">
            <w:pPr>
              <w:spacing w:before="60" w:after="60"/>
              <w:rPr>
                <w:rFonts w:ascii="Arial" w:hAnsi="Arial" w:cs="Arial"/>
                <w:noProof/>
                <w:sz w:val="20"/>
                <w:szCs w:val="20"/>
                <w:lang w:val="bs-Latn-BA"/>
              </w:rPr>
            </w:pPr>
            <w:r w:rsidRPr="00C77F25">
              <w:rPr>
                <w:rFonts w:ascii="Arial" w:hAnsi="Arial" w:cs="Arial"/>
                <w:noProof/>
                <w:sz w:val="20"/>
                <w:szCs w:val="20"/>
                <w:lang w:val="bs-Latn-BA"/>
              </w:rPr>
              <w:t>Cijanidi</w:t>
            </w:r>
          </w:p>
        </w:tc>
        <w:tc>
          <w:tcPr>
            <w:tcW w:w="2960" w:type="dxa"/>
            <w:gridSpan w:val="4"/>
            <w:vMerge/>
            <w:vAlign w:val="center"/>
          </w:tcPr>
          <w:p w14:paraId="0B3BDEE9"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12E34E2A"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1,9</w:t>
            </w:r>
          </w:p>
        </w:tc>
        <w:tc>
          <w:tcPr>
            <w:tcW w:w="900" w:type="dxa"/>
            <w:vAlign w:val="center"/>
          </w:tcPr>
          <w:p w14:paraId="353A599B"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1A8C5991"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73,83</w:t>
            </w:r>
          </w:p>
        </w:tc>
        <w:tc>
          <w:tcPr>
            <w:tcW w:w="1140" w:type="dxa"/>
            <w:vAlign w:val="center"/>
          </w:tcPr>
          <w:p w14:paraId="1554C361"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1.123</w:t>
            </w:r>
          </w:p>
        </w:tc>
        <w:tc>
          <w:tcPr>
            <w:tcW w:w="1077" w:type="dxa"/>
            <w:vMerge/>
            <w:tcBorders>
              <w:right w:val="double" w:sz="4" w:space="0" w:color="auto"/>
            </w:tcBorders>
          </w:tcPr>
          <w:p w14:paraId="6FD82073"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476D2598" w14:textId="77777777" w:rsidTr="000F5851">
        <w:trPr>
          <w:trHeight w:val="20"/>
          <w:jc w:val="center"/>
        </w:trPr>
        <w:tc>
          <w:tcPr>
            <w:tcW w:w="1420" w:type="dxa"/>
            <w:tcBorders>
              <w:left w:val="double" w:sz="4" w:space="0" w:color="auto"/>
            </w:tcBorders>
            <w:vAlign w:val="center"/>
          </w:tcPr>
          <w:p w14:paraId="305573F9" w14:textId="77777777" w:rsidR="00A20BB1" w:rsidRPr="00C77F25" w:rsidRDefault="00A20BB1" w:rsidP="00620A75">
            <w:pPr>
              <w:spacing w:before="60" w:after="60"/>
              <w:rPr>
                <w:rFonts w:ascii="Arial" w:hAnsi="Arial" w:cs="Arial"/>
                <w:noProof/>
                <w:sz w:val="20"/>
                <w:szCs w:val="20"/>
                <w:lang w:val="bs-Latn-BA"/>
              </w:rPr>
            </w:pPr>
            <w:r w:rsidRPr="00C77F25">
              <w:rPr>
                <w:rFonts w:ascii="Arial" w:hAnsi="Arial" w:cs="Arial"/>
                <w:noProof/>
                <w:sz w:val="20"/>
                <w:szCs w:val="20"/>
                <w:lang w:val="bs-Latn-BA"/>
              </w:rPr>
              <w:t>Sulfati</w:t>
            </w:r>
          </w:p>
        </w:tc>
        <w:tc>
          <w:tcPr>
            <w:tcW w:w="2960" w:type="dxa"/>
            <w:gridSpan w:val="4"/>
            <w:vMerge/>
            <w:vAlign w:val="center"/>
          </w:tcPr>
          <w:p w14:paraId="594ED8A5"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40DA0CD4"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137,8</w:t>
            </w:r>
          </w:p>
        </w:tc>
        <w:tc>
          <w:tcPr>
            <w:tcW w:w="900" w:type="dxa"/>
            <w:vAlign w:val="center"/>
          </w:tcPr>
          <w:p w14:paraId="082B0785"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75CC3F5F"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6.026</w:t>
            </w:r>
          </w:p>
        </w:tc>
        <w:tc>
          <w:tcPr>
            <w:tcW w:w="1140" w:type="dxa"/>
            <w:vAlign w:val="center"/>
          </w:tcPr>
          <w:p w14:paraId="37A81959"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91.651</w:t>
            </w:r>
          </w:p>
        </w:tc>
        <w:tc>
          <w:tcPr>
            <w:tcW w:w="1077" w:type="dxa"/>
            <w:vMerge/>
            <w:tcBorders>
              <w:right w:val="double" w:sz="4" w:space="0" w:color="auto"/>
            </w:tcBorders>
          </w:tcPr>
          <w:p w14:paraId="46E12C4B"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248A471D" w14:textId="77777777" w:rsidTr="000F5851">
        <w:trPr>
          <w:trHeight w:val="20"/>
          <w:jc w:val="center"/>
        </w:trPr>
        <w:tc>
          <w:tcPr>
            <w:tcW w:w="1420" w:type="dxa"/>
            <w:tcBorders>
              <w:left w:val="double" w:sz="4" w:space="0" w:color="auto"/>
            </w:tcBorders>
            <w:vAlign w:val="center"/>
          </w:tcPr>
          <w:p w14:paraId="414804B9" w14:textId="77777777" w:rsidR="00A20BB1" w:rsidRPr="00C77F25" w:rsidRDefault="00A20BB1" w:rsidP="00620A75">
            <w:pPr>
              <w:spacing w:before="60" w:after="60"/>
              <w:rPr>
                <w:rFonts w:ascii="Arial" w:hAnsi="Arial" w:cs="Arial"/>
                <w:noProof/>
                <w:sz w:val="20"/>
                <w:szCs w:val="20"/>
                <w:lang w:val="bs-Latn-BA"/>
              </w:rPr>
            </w:pPr>
            <w:r w:rsidRPr="00C77F25">
              <w:rPr>
                <w:rFonts w:ascii="Arial" w:hAnsi="Arial" w:cs="Arial"/>
                <w:noProof/>
                <w:sz w:val="20"/>
                <w:szCs w:val="20"/>
                <w:lang w:val="bs-Latn-BA"/>
              </w:rPr>
              <w:t>Sulfidi</w:t>
            </w:r>
          </w:p>
        </w:tc>
        <w:tc>
          <w:tcPr>
            <w:tcW w:w="2960" w:type="dxa"/>
            <w:gridSpan w:val="4"/>
            <w:vMerge/>
            <w:vAlign w:val="center"/>
          </w:tcPr>
          <w:p w14:paraId="02E9F225"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63FB2D1C"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0,1</w:t>
            </w:r>
          </w:p>
        </w:tc>
        <w:tc>
          <w:tcPr>
            <w:tcW w:w="900" w:type="dxa"/>
            <w:vAlign w:val="center"/>
          </w:tcPr>
          <w:p w14:paraId="35FE89CE"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00F96D45"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14,67</w:t>
            </w:r>
          </w:p>
        </w:tc>
        <w:tc>
          <w:tcPr>
            <w:tcW w:w="1140" w:type="dxa"/>
            <w:vAlign w:val="center"/>
          </w:tcPr>
          <w:p w14:paraId="7BE1A3D7"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223,1</w:t>
            </w:r>
          </w:p>
        </w:tc>
        <w:tc>
          <w:tcPr>
            <w:tcW w:w="1077" w:type="dxa"/>
            <w:vMerge/>
            <w:tcBorders>
              <w:right w:val="double" w:sz="4" w:space="0" w:color="auto"/>
            </w:tcBorders>
          </w:tcPr>
          <w:p w14:paraId="1A575CA8"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16A3F0BE" w14:textId="77777777" w:rsidTr="000F5851">
        <w:trPr>
          <w:trHeight w:val="20"/>
          <w:jc w:val="center"/>
        </w:trPr>
        <w:tc>
          <w:tcPr>
            <w:tcW w:w="1420" w:type="dxa"/>
            <w:tcBorders>
              <w:left w:val="double" w:sz="4" w:space="0" w:color="auto"/>
            </w:tcBorders>
            <w:vAlign w:val="center"/>
          </w:tcPr>
          <w:p w14:paraId="67D6F235" w14:textId="77777777" w:rsidR="00A20BB1" w:rsidRPr="00C77F25" w:rsidRDefault="00A20BB1" w:rsidP="00620A75">
            <w:pPr>
              <w:spacing w:before="60" w:after="60"/>
              <w:ind w:left="-76" w:right="-153"/>
              <w:rPr>
                <w:rFonts w:ascii="Arial" w:hAnsi="Arial" w:cs="Arial"/>
                <w:noProof/>
                <w:sz w:val="20"/>
                <w:szCs w:val="20"/>
                <w:lang w:val="bs-Latn-BA"/>
              </w:rPr>
            </w:pPr>
            <w:r w:rsidRPr="00C77F25">
              <w:rPr>
                <w:rFonts w:ascii="Arial" w:hAnsi="Arial" w:cs="Arial"/>
                <w:noProof/>
                <w:sz w:val="20"/>
                <w:szCs w:val="20"/>
                <w:lang w:val="bs-Latn-BA"/>
              </w:rPr>
              <w:t>Ukupne površinske aktivne tvari</w:t>
            </w:r>
          </w:p>
        </w:tc>
        <w:tc>
          <w:tcPr>
            <w:tcW w:w="2960" w:type="dxa"/>
            <w:gridSpan w:val="4"/>
            <w:vMerge/>
            <w:vAlign w:val="center"/>
          </w:tcPr>
          <w:p w14:paraId="3C16D0D1"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5255BB8A"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0,4</w:t>
            </w:r>
          </w:p>
        </w:tc>
        <w:tc>
          <w:tcPr>
            <w:tcW w:w="900" w:type="dxa"/>
            <w:vAlign w:val="center"/>
          </w:tcPr>
          <w:p w14:paraId="3E088043"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672D7017"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15,17</w:t>
            </w:r>
          </w:p>
        </w:tc>
        <w:tc>
          <w:tcPr>
            <w:tcW w:w="1140" w:type="dxa"/>
            <w:vAlign w:val="center"/>
          </w:tcPr>
          <w:p w14:paraId="553215D2"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230,6</w:t>
            </w:r>
          </w:p>
        </w:tc>
        <w:tc>
          <w:tcPr>
            <w:tcW w:w="1077" w:type="dxa"/>
            <w:vMerge/>
            <w:tcBorders>
              <w:right w:val="double" w:sz="4" w:space="0" w:color="auto"/>
            </w:tcBorders>
          </w:tcPr>
          <w:p w14:paraId="7D7BEF9A"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6C809DBC" w14:textId="77777777" w:rsidTr="000F5851">
        <w:trPr>
          <w:trHeight w:val="20"/>
          <w:jc w:val="center"/>
        </w:trPr>
        <w:tc>
          <w:tcPr>
            <w:tcW w:w="1420" w:type="dxa"/>
            <w:tcBorders>
              <w:left w:val="double" w:sz="4" w:space="0" w:color="auto"/>
            </w:tcBorders>
            <w:vAlign w:val="center"/>
          </w:tcPr>
          <w:p w14:paraId="2A575E00" w14:textId="77777777" w:rsidR="00A20BB1" w:rsidRPr="00C77F25" w:rsidRDefault="00A20BB1" w:rsidP="00620A75">
            <w:pPr>
              <w:spacing w:before="60" w:after="60"/>
              <w:rPr>
                <w:rFonts w:ascii="Arial" w:hAnsi="Arial" w:cs="Arial"/>
                <w:noProof/>
                <w:sz w:val="20"/>
                <w:szCs w:val="20"/>
                <w:lang w:val="bs-Latn-BA"/>
              </w:rPr>
            </w:pPr>
            <w:r w:rsidRPr="00C77F25">
              <w:rPr>
                <w:rFonts w:ascii="Arial" w:hAnsi="Arial" w:cs="Arial"/>
                <w:noProof/>
                <w:sz w:val="20"/>
                <w:szCs w:val="20"/>
                <w:lang w:val="bs-Latn-BA"/>
              </w:rPr>
              <w:t>Fe</w:t>
            </w:r>
          </w:p>
        </w:tc>
        <w:tc>
          <w:tcPr>
            <w:tcW w:w="2960" w:type="dxa"/>
            <w:gridSpan w:val="4"/>
            <w:vMerge/>
            <w:vAlign w:val="center"/>
          </w:tcPr>
          <w:p w14:paraId="74BDE995"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34B6F330"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0,1</w:t>
            </w:r>
          </w:p>
        </w:tc>
        <w:tc>
          <w:tcPr>
            <w:tcW w:w="900" w:type="dxa"/>
            <w:vAlign w:val="center"/>
          </w:tcPr>
          <w:p w14:paraId="699C4E3A"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2C720673"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28,19</w:t>
            </w:r>
          </w:p>
        </w:tc>
        <w:tc>
          <w:tcPr>
            <w:tcW w:w="1140" w:type="dxa"/>
            <w:vAlign w:val="center"/>
          </w:tcPr>
          <w:p w14:paraId="2D6E3B87"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428,7</w:t>
            </w:r>
          </w:p>
        </w:tc>
        <w:tc>
          <w:tcPr>
            <w:tcW w:w="1077" w:type="dxa"/>
            <w:vMerge/>
            <w:tcBorders>
              <w:right w:val="double" w:sz="4" w:space="0" w:color="auto"/>
            </w:tcBorders>
          </w:tcPr>
          <w:p w14:paraId="78EE6409"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7D56E10D" w14:textId="77777777" w:rsidTr="000F5851">
        <w:trPr>
          <w:trHeight w:val="20"/>
          <w:jc w:val="center"/>
        </w:trPr>
        <w:tc>
          <w:tcPr>
            <w:tcW w:w="1420" w:type="dxa"/>
            <w:tcBorders>
              <w:left w:val="double" w:sz="4" w:space="0" w:color="auto"/>
            </w:tcBorders>
            <w:vAlign w:val="center"/>
          </w:tcPr>
          <w:p w14:paraId="1D3027DD" w14:textId="77777777" w:rsidR="00A20BB1" w:rsidRPr="00C77F25" w:rsidRDefault="00A20BB1" w:rsidP="00620A75">
            <w:pPr>
              <w:spacing w:before="60" w:after="60"/>
              <w:rPr>
                <w:rFonts w:ascii="Arial" w:hAnsi="Arial" w:cs="Arial"/>
                <w:noProof/>
                <w:sz w:val="20"/>
                <w:szCs w:val="20"/>
                <w:lang w:val="bs-Latn-BA"/>
              </w:rPr>
            </w:pPr>
            <w:r w:rsidRPr="00C77F25">
              <w:rPr>
                <w:rFonts w:ascii="Arial" w:hAnsi="Arial" w:cs="Arial"/>
                <w:noProof/>
                <w:sz w:val="20"/>
                <w:szCs w:val="20"/>
                <w:lang w:val="bs-Latn-BA"/>
              </w:rPr>
              <w:t>Cu</w:t>
            </w:r>
          </w:p>
        </w:tc>
        <w:tc>
          <w:tcPr>
            <w:tcW w:w="2960" w:type="dxa"/>
            <w:gridSpan w:val="4"/>
            <w:vMerge/>
            <w:vAlign w:val="center"/>
          </w:tcPr>
          <w:p w14:paraId="5B7618C8"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5CA1A624"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0,1</w:t>
            </w:r>
          </w:p>
        </w:tc>
        <w:tc>
          <w:tcPr>
            <w:tcW w:w="900" w:type="dxa"/>
            <w:vAlign w:val="center"/>
          </w:tcPr>
          <w:p w14:paraId="406FAC16"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1729AF3F"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4,457</w:t>
            </w:r>
          </w:p>
        </w:tc>
        <w:tc>
          <w:tcPr>
            <w:tcW w:w="1140" w:type="dxa"/>
            <w:vAlign w:val="center"/>
          </w:tcPr>
          <w:p w14:paraId="3534C2E7"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67,8</w:t>
            </w:r>
          </w:p>
        </w:tc>
        <w:tc>
          <w:tcPr>
            <w:tcW w:w="1077" w:type="dxa"/>
            <w:vMerge/>
            <w:tcBorders>
              <w:right w:val="double" w:sz="4" w:space="0" w:color="auto"/>
            </w:tcBorders>
          </w:tcPr>
          <w:p w14:paraId="4425E88A"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1E94D23D" w14:textId="77777777" w:rsidTr="000F5851">
        <w:trPr>
          <w:trHeight w:val="20"/>
          <w:jc w:val="center"/>
        </w:trPr>
        <w:tc>
          <w:tcPr>
            <w:tcW w:w="1420" w:type="dxa"/>
            <w:tcBorders>
              <w:left w:val="double" w:sz="4" w:space="0" w:color="auto"/>
            </w:tcBorders>
            <w:vAlign w:val="center"/>
          </w:tcPr>
          <w:p w14:paraId="0904B7A5" w14:textId="77777777" w:rsidR="00A20BB1" w:rsidRPr="00C77F25" w:rsidRDefault="00A20BB1" w:rsidP="00620A75">
            <w:pPr>
              <w:spacing w:before="60" w:after="60"/>
              <w:rPr>
                <w:rFonts w:ascii="Arial" w:hAnsi="Arial" w:cs="Arial"/>
                <w:noProof/>
                <w:sz w:val="20"/>
                <w:szCs w:val="20"/>
                <w:lang w:val="bs-Latn-BA"/>
              </w:rPr>
            </w:pPr>
            <w:r w:rsidRPr="00C77F25">
              <w:rPr>
                <w:rFonts w:ascii="Arial" w:hAnsi="Arial" w:cs="Arial"/>
                <w:noProof/>
                <w:sz w:val="20"/>
                <w:szCs w:val="20"/>
                <w:lang w:val="bs-Latn-BA"/>
              </w:rPr>
              <w:t>Zn</w:t>
            </w:r>
          </w:p>
        </w:tc>
        <w:tc>
          <w:tcPr>
            <w:tcW w:w="2960" w:type="dxa"/>
            <w:gridSpan w:val="4"/>
            <w:vMerge/>
            <w:vAlign w:val="center"/>
          </w:tcPr>
          <w:p w14:paraId="1505FB9A"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21920170"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0,2</w:t>
            </w:r>
          </w:p>
        </w:tc>
        <w:tc>
          <w:tcPr>
            <w:tcW w:w="900" w:type="dxa"/>
            <w:vAlign w:val="center"/>
          </w:tcPr>
          <w:p w14:paraId="794DEBE4"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3D5F9199"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21,90</w:t>
            </w:r>
          </w:p>
        </w:tc>
        <w:tc>
          <w:tcPr>
            <w:tcW w:w="1140" w:type="dxa"/>
            <w:vAlign w:val="center"/>
          </w:tcPr>
          <w:p w14:paraId="16617985"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333,0</w:t>
            </w:r>
          </w:p>
        </w:tc>
        <w:tc>
          <w:tcPr>
            <w:tcW w:w="1077" w:type="dxa"/>
            <w:vMerge/>
            <w:tcBorders>
              <w:right w:val="double" w:sz="4" w:space="0" w:color="auto"/>
            </w:tcBorders>
          </w:tcPr>
          <w:p w14:paraId="347F9C1D"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4D2E83C1" w14:textId="77777777" w:rsidTr="000F5851">
        <w:trPr>
          <w:trHeight w:val="20"/>
          <w:jc w:val="center"/>
        </w:trPr>
        <w:tc>
          <w:tcPr>
            <w:tcW w:w="1420" w:type="dxa"/>
            <w:tcBorders>
              <w:left w:val="double" w:sz="4" w:space="0" w:color="auto"/>
            </w:tcBorders>
            <w:vAlign w:val="center"/>
          </w:tcPr>
          <w:p w14:paraId="4E522F7F" w14:textId="77777777" w:rsidR="00A20BB1" w:rsidRPr="00C77F25" w:rsidRDefault="00A20BB1" w:rsidP="00620A75">
            <w:pPr>
              <w:spacing w:before="60" w:after="60"/>
              <w:rPr>
                <w:rFonts w:ascii="Arial" w:hAnsi="Arial" w:cs="Arial"/>
                <w:noProof/>
                <w:sz w:val="20"/>
                <w:szCs w:val="20"/>
                <w:lang w:val="bs-Latn-BA"/>
              </w:rPr>
            </w:pPr>
            <w:r w:rsidRPr="00C77F25">
              <w:rPr>
                <w:rFonts w:ascii="Arial" w:hAnsi="Arial" w:cs="Arial"/>
                <w:noProof/>
                <w:sz w:val="20"/>
                <w:szCs w:val="20"/>
                <w:lang w:val="bs-Latn-BA"/>
              </w:rPr>
              <w:t>Ukupni Cr</w:t>
            </w:r>
          </w:p>
        </w:tc>
        <w:tc>
          <w:tcPr>
            <w:tcW w:w="2960" w:type="dxa"/>
            <w:gridSpan w:val="4"/>
            <w:vMerge/>
            <w:vAlign w:val="center"/>
          </w:tcPr>
          <w:p w14:paraId="41F503F6"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6FA5D2A0"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0,025</w:t>
            </w:r>
          </w:p>
        </w:tc>
        <w:tc>
          <w:tcPr>
            <w:tcW w:w="900" w:type="dxa"/>
            <w:vAlign w:val="center"/>
          </w:tcPr>
          <w:p w14:paraId="478E314C"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3505FD1D"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6,079</w:t>
            </w:r>
          </w:p>
        </w:tc>
        <w:tc>
          <w:tcPr>
            <w:tcW w:w="1140" w:type="dxa"/>
            <w:vAlign w:val="center"/>
          </w:tcPr>
          <w:p w14:paraId="41CC0678"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92,5</w:t>
            </w:r>
          </w:p>
        </w:tc>
        <w:tc>
          <w:tcPr>
            <w:tcW w:w="1077" w:type="dxa"/>
            <w:vMerge/>
            <w:tcBorders>
              <w:right w:val="double" w:sz="4" w:space="0" w:color="auto"/>
            </w:tcBorders>
          </w:tcPr>
          <w:p w14:paraId="4B2107A1"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3F60A480" w14:textId="77777777" w:rsidTr="000F5851">
        <w:trPr>
          <w:trHeight w:val="20"/>
          <w:jc w:val="center"/>
        </w:trPr>
        <w:tc>
          <w:tcPr>
            <w:tcW w:w="1420" w:type="dxa"/>
            <w:tcBorders>
              <w:left w:val="double" w:sz="4" w:space="0" w:color="auto"/>
            </w:tcBorders>
            <w:vAlign w:val="center"/>
          </w:tcPr>
          <w:p w14:paraId="0C815BE8" w14:textId="77777777" w:rsidR="00A20BB1" w:rsidRPr="00C77F25" w:rsidRDefault="00A20BB1" w:rsidP="00620A75">
            <w:pPr>
              <w:spacing w:before="60" w:after="60"/>
              <w:rPr>
                <w:rFonts w:ascii="Arial" w:hAnsi="Arial" w:cs="Arial"/>
                <w:noProof/>
                <w:sz w:val="20"/>
                <w:szCs w:val="20"/>
                <w:lang w:val="bs-Latn-BA"/>
              </w:rPr>
            </w:pPr>
            <w:r w:rsidRPr="00C77F25">
              <w:rPr>
                <w:rFonts w:ascii="Arial" w:hAnsi="Arial" w:cs="Arial"/>
                <w:noProof/>
                <w:sz w:val="20"/>
                <w:szCs w:val="20"/>
                <w:lang w:val="bs-Latn-BA"/>
              </w:rPr>
              <w:t>Ni</w:t>
            </w:r>
          </w:p>
        </w:tc>
        <w:tc>
          <w:tcPr>
            <w:tcW w:w="2960" w:type="dxa"/>
            <w:gridSpan w:val="4"/>
            <w:vMerge/>
            <w:vAlign w:val="center"/>
          </w:tcPr>
          <w:p w14:paraId="59AF901F"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3F38E1FC"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0,023</w:t>
            </w:r>
          </w:p>
        </w:tc>
        <w:tc>
          <w:tcPr>
            <w:tcW w:w="900" w:type="dxa"/>
            <w:vAlign w:val="center"/>
          </w:tcPr>
          <w:p w14:paraId="04424988"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7E0B96BB"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5,637</w:t>
            </w:r>
          </w:p>
        </w:tc>
        <w:tc>
          <w:tcPr>
            <w:tcW w:w="1140" w:type="dxa"/>
            <w:vAlign w:val="center"/>
          </w:tcPr>
          <w:p w14:paraId="1DA28A35"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85,7</w:t>
            </w:r>
          </w:p>
        </w:tc>
        <w:tc>
          <w:tcPr>
            <w:tcW w:w="1077" w:type="dxa"/>
            <w:vMerge/>
            <w:tcBorders>
              <w:right w:val="double" w:sz="4" w:space="0" w:color="auto"/>
            </w:tcBorders>
          </w:tcPr>
          <w:p w14:paraId="7F9CD9E8"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4FABBF59" w14:textId="77777777" w:rsidTr="000F5851">
        <w:trPr>
          <w:trHeight w:val="20"/>
          <w:jc w:val="center"/>
        </w:trPr>
        <w:tc>
          <w:tcPr>
            <w:tcW w:w="1420" w:type="dxa"/>
            <w:tcBorders>
              <w:left w:val="double" w:sz="4" w:space="0" w:color="auto"/>
            </w:tcBorders>
            <w:vAlign w:val="center"/>
          </w:tcPr>
          <w:p w14:paraId="799388DB" w14:textId="77777777" w:rsidR="00A20BB1" w:rsidRPr="00C77F25" w:rsidRDefault="00A20BB1" w:rsidP="00620A75">
            <w:pPr>
              <w:spacing w:before="60" w:after="60"/>
              <w:rPr>
                <w:rFonts w:ascii="Arial" w:hAnsi="Arial" w:cs="Arial"/>
                <w:noProof/>
                <w:sz w:val="20"/>
                <w:szCs w:val="20"/>
                <w:lang w:val="bs-Latn-BA"/>
              </w:rPr>
            </w:pPr>
            <w:r w:rsidRPr="00C77F25">
              <w:rPr>
                <w:rFonts w:ascii="Arial" w:hAnsi="Arial" w:cs="Arial"/>
                <w:noProof/>
                <w:sz w:val="20"/>
                <w:szCs w:val="20"/>
                <w:lang w:val="bs-Latn-BA"/>
              </w:rPr>
              <w:t>Pb</w:t>
            </w:r>
          </w:p>
        </w:tc>
        <w:tc>
          <w:tcPr>
            <w:tcW w:w="2960" w:type="dxa"/>
            <w:gridSpan w:val="4"/>
            <w:vMerge/>
            <w:vAlign w:val="center"/>
          </w:tcPr>
          <w:p w14:paraId="2BF628E7"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1D8BFCC3"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0,006</w:t>
            </w:r>
          </w:p>
        </w:tc>
        <w:tc>
          <w:tcPr>
            <w:tcW w:w="900" w:type="dxa"/>
            <w:vAlign w:val="center"/>
          </w:tcPr>
          <w:p w14:paraId="1E6C8C53"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45500A91"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11,69</w:t>
            </w:r>
          </w:p>
        </w:tc>
        <w:tc>
          <w:tcPr>
            <w:tcW w:w="1140" w:type="dxa"/>
            <w:vAlign w:val="center"/>
          </w:tcPr>
          <w:p w14:paraId="2AB24248"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177,8</w:t>
            </w:r>
          </w:p>
        </w:tc>
        <w:tc>
          <w:tcPr>
            <w:tcW w:w="1077" w:type="dxa"/>
            <w:vMerge/>
            <w:tcBorders>
              <w:right w:val="double" w:sz="4" w:space="0" w:color="auto"/>
            </w:tcBorders>
          </w:tcPr>
          <w:p w14:paraId="13A58353"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4E5888F1" w14:textId="77777777" w:rsidTr="000F5851">
        <w:trPr>
          <w:trHeight w:val="20"/>
          <w:jc w:val="center"/>
        </w:trPr>
        <w:tc>
          <w:tcPr>
            <w:tcW w:w="1420" w:type="dxa"/>
            <w:tcBorders>
              <w:left w:val="double" w:sz="4" w:space="0" w:color="auto"/>
            </w:tcBorders>
            <w:vAlign w:val="center"/>
          </w:tcPr>
          <w:p w14:paraId="0AD89C04" w14:textId="77777777" w:rsidR="00A20BB1" w:rsidRPr="00C77F25" w:rsidRDefault="00A20BB1" w:rsidP="00620A75">
            <w:pPr>
              <w:spacing w:before="60" w:after="60"/>
              <w:rPr>
                <w:rFonts w:ascii="Arial" w:hAnsi="Arial" w:cs="Arial"/>
                <w:noProof/>
                <w:sz w:val="20"/>
                <w:szCs w:val="20"/>
                <w:lang w:val="bs-Latn-BA"/>
              </w:rPr>
            </w:pPr>
            <w:r w:rsidRPr="00C77F25">
              <w:rPr>
                <w:rFonts w:ascii="Arial" w:hAnsi="Arial" w:cs="Arial"/>
                <w:noProof/>
                <w:sz w:val="20"/>
                <w:szCs w:val="20"/>
                <w:lang w:val="bs-Latn-BA"/>
              </w:rPr>
              <w:t>As</w:t>
            </w:r>
          </w:p>
        </w:tc>
        <w:tc>
          <w:tcPr>
            <w:tcW w:w="2960" w:type="dxa"/>
            <w:gridSpan w:val="4"/>
            <w:vMerge/>
            <w:vAlign w:val="center"/>
          </w:tcPr>
          <w:p w14:paraId="32E60166"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3CD06585"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0,001</w:t>
            </w:r>
          </w:p>
        </w:tc>
        <w:tc>
          <w:tcPr>
            <w:tcW w:w="900" w:type="dxa"/>
            <w:vAlign w:val="center"/>
          </w:tcPr>
          <w:p w14:paraId="21D37363"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47FE6F29"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0,07</w:t>
            </w:r>
          </w:p>
        </w:tc>
        <w:tc>
          <w:tcPr>
            <w:tcW w:w="1140" w:type="dxa"/>
            <w:vAlign w:val="center"/>
          </w:tcPr>
          <w:p w14:paraId="06FB5BB4"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1,1</w:t>
            </w:r>
          </w:p>
        </w:tc>
        <w:tc>
          <w:tcPr>
            <w:tcW w:w="1077" w:type="dxa"/>
            <w:vMerge/>
            <w:tcBorders>
              <w:right w:val="double" w:sz="4" w:space="0" w:color="auto"/>
            </w:tcBorders>
          </w:tcPr>
          <w:p w14:paraId="73F9B9C4"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27B9E813" w14:textId="77777777" w:rsidTr="000F5851">
        <w:trPr>
          <w:trHeight w:val="20"/>
          <w:jc w:val="center"/>
        </w:trPr>
        <w:tc>
          <w:tcPr>
            <w:tcW w:w="1420" w:type="dxa"/>
            <w:tcBorders>
              <w:left w:val="double" w:sz="4" w:space="0" w:color="auto"/>
            </w:tcBorders>
            <w:vAlign w:val="center"/>
          </w:tcPr>
          <w:p w14:paraId="358A5F64" w14:textId="77777777" w:rsidR="00A20BB1" w:rsidRPr="00C77F25" w:rsidRDefault="00A20BB1" w:rsidP="00620A75">
            <w:pPr>
              <w:spacing w:before="60" w:after="60"/>
              <w:rPr>
                <w:rFonts w:ascii="Arial" w:hAnsi="Arial" w:cs="Arial"/>
                <w:noProof/>
                <w:sz w:val="20"/>
                <w:szCs w:val="20"/>
                <w:lang w:val="bs-Latn-BA"/>
              </w:rPr>
            </w:pPr>
            <w:r w:rsidRPr="00C77F25">
              <w:rPr>
                <w:rFonts w:ascii="Arial" w:hAnsi="Arial" w:cs="Arial"/>
                <w:noProof/>
                <w:sz w:val="20"/>
                <w:szCs w:val="20"/>
                <w:lang w:val="bs-Latn-BA"/>
              </w:rPr>
              <w:t>Cd</w:t>
            </w:r>
          </w:p>
        </w:tc>
        <w:tc>
          <w:tcPr>
            <w:tcW w:w="2960" w:type="dxa"/>
            <w:gridSpan w:val="4"/>
            <w:vMerge/>
            <w:vAlign w:val="center"/>
          </w:tcPr>
          <w:p w14:paraId="187A5101"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27824664"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0,002</w:t>
            </w:r>
          </w:p>
        </w:tc>
        <w:tc>
          <w:tcPr>
            <w:tcW w:w="900" w:type="dxa"/>
            <w:vAlign w:val="center"/>
          </w:tcPr>
          <w:p w14:paraId="4BD3388E"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012D6B58"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1,197</w:t>
            </w:r>
          </w:p>
        </w:tc>
        <w:tc>
          <w:tcPr>
            <w:tcW w:w="1140" w:type="dxa"/>
            <w:vAlign w:val="center"/>
          </w:tcPr>
          <w:p w14:paraId="467BB495"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18,2</w:t>
            </w:r>
          </w:p>
        </w:tc>
        <w:tc>
          <w:tcPr>
            <w:tcW w:w="1077" w:type="dxa"/>
            <w:vMerge/>
            <w:tcBorders>
              <w:right w:val="double" w:sz="4" w:space="0" w:color="auto"/>
            </w:tcBorders>
          </w:tcPr>
          <w:p w14:paraId="12CB9904"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6C124686" w14:textId="77777777" w:rsidTr="000F5851">
        <w:trPr>
          <w:trHeight w:val="20"/>
          <w:jc w:val="center"/>
        </w:trPr>
        <w:tc>
          <w:tcPr>
            <w:tcW w:w="1420" w:type="dxa"/>
            <w:tcBorders>
              <w:left w:val="double" w:sz="4" w:space="0" w:color="auto"/>
            </w:tcBorders>
            <w:vAlign w:val="center"/>
          </w:tcPr>
          <w:p w14:paraId="2208EE88" w14:textId="77777777" w:rsidR="00A20BB1" w:rsidRPr="00C77F25" w:rsidRDefault="00A20BB1" w:rsidP="00620A75">
            <w:pPr>
              <w:spacing w:before="60" w:after="60"/>
              <w:rPr>
                <w:rFonts w:ascii="Arial" w:hAnsi="Arial" w:cs="Arial"/>
                <w:noProof/>
                <w:sz w:val="20"/>
                <w:szCs w:val="20"/>
                <w:lang w:val="bs-Latn-BA"/>
              </w:rPr>
            </w:pPr>
            <w:r w:rsidRPr="00C77F25">
              <w:rPr>
                <w:rFonts w:ascii="Arial" w:hAnsi="Arial" w:cs="Arial"/>
                <w:noProof/>
                <w:sz w:val="20"/>
                <w:szCs w:val="20"/>
                <w:lang w:val="bs-Latn-BA"/>
              </w:rPr>
              <w:t>Hg</w:t>
            </w:r>
          </w:p>
        </w:tc>
        <w:tc>
          <w:tcPr>
            <w:tcW w:w="2960" w:type="dxa"/>
            <w:gridSpan w:val="4"/>
            <w:vMerge/>
            <w:vAlign w:val="center"/>
          </w:tcPr>
          <w:p w14:paraId="4BB391C6"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42EC45E0"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0,001</w:t>
            </w:r>
          </w:p>
        </w:tc>
        <w:tc>
          <w:tcPr>
            <w:tcW w:w="900" w:type="dxa"/>
            <w:vAlign w:val="center"/>
          </w:tcPr>
          <w:p w14:paraId="7D418042"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54E254AB"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0,04</w:t>
            </w:r>
          </w:p>
        </w:tc>
        <w:tc>
          <w:tcPr>
            <w:tcW w:w="1140" w:type="dxa"/>
            <w:vAlign w:val="center"/>
          </w:tcPr>
          <w:p w14:paraId="09D70528"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0,6</w:t>
            </w:r>
          </w:p>
        </w:tc>
        <w:tc>
          <w:tcPr>
            <w:tcW w:w="1077" w:type="dxa"/>
            <w:vMerge/>
            <w:tcBorders>
              <w:right w:val="double" w:sz="4" w:space="0" w:color="auto"/>
            </w:tcBorders>
          </w:tcPr>
          <w:p w14:paraId="18ED8BA0"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3A01D9D8" w14:textId="77777777" w:rsidTr="000F5851">
        <w:trPr>
          <w:trHeight w:val="20"/>
          <w:jc w:val="center"/>
        </w:trPr>
        <w:tc>
          <w:tcPr>
            <w:tcW w:w="1420" w:type="dxa"/>
            <w:tcBorders>
              <w:left w:val="double" w:sz="4" w:space="0" w:color="auto"/>
            </w:tcBorders>
            <w:vAlign w:val="center"/>
          </w:tcPr>
          <w:p w14:paraId="142874E0" w14:textId="77777777" w:rsidR="00A20BB1" w:rsidRPr="00C77F25" w:rsidRDefault="00A20BB1" w:rsidP="00620A75">
            <w:pPr>
              <w:spacing w:before="60" w:after="60"/>
              <w:rPr>
                <w:rFonts w:ascii="Arial" w:hAnsi="Arial" w:cs="Arial"/>
                <w:noProof/>
                <w:sz w:val="20"/>
                <w:szCs w:val="20"/>
                <w:lang w:val="bs-Latn-BA"/>
              </w:rPr>
            </w:pPr>
            <w:r w:rsidRPr="00C77F25">
              <w:rPr>
                <w:rFonts w:ascii="Arial" w:hAnsi="Arial" w:cs="Arial"/>
                <w:noProof/>
                <w:sz w:val="20"/>
                <w:szCs w:val="20"/>
                <w:lang w:val="bs-Latn-BA"/>
              </w:rPr>
              <w:t>PAH</w:t>
            </w:r>
          </w:p>
        </w:tc>
        <w:tc>
          <w:tcPr>
            <w:tcW w:w="2960" w:type="dxa"/>
            <w:gridSpan w:val="4"/>
            <w:vMerge/>
            <w:vAlign w:val="center"/>
          </w:tcPr>
          <w:p w14:paraId="6F1861F4" w14:textId="77777777" w:rsidR="00A20BB1" w:rsidRPr="00C77F25" w:rsidRDefault="00A20BB1" w:rsidP="00620A75">
            <w:pPr>
              <w:spacing w:before="60" w:after="60"/>
              <w:rPr>
                <w:rFonts w:ascii="Arial" w:hAnsi="Arial" w:cs="Arial"/>
                <w:noProof/>
                <w:sz w:val="20"/>
                <w:szCs w:val="20"/>
                <w:lang w:val="bs-Latn-BA"/>
              </w:rPr>
            </w:pPr>
          </w:p>
        </w:tc>
        <w:tc>
          <w:tcPr>
            <w:tcW w:w="1095" w:type="dxa"/>
            <w:vAlign w:val="center"/>
          </w:tcPr>
          <w:p w14:paraId="1572D0C5"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0,002</w:t>
            </w:r>
          </w:p>
        </w:tc>
        <w:tc>
          <w:tcPr>
            <w:tcW w:w="900" w:type="dxa"/>
            <w:vAlign w:val="center"/>
          </w:tcPr>
          <w:p w14:paraId="70BFC43E"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vAlign w:val="center"/>
          </w:tcPr>
          <w:p w14:paraId="07D884F3"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0,081</w:t>
            </w:r>
          </w:p>
        </w:tc>
        <w:tc>
          <w:tcPr>
            <w:tcW w:w="1140" w:type="dxa"/>
            <w:vAlign w:val="center"/>
          </w:tcPr>
          <w:p w14:paraId="18710CA9"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1,2</w:t>
            </w:r>
          </w:p>
        </w:tc>
        <w:tc>
          <w:tcPr>
            <w:tcW w:w="1077" w:type="dxa"/>
            <w:vMerge/>
            <w:tcBorders>
              <w:right w:val="double" w:sz="4" w:space="0" w:color="auto"/>
            </w:tcBorders>
          </w:tcPr>
          <w:p w14:paraId="43FF7394"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0FD45383" w14:textId="77777777" w:rsidTr="000F5851">
        <w:trPr>
          <w:trHeight w:val="20"/>
          <w:jc w:val="center"/>
        </w:trPr>
        <w:tc>
          <w:tcPr>
            <w:tcW w:w="1420" w:type="dxa"/>
            <w:tcBorders>
              <w:left w:val="double" w:sz="4" w:space="0" w:color="auto"/>
              <w:bottom w:val="double" w:sz="4" w:space="0" w:color="auto"/>
            </w:tcBorders>
            <w:vAlign w:val="center"/>
          </w:tcPr>
          <w:p w14:paraId="740F0E94" w14:textId="77777777" w:rsidR="00A20BB1" w:rsidRPr="00C77F25" w:rsidRDefault="00A20BB1" w:rsidP="00620A75">
            <w:pPr>
              <w:spacing w:before="60" w:after="60"/>
              <w:rPr>
                <w:rFonts w:ascii="Arial" w:hAnsi="Arial" w:cs="Arial"/>
                <w:noProof/>
                <w:sz w:val="20"/>
                <w:szCs w:val="20"/>
                <w:lang w:val="bs-Latn-BA"/>
              </w:rPr>
            </w:pPr>
            <w:r w:rsidRPr="00C77F25">
              <w:rPr>
                <w:rFonts w:ascii="Arial" w:hAnsi="Arial" w:cs="Arial"/>
                <w:noProof/>
                <w:sz w:val="20"/>
                <w:szCs w:val="20"/>
                <w:lang w:val="bs-Latn-BA"/>
              </w:rPr>
              <w:t>AOX</w:t>
            </w:r>
          </w:p>
        </w:tc>
        <w:tc>
          <w:tcPr>
            <w:tcW w:w="2960" w:type="dxa"/>
            <w:gridSpan w:val="4"/>
            <w:vMerge/>
            <w:tcBorders>
              <w:bottom w:val="double" w:sz="4" w:space="0" w:color="auto"/>
            </w:tcBorders>
            <w:vAlign w:val="center"/>
          </w:tcPr>
          <w:p w14:paraId="00AF3F2D" w14:textId="77777777" w:rsidR="00A20BB1" w:rsidRPr="00C77F25" w:rsidRDefault="00A20BB1" w:rsidP="00620A75">
            <w:pPr>
              <w:spacing w:before="60" w:after="60"/>
              <w:rPr>
                <w:rFonts w:ascii="Arial" w:hAnsi="Arial" w:cs="Arial"/>
                <w:noProof/>
                <w:sz w:val="20"/>
                <w:szCs w:val="20"/>
                <w:lang w:val="bs-Latn-BA"/>
              </w:rPr>
            </w:pPr>
          </w:p>
        </w:tc>
        <w:tc>
          <w:tcPr>
            <w:tcW w:w="1095" w:type="dxa"/>
            <w:tcBorders>
              <w:bottom w:val="double" w:sz="4" w:space="0" w:color="auto"/>
            </w:tcBorders>
            <w:vAlign w:val="center"/>
          </w:tcPr>
          <w:p w14:paraId="5E175B1E"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0,183</w:t>
            </w:r>
          </w:p>
        </w:tc>
        <w:tc>
          <w:tcPr>
            <w:tcW w:w="900" w:type="dxa"/>
            <w:tcBorders>
              <w:bottom w:val="double" w:sz="4" w:space="0" w:color="auto"/>
            </w:tcBorders>
            <w:vAlign w:val="center"/>
          </w:tcPr>
          <w:p w14:paraId="410F6976"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40" w:type="dxa"/>
            <w:tcBorders>
              <w:bottom w:val="double" w:sz="4" w:space="0" w:color="auto"/>
            </w:tcBorders>
            <w:vAlign w:val="center"/>
          </w:tcPr>
          <w:p w14:paraId="074DB7D3"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7,317</w:t>
            </w:r>
          </w:p>
        </w:tc>
        <w:tc>
          <w:tcPr>
            <w:tcW w:w="1140" w:type="dxa"/>
            <w:tcBorders>
              <w:bottom w:val="double" w:sz="4" w:space="0" w:color="auto"/>
            </w:tcBorders>
            <w:vAlign w:val="center"/>
          </w:tcPr>
          <w:p w14:paraId="4B91D8F7"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111,3</w:t>
            </w:r>
          </w:p>
        </w:tc>
        <w:tc>
          <w:tcPr>
            <w:tcW w:w="1077" w:type="dxa"/>
            <w:vMerge/>
            <w:tcBorders>
              <w:bottom w:val="double" w:sz="4" w:space="0" w:color="auto"/>
              <w:right w:val="double" w:sz="4" w:space="0" w:color="auto"/>
            </w:tcBorders>
          </w:tcPr>
          <w:p w14:paraId="353D683A" w14:textId="77777777" w:rsidR="00A20BB1" w:rsidRPr="00C77F25" w:rsidRDefault="00A20BB1" w:rsidP="00620A75">
            <w:pPr>
              <w:spacing w:before="40" w:after="40"/>
              <w:ind w:left="-103" w:right="-102"/>
              <w:rPr>
                <w:rFonts w:ascii="Arial" w:hAnsi="Arial" w:cs="Arial"/>
                <w:noProof/>
                <w:sz w:val="20"/>
                <w:szCs w:val="20"/>
                <w:lang w:val="bs-Latn-BA"/>
              </w:rPr>
            </w:pPr>
          </w:p>
        </w:tc>
      </w:tr>
      <w:bookmarkEnd w:id="47"/>
    </w:tbl>
    <w:p w14:paraId="5F948548" w14:textId="77777777" w:rsidR="00A20BB1" w:rsidRPr="00620A75" w:rsidRDefault="00A20BB1" w:rsidP="00A20BB1">
      <w:pPr>
        <w:spacing w:after="120"/>
        <w:rPr>
          <w:rFonts w:ascii="Arial" w:hAnsi="Arial" w:cs="Arial"/>
          <w:noProof/>
          <w:sz w:val="22"/>
          <w:szCs w:val="22"/>
          <w:lang w:val="bs-Latn-BA"/>
        </w:rPr>
      </w:pPr>
    </w:p>
    <w:p w14:paraId="5FC9F9F0" w14:textId="77777777" w:rsidR="00A20BB1" w:rsidRPr="00620A75" w:rsidRDefault="00A20BB1" w:rsidP="00A20BB1">
      <w:pPr>
        <w:spacing w:after="120"/>
        <w:rPr>
          <w:rFonts w:ascii="Arial" w:hAnsi="Arial" w:cs="Arial"/>
          <w:b/>
          <w:noProof/>
          <w:sz w:val="22"/>
          <w:szCs w:val="22"/>
          <w:lang w:val="bs-Latn-BA"/>
        </w:rPr>
      </w:pPr>
      <w:r w:rsidRPr="00620A75">
        <w:rPr>
          <w:rFonts w:ascii="Arial" w:hAnsi="Arial" w:cs="Arial"/>
          <w:noProof/>
          <w:sz w:val="22"/>
          <w:szCs w:val="22"/>
          <w:lang w:val="bs-Latn-BA"/>
        </w:rPr>
        <w:lastRenderedPageBreak/>
        <w:t xml:space="preserve">Referentni broj emisionog mjesta: </w:t>
      </w:r>
      <w:r w:rsidRPr="00620A75">
        <w:rPr>
          <w:rFonts w:ascii="Arial" w:hAnsi="Arial" w:cs="Arial"/>
          <w:b/>
          <w:noProof/>
          <w:sz w:val="22"/>
          <w:szCs w:val="22"/>
          <w:lang w:val="bs-Latn-BA"/>
        </w:rPr>
        <w:t>V-2 Kolektor otpadnih voda Čeličane i Valjaonice (ŽZ-2)</w:t>
      </w:r>
    </w:p>
    <w:tbl>
      <w:tblPr>
        <w:tblStyle w:val="GridTable1Light"/>
        <w:tblW w:w="9434" w:type="dxa"/>
        <w:jc w:val="center"/>
        <w:tblLayout w:type="fixed"/>
        <w:tblLook w:val="0000" w:firstRow="0" w:lastRow="0" w:firstColumn="0" w:lastColumn="0" w:noHBand="0" w:noVBand="0"/>
      </w:tblPr>
      <w:tblGrid>
        <w:gridCol w:w="1420"/>
        <w:gridCol w:w="903"/>
        <w:gridCol w:w="923"/>
        <w:gridCol w:w="547"/>
        <w:gridCol w:w="589"/>
        <w:gridCol w:w="992"/>
        <w:gridCol w:w="898"/>
        <w:gridCol w:w="882"/>
        <w:gridCol w:w="1134"/>
        <w:gridCol w:w="1146"/>
      </w:tblGrid>
      <w:tr w:rsidR="00A20BB1" w:rsidRPr="00C77F25" w14:paraId="556FAF57" w14:textId="77777777" w:rsidTr="00620A75">
        <w:trPr>
          <w:trHeight w:val="127"/>
          <w:jc w:val="center"/>
        </w:trPr>
        <w:tc>
          <w:tcPr>
            <w:tcW w:w="1420" w:type="dxa"/>
            <w:vMerge w:val="restart"/>
            <w:tcBorders>
              <w:top w:val="double" w:sz="4" w:space="0" w:color="auto"/>
              <w:left w:val="double" w:sz="4" w:space="0" w:color="auto"/>
            </w:tcBorders>
            <w:shd w:val="clear" w:color="auto" w:fill="D9E2F3" w:themeFill="accent5" w:themeFillTint="33"/>
            <w:vAlign w:val="center"/>
          </w:tcPr>
          <w:p w14:paraId="628663C5" w14:textId="77777777" w:rsidR="00A20BB1" w:rsidRPr="00C77F25" w:rsidRDefault="00A20BB1" w:rsidP="00620A75">
            <w:pPr>
              <w:jc w:val="center"/>
              <w:rPr>
                <w:rFonts w:ascii="Arial" w:hAnsi="Arial" w:cs="Arial"/>
                <w:noProof/>
                <w:sz w:val="20"/>
                <w:szCs w:val="20"/>
                <w:lang w:val="bs-Latn-BA"/>
              </w:rPr>
            </w:pPr>
          </w:p>
          <w:p w14:paraId="58AE78DF" w14:textId="77777777" w:rsidR="00A20BB1" w:rsidRPr="00C77F25" w:rsidRDefault="00A20BB1" w:rsidP="00620A75">
            <w:pPr>
              <w:jc w:val="center"/>
              <w:rPr>
                <w:rFonts w:ascii="Arial" w:hAnsi="Arial" w:cs="Arial"/>
                <w:noProof/>
                <w:sz w:val="20"/>
                <w:szCs w:val="20"/>
                <w:lang w:val="bs-Latn-BA"/>
              </w:rPr>
            </w:pPr>
            <w:r w:rsidRPr="00C77F25">
              <w:rPr>
                <w:rFonts w:ascii="Arial" w:hAnsi="Arial" w:cs="Arial"/>
                <w:noProof/>
                <w:sz w:val="20"/>
                <w:szCs w:val="20"/>
                <w:lang w:val="bs-Latn-BA"/>
              </w:rPr>
              <w:t>Parametar</w:t>
            </w:r>
          </w:p>
        </w:tc>
        <w:tc>
          <w:tcPr>
            <w:tcW w:w="2962" w:type="dxa"/>
            <w:gridSpan w:val="4"/>
            <w:tcBorders>
              <w:top w:val="double" w:sz="4" w:space="0" w:color="auto"/>
            </w:tcBorders>
            <w:shd w:val="clear" w:color="auto" w:fill="D9E2F3" w:themeFill="accent5" w:themeFillTint="33"/>
            <w:vAlign w:val="center"/>
          </w:tcPr>
          <w:p w14:paraId="385FE9F7" w14:textId="77777777" w:rsidR="00A20BB1" w:rsidRPr="00C77F25" w:rsidRDefault="00A20BB1" w:rsidP="00620A75">
            <w:pPr>
              <w:spacing w:before="20" w:after="20"/>
              <w:jc w:val="center"/>
              <w:rPr>
                <w:rFonts w:ascii="Arial" w:hAnsi="Arial" w:cs="Arial"/>
                <w:noProof/>
                <w:sz w:val="20"/>
                <w:szCs w:val="20"/>
                <w:lang w:val="bs-Latn-BA"/>
              </w:rPr>
            </w:pPr>
            <w:r w:rsidRPr="00C77F25">
              <w:rPr>
                <w:rFonts w:ascii="Arial" w:hAnsi="Arial" w:cs="Arial"/>
                <w:noProof/>
                <w:sz w:val="20"/>
                <w:szCs w:val="20"/>
                <w:lang w:val="bs-Latn-BA"/>
              </w:rPr>
              <w:t>Prije tretmana</w:t>
            </w:r>
          </w:p>
        </w:tc>
        <w:tc>
          <w:tcPr>
            <w:tcW w:w="3906" w:type="dxa"/>
            <w:gridSpan w:val="4"/>
            <w:tcBorders>
              <w:top w:val="double" w:sz="4" w:space="0" w:color="auto"/>
            </w:tcBorders>
            <w:shd w:val="clear" w:color="auto" w:fill="D9E2F3" w:themeFill="accent5" w:themeFillTint="33"/>
            <w:vAlign w:val="center"/>
          </w:tcPr>
          <w:p w14:paraId="529F723C"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Na ispustu u recipijent</w:t>
            </w:r>
          </w:p>
        </w:tc>
        <w:tc>
          <w:tcPr>
            <w:tcW w:w="1146" w:type="dxa"/>
            <w:vMerge w:val="restart"/>
            <w:tcBorders>
              <w:top w:val="double" w:sz="4" w:space="0" w:color="auto"/>
              <w:right w:val="double" w:sz="4" w:space="0" w:color="auto"/>
            </w:tcBorders>
            <w:shd w:val="clear" w:color="auto" w:fill="D9E2F3" w:themeFill="accent5" w:themeFillTint="33"/>
            <w:vAlign w:val="center"/>
          </w:tcPr>
          <w:p w14:paraId="49EE48E7" w14:textId="77777777" w:rsidR="00A20BB1" w:rsidRPr="00C77F25" w:rsidRDefault="00A20BB1" w:rsidP="00620A75">
            <w:pPr>
              <w:ind w:left="-103" w:right="-102"/>
              <w:jc w:val="center"/>
              <w:rPr>
                <w:rFonts w:ascii="Arial" w:hAnsi="Arial" w:cs="Arial"/>
                <w:noProof/>
                <w:sz w:val="20"/>
                <w:szCs w:val="20"/>
                <w:lang w:val="bs-Latn-BA"/>
              </w:rPr>
            </w:pPr>
            <w:r w:rsidRPr="00C77F25">
              <w:rPr>
                <w:rFonts w:ascii="Arial" w:hAnsi="Arial" w:cs="Arial"/>
                <w:noProof/>
                <w:sz w:val="20"/>
                <w:szCs w:val="20"/>
                <w:lang w:val="bs-Latn-BA"/>
              </w:rPr>
              <w:t>Efikasnost uređaja za prečišćavanje (%)</w:t>
            </w:r>
          </w:p>
        </w:tc>
      </w:tr>
      <w:tr w:rsidR="00A20BB1" w:rsidRPr="00C77F25" w14:paraId="7C664261" w14:textId="77777777" w:rsidTr="00620A75">
        <w:trPr>
          <w:trHeight w:val="562"/>
          <w:jc w:val="center"/>
        </w:trPr>
        <w:tc>
          <w:tcPr>
            <w:tcW w:w="1420" w:type="dxa"/>
            <w:vMerge/>
            <w:tcBorders>
              <w:left w:val="double" w:sz="4" w:space="0" w:color="auto"/>
            </w:tcBorders>
            <w:shd w:val="clear" w:color="auto" w:fill="DEEAF6" w:themeFill="accent1" w:themeFillTint="33"/>
            <w:vAlign w:val="center"/>
          </w:tcPr>
          <w:p w14:paraId="38A68C40" w14:textId="77777777" w:rsidR="00A20BB1" w:rsidRPr="00C77F25" w:rsidRDefault="00A20BB1" w:rsidP="00620A75">
            <w:pPr>
              <w:jc w:val="center"/>
              <w:rPr>
                <w:rFonts w:ascii="Arial" w:hAnsi="Arial" w:cs="Arial"/>
                <w:noProof/>
                <w:sz w:val="20"/>
                <w:szCs w:val="20"/>
                <w:lang w:val="bs-Latn-BA"/>
              </w:rPr>
            </w:pPr>
          </w:p>
        </w:tc>
        <w:tc>
          <w:tcPr>
            <w:tcW w:w="903" w:type="dxa"/>
            <w:shd w:val="clear" w:color="auto" w:fill="D9E2F3" w:themeFill="accent5" w:themeFillTint="33"/>
            <w:vAlign w:val="center"/>
          </w:tcPr>
          <w:p w14:paraId="685F3F73" w14:textId="77777777" w:rsidR="00A20BB1" w:rsidRPr="00C77F25" w:rsidRDefault="00A20BB1" w:rsidP="00620A75">
            <w:pPr>
              <w:ind w:left="-139" w:right="-126"/>
              <w:jc w:val="center"/>
              <w:rPr>
                <w:rFonts w:ascii="Arial" w:hAnsi="Arial" w:cs="Arial"/>
                <w:noProof/>
                <w:sz w:val="20"/>
                <w:szCs w:val="20"/>
                <w:lang w:val="bs-Latn-BA"/>
              </w:rPr>
            </w:pPr>
            <w:r w:rsidRPr="00C77F25">
              <w:rPr>
                <w:rFonts w:ascii="Arial" w:hAnsi="Arial" w:cs="Arial"/>
                <w:noProof/>
                <w:sz w:val="20"/>
                <w:szCs w:val="20"/>
                <w:lang w:val="bs-Latn-BA"/>
              </w:rPr>
              <w:t>Maksimal. prosječna vrijednost na sat(mg/l)</w:t>
            </w:r>
          </w:p>
        </w:tc>
        <w:tc>
          <w:tcPr>
            <w:tcW w:w="923" w:type="dxa"/>
            <w:shd w:val="clear" w:color="auto" w:fill="D9E2F3" w:themeFill="accent5" w:themeFillTint="33"/>
            <w:vAlign w:val="center"/>
          </w:tcPr>
          <w:p w14:paraId="29121491" w14:textId="77777777" w:rsidR="00A20BB1" w:rsidRPr="00C77F25" w:rsidRDefault="00A20BB1" w:rsidP="00620A75">
            <w:pPr>
              <w:ind w:left="-71" w:right="-126"/>
              <w:jc w:val="center"/>
              <w:rPr>
                <w:rFonts w:ascii="Arial" w:hAnsi="Arial" w:cs="Arial"/>
                <w:noProof/>
                <w:sz w:val="20"/>
                <w:szCs w:val="20"/>
                <w:lang w:val="bs-Latn-BA"/>
              </w:rPr>
            </w:pPr>
            <w:r w:rsidRPr="00C77F25">
              <w:rPr>
                <w:rFonts w:ascii="Arial" w:hAnsi="Arial" w:cs="Arial"/>
                <w:noProof/>
                <w:sz w:val="20"/>
                <w:szCs w:val="20"/>
                <w:lang w:val="bs-Latn-BA"/>
              </w:rPr>
              <w:t>Maksimal. prosječna vrijednost na dan (mg/l)</w:t>
            </w:r>
          </w:p>
        </w:tc>
        <w:tc>
          <w:tcPr>
            <w:tcW w:w="547" w:type="dxa"/>
            <w:shd w:val="clear" w:color="auto" w:fill="D9E2F3" w:themeFill="accent5" w:themeFillTint="33"/>
            <w:vAlign w:val="center"/>
          </w:tcPr>
          <w:p w14:paraId="35ABC6D5" w14:textId="77777777" w:rsidR="00A20BB1" w:rsidRPr="00C77F25" w:rsidRDefault="00A20BB1" w:rsidP="00620A75">
            <w:pPr>
              <w:ind w:left="-150" w:right="-146"/>
              <w:jc w:val="center"/>
              <w:rPr>
                <w:rFonts w:ascii="Arial" w:hAnsi="Arial" w:cs="Arial"/>
                <w:noProof/>
                <w:sz w:val="20"/>
                <w:szCs w:val="20"/>
                <w:lang w:val="bs-Latn-BA"/>
              </w:rPr>
            </w:pPr>
            <w:r w:rsidRPr="00C77F25">
              <w:rPr>
                <w:rFonts w:ascii="Arial" w:hAnsi="Arial" w:cs="Arial"/>
                <w:noProof/>
                <w:sz w:val="20"/>
                <w:szCs w:val="20"/>
                <w:lang w:val="bs-Latn-BA"/>
              </w:rPr>
              <w:t>kg/dan</w:t>
            </w:r>
          </w:p>
        </w:tc>
        <w:tc>
          <w:tcPr>
            <w:tcW w:w="587" w:type="dxa"/>
            <w:shd w:val="clear" w:color="auto" w:fill="D9E2F3" w:themeFill="accent5" w:themeFillTint="33"/>
            <w:vAlign w:val="center"/>
          </w:tcPr>
          <w:p w14:paraId="19F7B026" w14:textId="77777777" w:rsidR="00A20BB1" w:rsidRPr="00C77F25" w:rsidRDefault="00A20BB1" w:rsidP="00620A75">
            <w:pPr>
              <w:ind w:left="-137" w:right="-126"/>
              <w:jc w:val="center"/>
              <w:rPr>
                <w:rFonts w:ascii="Arial" w:hAnsi="Arial" w:cs="Arial"/>
                <w:noProof/>
                <w:sz w:val="20"/>
                <w:szCs w:val="20"/>
                <w:lang w:val="bs-Latn-BA"/>
              </w:rPr>
            </w:pPr>
            <w:r w:rsidRPr="00C77F25">
              <w:rPr>
                <w:rFonts w:ascii="Arial" w:hAnsi="Arial" w:cs="Arial"/>
                <w:noProof/>
                <w:sz w:val="20"/>
                <w:szCs w:val="20"/>
                <w:lang w:val="bs-Latn-BA"/>
              </w:rPr>
              <w:t>kg/god</w:t>
            </w:r>
          </w:p>
        </w:tc>
        <w:tc>
          <w:tcPr>
            <w:tcW w:w="992" w:type="dxa"/>
            <w:shd w:val="clear" w:color="auto" w:fill="D9E2F3" w:themeFill="accent5" w:themeFillTint="33"/>
            <w:vAlign w:val="center"/>
          </w:tcPr>
          <w:p w14:paraId="4E2D6251" w14:textId="77777777" w:rsidR="00A20BB1" w:rsidRPr="00C77F25" w:rsidRDefault="00A20BB1" w:rsidP="00620A75">
            <w:pPr>
              <w:ind w:left="-104" w:right="-110"/>
              <w:jc w:val="center"/>
              <w:rPr>
                <w:rFonts w:ascii="Arial" w:hAnsi="Arial" w:cs="Arial"/>
                <w:noProof/>
                <w:sz w:val="20"/>
                <w:szCs w:val="20"/>
                <w:lang w:val="bs-Latn-BA"/>
              </w:rPr>
            </w:pPr>
            <w:r w:rsidRPr="00C77F25">
              <w:rPr>
                <w:rFonts w:ascii="Arial" w:hAnsi="Arial" w:cs="Arial"/>
                <w:noProof/>
                <w:sz w:val="20"/>
                <w:szCs w:val="20"/>
                <w:lang w:val="bs-Latn-BA"/>
              </w:rPr>
              <w:t>Maksimalna prosječna vrijednost na sat (mg/l)</w:t>
            </w:r>
          </w:p>
        </w:tc>
        <w:tc>
          <w:tcPr>
            <w:tcW w:w="898" w:type="dxa"/>
            <w:shd w:val="clear" w:color="auto" w:fill="D9E2F3" w:themeFill="accent5" w:themeFillTint="33"/>
            <w:vAlign w:val="center"/>
          </w:tcPr>
          <w:p w14:paraId="3E21A653" w14:textId="77777777" w:rsidR="00A20BB1" w:rsidRPr="00C77F25" w:rsidRDefault="00A20BB1" w:rsidP="00620A75">
            <w:pPr>
              <w:ind w:left="-104" w:right="-110"/>
              <w:jc w:val="center"/>
              <w:rPr>
                <w:rFonts w:ascii="Arial" w:hAnsi="Arial" w:cs="Arial"/>
                <w:noProof/>
                <w:sz w:val="20"/>
                <w:szCs w:val="20"/>
                <w:lang w:val="bs-Latn-BA"/>
              </w:rPr>
            </w:pPr>
            <w:r w:rsidRPr="00C77F25">
              <w:rPr>
                <w:rFonts w:ascii="Arial" w:hAnsi="Arial" w:cs="Arial"/>
                <w:noProof/>
                <w:sz w:val="20"/>
                <w:szCs w:val="20"/>
                <w:lang w:val="bs-Latn-BA"/>
              </w:rPr>
              <w:t>Maksimal. prosječna vrijednost na dan (mg/l)</w:t>
            </w:r>
          </w:p>
        </w:tc>
        <w:tc>
          <w:tcPr>
            <w:tcW w:w="882" w:type="dxa"/>
            <w:shd w:val="clear" w:color="auto" w:fill="D9E2F3" w:themeFill="accent5" w:themeFillTint="33"/>
            <w:vAlign w:val="center"/>
          </w:tcPr>
          <w:p w14:paraId="2BF6A362" w14:textId="77777777" w:rsidR="00A20BB1" w:rsidRPr="00C77F25" w:rsidRDefault="00A20BB1" w:rsidP="00620A75">
            <w:pPr>
              <w:ind w:left="-104" w:right="-110"/>
              <w:jc w:val="center"/>
              <w:rPr>
                <w:rFonts w:ascii="Arial" w:hAnsi="Arial" w:cs="Arial"/>
                <w:noProof/>
                <w:sz w:val="20"/>
                <w:szCs w:val="20"/>
                <w:lang w:val="bs-Latn-BA"/>
              </w:rPr>
            </w:pPr>
            <w:r w:rsidRPr="00C77F25">
              <w:rPr>
                <w:rFonts w:ascii="Arial" w:hAnsi="Arial" w:cs="Arial"/>
                <w:noProof/>
                <w:sz w:val="20"/>
                <w:szCs w:val="20"/>
                <w:lang w:val="bs-Latn-BA"/>
              </w:rPr>
              <w:t>kg/dan</w:t>
            </w:r>
          </w:p>
        </w:tc>
        <w:tc>
          <w:tcPr>
            <w:tcW w:w="1134" w:type="dxa"/>
            <w:shd w:val="clear" w:color="auto" w:fill="D9E2F3" w:themeFill="accent5" w:themeFillTint="33"/>
            <w:vAlign w:val="center"/>
          </w:tcPr>
          <w:p w14:paraId="2FE6A94A" w14:textId="77777777" w:rsidR="00A20BB1" w:rsidRPr="00C77F25" w:rsidRDefault="00A20BB1" w:rsidP="00620A75">
            <w:pPr>
              <w:ind w:left="-104" w:right="-110"/>
              <w:jc w:val="center"/>
              <w:rPr>
                <w:rFonts w:ascii="Arial" w:hAnsi="Arial" w:cs="Arial"/>
                <w:noProof/>
                <w:sz w:val="20"/>
                <w:szCs w:val="20"/>
                <w:lang w:val="bs-Latn-BA"/>
              </w:rPr>
            </w:pPr>
            <w:r w:rsidRPr="00C77F25">
              <w:rPr>
                <w:rFonts w:ascii="Arial" w:hAnsi="Arial" w:cs="Arial"/>
                <w:noProof/>
                <w:sz w:val="20"/>
                <w:szCs w:val="20"/>
                <w:lang w:val="bs-Latn-BA"/>
              </w:rPr>
              <w:t>kg/god</w:t>
            </w:r>
          </w:p>
        </w:tc>
        <w:tc>
          <w:tcPr>
            <w:tcW w:w="1146" w:type="dxa"/>
            <w:vMerge/>
            <w:tcBorders>
              <w:right w:val="double" w:sz="4" w:space="0" w:color="auto"/>
            </w:tcBorders>
            <w:shd w:val="clear" w:color="auto" w:fill="DEEAF6" w:themeFill="accent1" w:themeFillTint="33"/>
          </w:tcPr>
          <w:p w14:paraId="3EF948AF" w14:textId="77777777" w:rsidR="00A20BB1" w:rsidRPr="00C77F25" w:rsidRDefault="00A20BB1" w:rsidP="00620A75">
            <w:pPr>
              <w:ind w:left="-103" w:right="-102"/>
              <w:jc w:val="center"/>
              <w:rPr>
                <w:rFonts w:ascii="Arial" w:hAnsi="Arial" w:cs="Arial"/>
                <w:noProof/>
                <w:sz w:val="20"/>
                <w:szCs w:val="20"/>
                <w:lang w:val="bs-Latn-BA"/>
              </w:rPr>
            </w:pPr>
          </w:p>
        </w:tc>
      </w:tr>
      <w:tr w:rsidR="00A20BB1" w:rsidRPr="00C77F25" w14:paraId="0E2CE7B8" w14:textId="77777777" w:rsidTr="00620A75">
        <w:trPr>
          <w:trHeight w:val="20"/>
          <w:jc w:val="center"/>
        </w:trPr>
        <w:tc>
          <w:tcPr>
            <w:tcW w:w="1420" w:type="dxa"/>
            <w:tcBorders>
              <w:left w:val="double" w:sz="4" w:space="0" w:color="auto"/>
            </w:tcBorders>
            <w:vAlign w:val="center"/>
          </w:tcPr>
          <w:p w14:paraId="7A0D7726" w14:textId="77777777" w:rsidR="00A20BB1" w:rsidRPr="00C77F25" w:rsidRDefault="00A20BB1" w:rsidP="00620A75">
            <w:pPr>
              <w:spacing w:before="20" w:after="20"/>
              <w:ind w:left="-38" w:right="-110"/>
              <w:rPr>
                <w:rFonts w:ascii="Arial" w:hAnsi="Arial" w:cs="Arial"/>
                <w:noProof/>
                <w:sz w:val="20"/>
                <w:szCs w:val="20"/>
                <w:lang w:val="bs-Latn-BA"/>
              </w:rPr>
            </w:pPr>
            <w:r w:rsidRPr="00C77F25">
              <w:rPr>
                <w:rFonts w:ascii="Arial" w:hAnsi="Arial" w:cs="Arial"/>
                <w:noProof/>
                <w:sz w:val="20"/>
                <w:szCs w:val="20"/>
                <w:lang w:val="bs-Latn-BA"/>
              </w:rPr>
              <w:t>Temperatura</w:t>
            </w:r>
          </w:p>
        </w:tc>
        <w:tc>
          <w:tcPr>
            <w:tcW w:w="2962" w:type="dxa"/>
            <w:gridSpan w:val="4"/>
            <w:vMerge w:val="restart"/>
            <w:vAlign w:val="center"/>
          </w:tcPr>
          <w:p w14:paraId="71A0ED01" w14:textId="77777777" w:rsidR="00A20BB1" w:rsidRPr="00C77F25" w:rsidRDefault="00A20BB1" w:rsidP="00620A75">
            <w:pPr>
              <w:spacing w:before="20" w:after="20"/>
              <w:jc w:val="center"/>
              <w:rPr>
                <w:rFonts w:ascii="Arial" w:hAnsi="Arial" w:cs="Arial"/>
                <w:noProof/>
                <w:sz w:val="20"/>
                <w:szCs w:val="20"/>
                <w:lang w:val="bs-Latn-BA"/>
              </w:rPr>
            </w:pPr>
            <w:r w:rsidRPr="00C77F25">
              <w:rPr>
                <w:rFonts w:ascii="Arial" w:hAnsi="Arial" w:cs="Arial"/>
                <w:noProof/>
                <w:sz w:val="20"/>
                <w:szCs w:val="20"/>
                <w:lang w:val="bs-Latn-BA"/>
              </w:rPr>
              <w:t>Ne vrši se mjerenje parametara prije tretmana otpadnih voda</w:t>
            </w:r>
          </w:p>
        </w:tc>
        <w:tc>
          <w:tcPr>
            <w:tcW w:w="992" w:type="dxa"/>
            <w:vAlign w:val="center"/>
          </w:tcPr>
          <w:p w14:paraId="45B13779"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sz w:val="20"/>
                <w:szCs w:val="20"/>
                <w:lang w:val="bs-Latn-BA"/>
              </w:rPr>
              <w:t>23,6</w:t>
            </w:r>
          </w:p>
        </w:tc>
        <w:tc>
          <w:tcPr>
            <w:tcW w:w="898" w:type="dxa"/>
            <w:vAlign w:val="center"/>
          </w:tcPr>
          <w:p w14:paraId="3AA9FD64"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266AB667"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1134" w:type="dxa"/>
            <w:vAlign w:val="center"/>
          </w:tcPr>
          <w:p w14:paraId="66E4556C"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1146" w:type="dxa"/>
            <w:vMerge w:val="restart"/>
            <w:tcBorders>
              <w:right w:val="double" w:sz="4" w:space="0" w:color="auto"/>
            </w:tcBorders>
            <w:vAlign w:val="center"/>
          </w:tcPr>
          <w:p w14:paraId="60ADFF6D" w14:textId="77777777" w:rsidR="00A20BB1" w:rsidRPr="00C77F25" w:rsidRDefault="00A20BB1" w:rsidP="00620A75">
            <w:pPr>
              <w:spacing w:before="40" w:after="40"/>
              <w:ind w:left="-103" w:right="-102"/>
              <w:jc w:val="center"/>
              <w:rPr>
                <w:rFonts w:ascii="Arial" w:hAnsi="Arial" w:cs="Arial"/>
                <w:noProof/>
                <w:sz w:val="20"/>
                <w:szCs w:val="20"/>
                <w:lang w:val="bs-Latn-BA"/>
              </w:rPr>
            </w:pPr>
            <w:r w:rsidRPr="00C77F25">
              <w:rPr>
                <w:rFonts w:ascii="Arial" w:hAnsi="Arial" w:cs="Arial"/>
                <w:noProof/>
                <w:sz w:val="20"/>
                <w:szCs w:val="20"/>
                <w:lang w:val="bs-Latn-BA"/>
              </w:rPr>
              <w:t xml:space="preserve">Zbog nedostatka podataka o vrijednostima ulaznih parametara, nije moguće odrediti stepen efikasnosti uređaja za prečišćavanje otpadnih voda </w:t>
            </w:r>
          </w:p>
        </w:tc>
      </w:tr>
      <w:tr w:rsidR="00A20BB1" w:rsidRPr="00C77F25" w14:paraId="322ECE5A" w14:textId="77777777" w:rsidTr="00620A75">
        <w:trPr>
          <w:trHeight w:val="20"/>
          <w:jc w:val="center"/>
        </w:trPr>
        <w:tc>
          <w:tcPr>
            <w:tcW w:w="1420" w:type="dxa"/>
            <w:tcBorders>
              <w:left w:val="double" w:sz="4" w:space="0" w:color="auto"/>
            </w:tcBorders>
            <w:vAlign w:val="center"/>
          </w:tcPr>
          <w:p w14:paraId="6BC23FA1" w14:textId="77777777" w:rsidR="00A20BB1" w:rsidRPr="00C77F25" w:rsidRDefault="00A20BB1" w:rsidP="00620A75">
            <w:pPr>
              <w:spacing w:before="20" w:after="20"/>
              <w:rPr>
                <w:rFonts w:ascii="Arial" w:hAnsi="Arial" w:cs="Arial"/>
                <w:noProof/>
                <w:sz w:val="20"/>
                <w:szCs w:val="20"/>
                <w:vertAlign w:val="subscript"/>
                <w:lang w:val="bs-Latn-BA"/>
              </w:rPr>
            </w:pPr>
            <w:r w:rsidRPr="00C77F25">
              <w:rPr>
                <w:rFonts w:ascii="Arial" w:hAnsi="Arial" w:cs="Arial"/>
                <w:noProof/>
                <w:sz w:val="20"/>
                <w:szCs w:val="20"/>
                <w:lang w:val="bs-Latn-BA"/>
              </w:rPr>
              <w:t>pH vrijednost</w:t>
            </w:r>
          </w:p>
        </w:tc>
        <w:tc>
          <w:tcPr>
            <w:tcW w:w="2962" w:type="dxa"/>
            <w:gridSpan w:val="4"/>
            <w:vMerge/>
            <w:vAlign w:val="center"/>
          </w:tcPr>
          <w:p w14:paraId="160FEFC3" w14:textId="77777777" w:rsidR="00A20BB1" w:rsidRPr="00C77F25" w:rsidRDefault="00A20BB1" w:rsidP="00620A75">
            <w:pPr>
              <w:spacing w:before="20" w:after="20"/>
              <w:rPr>
                <w:rFonts w:ascii="Arial" w:hAnsi="Arial" w:cs="Arial"/>
                <w:noProof/>
                <w:sz w:val="20"/>
                <w:szCs w:val="20"/>
                <w:lang w:val="bs-Latn-BA"/>
              </w:rPr>
            </w:pPr>
          </w:p>
        </w:tc>
        <w:tc>
          <w:tcPr>
            <w:tcW w:w="992" w:type="dxa"/>
            <w:vAlign w:val="center"/>
          </w:tcPr>
          <w:p w14:paraId="7C6DD172"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sz w:val="20"/>
                <w:szCs w:val="20"/>
                <w:lang w:val="bs-Latn-BA"/>
              </w:rPr>
              <w:t>8,4</w:t>
            </w:r>
          </w:p>
        </w:tc>
        <w:tc>
          <w:tcPr>
            <w:tcW w:w="898" w:type="dxa"/>
            <w:vAlign w:val="center"/>
          </w:tcPr>
          <w:p w14:paraId="1C08F8CE"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1F3DAA04"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1134" w:type="dxa"/>
            <w:vAlign w:val="center"/>
          </w:tcPr>
          <w:p w14:paraId="1BB01141"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1146" w:type="dxa"/>
            <w:vMerge/>
            <w:tcBorders>
              <w:right w:val="double" w:sz="4" w:space="0" w:color="auto"/>
            </w:tcBorders>
          </w:tcPr>
          <w:p w14:paraId="4C92AE20"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091149E6" w14:textId="77777777" w:rsidTr="00620A75">
        <w:trPr>
          <w:trHeight w:val="20"/>
          <w:jc w:val="center"/>
        </w:trPr>
        <w:tc>
          <w:tcPr>
            <w:tcW w:w="1420" w:type="dxa"/>
            <w:tcBorders>
              <w:left w:val="double" w:sz="4" w:space="0" w:color="auto"/>
            </w:tcBorders>
            <w:vAlign w:val="center"/>
          </w:tcPr>
          <w:p w14:paraId="48AF2C89" w14:textId="77777777" w:rsidR="00A20BB1" w:rsidRPr="00C77F25" w:rsidRDefault="00A20BB1" w:rsidP="00620A75">
            <w:pPr>
              <w:ind w:right="-97"/>
              <w:rPr>
                <w:rFonts w:ascii="Arial" w:hAnsi="Arial" w:cs="Arial"/>
                <w:noProof/>
                <w:sz w:val="20"/>
                <w:szCs w:val="20"/>
                <w:lang w:val="bs-Latn-BA"/>
              </w:rPr>
            </w:pPr>
            <w:r w:rsidRPr="00C77F25">
              <w:rPr>
                <w:rFonts w:ascii="Arial" w:hAnsi="Arial" w:cs="Arial"/>
                <w:noProof/>
                <w:sz w:val="20"/>
                <w:szCs w:val="20"/>
                <w:lang w:val="bs-Latn-BA"/>
              </w:rPr>
              <w:t>Ukupne suspend. materije</w:t>
            </w:r>
          </w:p>
        </w:tc>
        <w:tc>
          <w:tcPr>
            <w:tcW w:w="2962" w:type="dxa"/>
            <w:gridSpan w:val="4"/>
            <w:vMerge/>
            <w:vAlign w:val="center"/>
          </w:tcPr>
          <w:p w14:paraId="034C5572" w14:textId="77777777" w:rsidR="00A20BB1" w:rsidRPr="00C77F25" w:rsidRDefault="00A20BB1" w:rsidP="00620A75">
            <w:pPr>
              <w:rPr>
                <w:rFonts w:ascii="Arial" w:hAnsi="Arial" w:cs="Arial"/>
                <w:noProof/>
                <w:sz w:val="20"/>
                <w:szCs w:val="20"/>
                <w:lang w:val="bs-Latn-BA"/>
              </w:rPr>
            </w:pPr>
          </w:p>
        </w:tc>
        <w:tc>
          <w:tcPr>
            <w:tcW w:w="992" w:type="dxa"/>
            <w:vAlign w:val="center"/>
          </w:tcPr>
          <w:p w14:paraId="2276A971" w14:textId="77777777" w:rsidR="00A20BB1" w:rsidRPr="00C77F25" w:rsidRDefault="00A20BB1" w:rsidP="00620A75">
            <w:pPr>
              <w:ind w:left="-104" w:right="-110"/>
              <w:jc w:val="center"/>
              <w:rPr>
                <w:rFonts w:ascii="Arial" w:hAnsi="Arial" w:cs="Arial"/>
                <w:noProof/>
                <w:sz w:val="20"/>
                <w:szCs w:val="20"/>
                <w:lang w:val="bs-Latn-BA"/>
              </w:rPr>
            </w:pPr>
            <w:r w:rsidRPr="00C77F25">
              <w:rPr>
                <w:rFonts w:ascii="Arial" w:hAnsi="Arial" w:cs="Arial"/>
                <w:sz w:val="20"/>
                <w:szCs w:val="20"/>
                <w:lang w:val="bs-Latn-BA"/>
              </w:rPr>
              <w:t>31,0</w:t>
            </w:r>
          </w:p>
        </w:tc>
        <w:tc>
          <w:tcPr>
            <w:tcW w:w="898" w:type="dxa"/>
            <w:vAlign w:val="center"/>
          </w:tcPr>
          <w:p w14:paraId="3D4F2247" w14:textId="77777777" w:rsidR="00A20BB1" w:rsidRPr="00C77F25" w:rsidRDefault="00A20BB1" w:rsidP="00620A75">
            <w:pPr>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1FE2E08D"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25,14</w:t>
            </w:r>
          </w:p>
        </w:tc>
        <w:tc>
          <w:tcPr>
            <w:tcW w:w="1134" w:type="dxa"/>
            <w:vAlign w:val="center"/>
          </w:tcPr>
          <w:p w14:paraId="5DCD4422"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9.176</w:t>
            </w:r>
          </w:p>
        </w:tc>
        <w:tc>
          <w:tcPr>
            <w:tcW w:w="1146" w:type="dxa"/>
            <w:vMerge/>
            <w:tcBorders>
              <w:right w:val="double" w:sz="4" w:space="0" w:color="auto"/>
            </w:tcBorders>
          </w:tcPr>
          <w:p w14:paraId="26BBAE0F" w14:textId="77777777" w:rsidR="00A20BB1" w:rsidRPr="00C77F25" w:rsidRDefault="00A20BB1" w:rsidP="00620A75">
            <w:pPr>
              <w:ind w:left="-103" w:right="-102"/>
              <w:rPr>
                <w:rFonts w:ascii="Arial" w:hAnsi="Arial" w:cs="Arial"/>
                <w:noProof/>
                <w:sz w:val="20"/>
                <w:szCs w:val="20"/>
                <w:lang w:val="bs-Latn-BA"/>
              </w:rPr>
            </w:pPr>
          </w:p>
        </w:tc>
      </w:tr>
      <w:tr w:rsidR="00A20BB1" w:rsidRPr="00C77F25" w14:paraId="31D3B36D" w14:textId="77777777" w:rsidTr="00620A75">
        <w:trPr>
          <w:trHeight w:val="20"/>
          <w:jc w:val="center"/>
        </w:trPr>
        <w:tc>
          <w:tcPr>
            <w:tcW w:w="1420" w:type="dxa"/>
            <w:tcBorders>
              <w:left w:val="double" w:sz="4" w:space="0" w:color="auto"/>
            </w:tcBorders>
            <w:vAlign w:val="center"/>
          </w:tcPr>
          <w:p w14:paraId="774CA4DD" w14:textId="77777777" w:rsidR="00A20BB1" w:rsidRPr="00C77F25" w:rsidRDefault="00A20BB1" w:rsidP="00620A75">
            <w:pPr>
              <w:spacing w:before="20" w:after="20"/>
              <w:ind w:right="-81"/>
              <w:rPr>
                <w:rFonts w:ascii="Arial" w:hAnsi="Arial" w:cs="Arial"/>
                <w:noProof/>
                <w:sz w:val="20"/>
                <w:szCs w:val="20"/>
                <w:lang w:val="bs-Latn-BA"/>
              </w:rPr>
            </w:pPr>
            <w:r w:rsidRPr="00C77F25">
              <w:rPr>
                <w:rFonts w:ascii="Arial" w:hAnsi="Arial" w:cs="Arial"/>
                <w:noProof/>
                <w:sz w:val="20"/>
                <w:szCs w:val="20"/>
                <w:lang w:val="bs-Latn-BA"/>
              </w:rPr>
              <w:t>Taložive materije</w:t>
            </w:r>
          </w:p>
        </w:tc>
        <w:tc>
          <w:tcPr>
            <w:tcW w:w="2962" w:type="dxa"/>
            <w:gridSpan w:val="4"/>
            <w:vMerge/>
            <w:vAlign w:val="center"/>
          </w:tcPr>
          <w:p w14:paraId="525DA7D9" w14:textId="77777777" w:rsidR="00A20BB1" w:rsidRPr="00C77F25" w:rsidRDefault="00A20BB1" w:rsidP="00620A75">
            <w:pPr>
              <w:spacing w:before="20" w:after="20"/>
              <w:rPr>
                <w:rFonts w:ascii="Arial" w:hAnsi="Arial" w:cs="Arial"/>
                <w:noProof/>
                <w:sz w:val="20"/>
                <w:szCs w:val="20"/>
                <w:lang w:val="bs-Latn-BA"/>
              </w:rPr>
            </w:pPr>
          </w:p>
        </w:tc>
        <w:tc>
          <w:tcPr>
            <w:tcW w:w="992" w:type="dxa"/>
            <w:vAlign w:val="center"/>
          </w:tcPr>
          <w:p w14:paraId="6DFD0985"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sz w:val="20"/>
                <w:szCs w:val="20"/>
                <w:lang w:val="bs-Latn-BA"/>
              </w:rPr>
              <w:t>0,2</w:t>
            </w:r>
          </w:p>
        </w:tc>
        <w:tc>
          <w:tcPr>
            <w:tcW w:w="898" w:type="dxa"/>
            <w:vAlign w:val="center"/>
          </w:tcPr>
          <w:p w14:paraId="1F631D6B"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386C4D24"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0,15</w:t>
            </w:r>
          </w:p>
        </w:tc>
        <w:tc>
          <w:tcPr>
            <w:tcW w:w="1134" w:type="dxa"/>
            <w:vAlign w:val="center"/>
          </w:tcPr>
          <w:p w14:paraId="2DD82B8E"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55,25</w:t>
            </w:r>
          </w:p>
        </w:tc>
        <w:tc>
          <w:tcPr>
            <w:tcW w:w="1146" w:type="dxa"/>
            <w:vMerge/>
            <w:tcBorders>
              <w:right w:val="double" w:sz="4" w:space="0" w:color="auto"/>
            </w:tcBorders>
          </w:tcPr>
          <w:p w14:paraId="590BB961"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53D5ED36" w14:textId="77777777" w:rsidTr="00620A75">
        <w:trPr>
          <w:trHeight w:val="20"/>
          <w:jc w:val="center"/>
        </w:trPr>
        <w:tc>
          <w:tcPr>
            <w:tcW w:w="1420" w:type="dxa"/>
            <w:tcBorders>
              <w:left w:val="double" w:sz="4" w:space="0" w:color="auto"/>
            </w:tcBorders>
            <w:vAlign w:val="center"/>
          </w:tcPr>
          <w:p w14:paraId="219739BC" w14:textId="77777777" w:rsidR="00A20BB1" w:rsidRPr="00C77F25" w:rsidRDefault="00A20BB1" w:rsidP="00620A75">
            <w:pPr>
              <w:spacing w:before="20" w:after="20"/>
              <w:ind w:right="-81"/>
              <w:rPr>
                <w:rFonts w:ascii="Arial" w:hAnsi="Arial" w:cs="Arial"/>
                <w:noProof/>
                <w:sz w:val="20"/>
                <w:szCs w:val="20"/>
                <w:lang w:val="bs-Latn-BA"/>
              </w:rPr>
            </w:pPr>
            <w:r w:rsidRPr="00C77F25">
              <w:rPr>
                <w:rFonts w:ascii="Arial" w:hAnsi="Arial" w:cs="Arial"/>
                <w:noProof/>
                <w:sz w:val="20"/>
                <w:szCs w:val="20"/>
                <w:lang w:val="bs-Latn-BA"/>
              </w:rPr>
              <w:t>HPK</w:t>
            </w:r>
          </w:p>
        </w:tc>
        <w:tc>
          <w:tcPr>
            <w:tcW w:w="2962" w:type="dxa"/>
            <w:gridSpan w:val="4"/>
            <w:vMerge/>
            <w:vAlign w:val="center"/>
          </w:tcPr>
          <w:p w14:paraId="418EB2AB" w14:textId="77777777" w:rsidR="00A20BB1" w:rsidRPr="00C77F25" w:rsidRDefault="00A20BB1" w:rsidP="00620A75">
            <w:pPr>
              <w:spacing w:before="20" w:after="20"/>
              <w:rPr>
                <w:rFonts w:ascii="Arial" w:hAnsi="Arial" w:cs="Arial"/>
                <w:noProof/>
                <w:sz w:val="20"/>
                <w:szCs w:val="20"/>
                <w:lang w:val="bs-Latn-BA"/>
              </w:rPr>
            </w:pPr>
          </w:p>
        </w:tc>
        <w:tc>
          <w:tcPr>
            <w:tcW w:w="992" w:type="dxa"/>
            <w:vAlign w:val="center"/>
          </w:tcPr>
          <w:p w14:paraId="1A692E01"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sz w:val="20"/>
                <w:szCs w:val="20"/>
                <w:lang w:val="bs-Latn-BA"/>
              </w:rPr>
              <w:t>38,9</w:t>
            </w:r>
          </w:p>
        </w:tc>
        <w:tc>
          <w:tcPr>
            <w:tcW w:w="898" w:type="dxa"/>
            <w:vAlign w:val="center"/>
          </w:tcPr>
          <w:p w14:paraId="501694B5"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0D53D460"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31,55</w:t>
            </w:r>
          </w:p>
        </w:tc>
        <w:tc>
          <w:tcPr>
            <w:tcW w:w="1134" w:type="dxa"/>
            <w:vAlign w:val="center"/>
          </w:tcPr>
          <w:p w14:paraId="64071A93"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11.514</w:t>
            </w:r>
          </w:p>
        </w:tc>
        <w:tc>
          <w:tcPr>
            <w:tcW w:w="1146" w:type="dxa"/>
            <w:vMerge/>
            <w:tcBorders>
              <w:right w:val="double" w:sz="4" w:space="0" w:color="auto"/>
            </w:tcBorders>
          </w:tcPr>
          <w:p w14:paraId="7F935FFA"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129A92C6" w14:textId="77777777" w:rsidTr="00620A75">
        <w:trPr>
          <w:trHeight w:val="20"/>
          <w:jc w:val="center"/>
        </w:trPr>
        <w:tc>
          <w:tcPr>
            <w:tcW w:w="1420" w:type="dxa"/>
            <w:tcBorders>
              <w:left w:val="double" w:sz="4" w:space="0" w:color="auto"/>
            </w:tcBorders>
            <w:vAlign w:val="center"/>
          </w:tcPr>
          <w:p w14:paraId="50F9FFF7" w14:textId="77777777" w:rsidR="00A20BB1" w:rsidRPr="00C77F25" w:rsidRDefault="00A20BB1" w:rsidP="00620A75">
            <w:pPr>
              <w:spacing w:before="20" w:after="20"/>
              <w:ind w:right="-81"/>
              <w:rPr>
                <w:rFonts w:ascii="Arial" w:hAnsi="Arial" w:cs="Arial"/>
                <w:noProof/>
                <w:sz w:val="20"/>
                <w:szCs w:val="20"/>
                <w:lang w:val="bs-Latn-BA"/>
              </w:rPr>
            </w:pPr>
            <w:r w:rsidRPr="00C77F25">
              <w:rPr>
                <w:rFonts w:ascii="Arial" w:hAnsi="Arial" w:cs="Arial"/>
                <w:noProof/>
                <w:sz w:val="20"/>
                <w:szCs w:val="20"/>
                <w:lang w:val="bs-Latn-BA"/>
              </w:rPr>
              <w:t>BPK5</w:t>
            </w:r>
          </w:p>
        </w:tc>
        <w:tc>
          <w:tcPr>
            <w:tcW w:w="2962" w:type="dxa"/>
            <w:gridSpan w:val="4"/>
            <w:vMerge/>
            <w:vAlign w:val="center"/>
          </w:tcPr>
          <w:p w14:paraId="21DD8E49" w14:textId="77777777" w:rsidR="00A20BB1" w:rsidRPr="00C77F25" w:rsidRDefault="00A20BB1" w:rsidP="00620A75">
            <w:pPr>
              <w:spacing w:before="20" w:after="20"/>
              <w:rPr>
                <w:rFonts w:ascii="Arial" w:hAnsi="Arial" w:cs="Arial"/>
                <w:noProof/>
                <w:sz w:val="20"/>
                <w:szCs w:val="20"/>
                <w:lang w:val="bs-Latn-BA"/>
              </w:rPr>
            </w:pPr>
          </w:p>
        </w:tc>
        <w:tc>
          <w:tcPr>
            <w:tcW w:w="992" w:type="dxa"/>
            <w:vAlign w:val="center"/>
          </w:tcPr>
          <w:p w14:paraId="4BA83B0B"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sz w:val="20"/>
                <w:szCs w:val="20"/>
                <w:lang w:val="bs-Latn-BA"/>
              </w:rPr>
              <w:t>13,1</w:t>
            </w:r>
          </w:p>
        </w:tc>
        <w:tc>
          <w:tcPr>
            <w:tcW w:w="898" w:type="dxa"/>
            <w:vAlign w:val="center"/>
          </w:tcPr>
          <w:p w14:paraId="0FEDFB80"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37D6238F"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10,65</w:t>
            </w:r>
          </w:p>
        </w:tc>
        <w:tc>
          <w:tcPr>
            <w:tcW w:w="1134" w:type="dxa"/>
            <w:vAlign w:val="center"/>
          </w:tcPr>
          <w:p w14:paraId="2D1EF86C"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3.886</w:t>
            </w:r>
          </w:p>
        </w:tc>
        <w:tc>
          <w:tcPr>
            <w:tcW w:w="1146" w:type="dxa"/>
            <w:vMerge/>
            <w:tcBorders>
              <w:right w:val="double" w:sz="4" w:space="0" w:color="auto"/>
            </w:tcBorders>
          </w:tcPr>
          <w:p w14:paraId="182D080D"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741CBBE8" w14:textId="77777777" w:rsidTr="00620A75">
        <w:trPr>
          <w:trHeight w:val="20"/>
          <w:jc w:val="center"/>
        </w:trPr>
        <w:tc>
          <w:tcPr>
            <w:tcW w:w="1420" w:type="dxa"/>
            <w:tcBorders>
              <w:left w:val="double" w:sz="4" w:space="0" w:color="auto"/>
            </w:tcBorders>
            <w:vAlign w:val="center"/>
          </w:tcPr>
          <w:p w14:paraId="4EFD644F" w14:textId="77777777" w:rsidR="00A20BB1" w:rsidRPr="00C77F25" w:rsidRDefault="00A20BB1" w:rsidP="00620A75">
            <w:pPr>
              <w:spacing w:before="20" w:after="20"/>
              <w:rPr>
                <w:rFonts w:ascii="Arial" w:hAnsi="Arial" w:cs="Arial"/>
                <w:noProof/>
                <w:sz w:val="20"/>
                <w:szCs w:val="20"/>
                <w:lang w:val="bs-Latn-BA"/>
              </w:rPr>
            </w:pPr>
            <w:r w:rsidRPr="00C77F25">
              <w:rPr>
                <w:rFonts w:ascii="Arial" w:hAnsi="Arial" w:cs="Arial"/>
                <w:noProof/>
                <w:sz w:val="20"/>
                <w:szCs w:val="20"/>
                <w:lang w:val="bs-Latn-BA"/>
              </w:rPr>
              <w:t>NH</w:t>
            </w:r>
            <w:r w:rsidRPr="00C77F25">
              <w:rPr>
                <w:rFonts w:ascii="Arial" w:hAnsi="Arial" w:cs="Arial"/>
                <w:noProof/>
                <w:sz w:val="20"/>
                <w:szCs w:val="20"/>
                <w:vertAlign w:val="subscript"/>
                <w:lang w:val="bs-Latn-BA"/>
              </w:rPr>
              <w:t>4</w:t>
            </w:r>
            <w:r w:rsidRPr="00C77F25">
              <w:rPr>
                <w:rFonts w:ascii="Arial" w:hAnsi="Arial" w:cs="Arial"/>
                <w:noProof/>
                <w:sz w:val="20"/>
                <w:szCs w:val="20"/>
                <w:lang w:val="bs-Latn-BA"/>
              </w:rPr>
              <w:t>-N</w:t>
            </w:r>
          </w:p>
        </w:tc>
        <w:tc>
          <w:tcPr>
            <w:tcW w:w="2962" w:type="dxa"/>
            <w:gridSpan w:val="4"/>
            <w:vMerge/>
            <w:vAlign w:val="center"/>
          </w:tcPr>
          <w:p w14:paraId="69FE153F" w14:textId="77777777" w:rsidR="00A20BB1" w:rsidRPr="00C77F25" w:rsidRDefault="00A20BB1" w:rsidP="00620A75">
            <w:pPr>
              <w:spacing w:before="20" w:after="20"/>
              <w:rPr>
                <w:rFonts w:ascii="Arial" w:hAnsi="Arial" w:cs="Arial"/>
                <w:noProof/>
                <w:sz w:val="20"/>
                <w:szCs w:val="20"/>
                <w:lang w:val="bs-Latn-BA"/>
              </w:rPr>
            </w:pPr>
          </w:p>
        </w:tc>
        <w:tc>
          <w:tcPr>
            <w:tcW w:w="992" w:type="dxa"/>
            <w:vAlign w:val="center"/>
          </w:tcPr>
          <w:p w14:paraId="5381F6F7"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sz w:val="20"/>
                <w:szCs w:val="20"/>
                <w:lang w:val="bs-Latn-BA"/>
              </w:rPr>
              <w:t>2,9</w:t>
            </w:r>
          </w:p>
        </w:tc>
        <w:tc>
          <w:tcPr>
            <w:tcW w:w="898" w:type="dxa"/>
            <w:vAlign w:val="center"/>
          </w:tcPr>
          <w:p w14:paraId="3BEC3CD8"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70E6FF82"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2,31</w:t>
            </w:r>
          </w:p>
        </w:tc>
        <w:tc>
          <w:tcPr>
            <w:tcW w:w="1134" w:type="dxa"/>
            <w:vAlign w:val="center"/>
          </w:tcPr>
          <w:p w14:paraId="68E524A5"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844,83</w:t>
            </w:r>
          </w:p>
        </w:tc>
        <w:tc>
          <w:tcPr>
            <w:tcW w:w="1146" w:type="dxa"/>
            <w:vMerge/>
            <w:tcBorders>
              <w:right w:val="double" w:sz="4" w:space="0" w:color="auto"/>
            </w:tcBorders>
          </w:tcPr>
          <w:p w14:paraId="39BBC90D"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66CE3859" w14:textId="77777777" w:rsidTr="00620A75">
        <w:trPr>
          <w:trHeight w:val="20"/>
          <w:jc w:val="center"/>
        </w:trPr>
        <w:tc>
          <w:tcPr>
            <w:tcW w:w="1420" w:type="dxa"/>
            <w:tcBorders>
              <w:left w:val="double" w:sz="4" w:space="0" w:color="auto"/>
            </w:tcBorders>
            <w:vAlign w:val="center"/>
          </w:tcPr>
          <w:p w14:paraId="0D61985D" w14:textId="77777777" w:rsidR="00A20BB1" w:rsidRPr="00C77F25" w:rsidRDefault="00A20BB1" w:rsidP="00620A75">
            <w:pPr>
              <w:spacing w:before="20" w:after="20"/>
              <w:ind w:right="-123"/>
              <w:rPr>
                <w:rFonts w:ascii="Arial" w:hAnsi="Arial" w:cs="Arial"/>
                <w:noProof/>
                <w:sz w:val="20"/>
                <w:szCs w:val="20"/>
                <w:lang w:val="bs-Latn-BA"/>
              </w:rPr>
            </w:pPr>
            <w:r w:rsidRPr="00C77F25">
              <w:rPr>
                <w:rFonts w:ascii="Arial" w:hAnsi="Arial" w:cs="Arial"/>
                <w:noProof/>
                <w:sz w:val="20"/>
                <w:szCs w:val="20"/>
                <w:lang w:val="bs-Latn-BA"/>
              </w:rPr>
              <w:t>Ukupni N</w:t>
            </w:r>
          </w:p>
        </w:tc>
        <w:tc>
          <w:tcPr>
            <w:tcW w:w="2962" w:type="dxa"/>
            <w:gridSpan w:val="4"/>
            <w:vMerge/>
            <w:vAlign w:val="center"/>
          </w:tcPr>
          <w:p w14:paraId="741EDC9B" w14:textId="77777777" w:rsidR="00A20BB1" w:rsidRPr="00C77F25" w:rsidRDefault="00A20BB1" w:rsidP="00620A75">
            <w:pPr>
              <w:spacing w:before="20" w:after="20"/>
              <w:rPr>
                <w:rFonts w:ascii="Arial" w:hAnsi="Arial" w:cs="Arial"/>
                <w:noProof/>
                <w:sz w:val="20"/>
                <w:szCs w:val="20"/>
                <w:lang w:val="bs-Latn-BA"/>
              </w:rPr>
            </w:pPr>
          </w:p>
        </w:tc>
        <w:tc>
          <w:tcPr>
            <w:tcW w:w="992" w:type="dxa"/>
            <w:vAlign w:val="center"/>
          </w:tcPr>
          <w:p w14:paraId="5F0228AF"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sz w:val="20"/>
                <w:szCs w:val="20"/>
                <w:lang w:val="bs-Latn-BA"/>
              </w:rPr>
              <w:t>3,0</w:t>
            </w:r>
          </w:p>
        </w:tc>
        <w:tc>
          <w:tcPr>
            <w:tcW w:w="898" w:type="dxa"/>
            <w:vAlign w:val="center"/>
          </w:tcPr>
          <w:p w14:paraId="70DF9D82"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4DAA7F8F"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2,40</w:t>
            </w:r>
          </w:p>
        </w:tc>
        <w:tc>
          <w:tcPr>
            <w:tcW w:w="1134" w:type="dxa"/>
            <w:vAlign w:val="center"/>
          </w:tcPr>
          <w:p w14:paraId="20EC6A31"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874,84</w:t>
            </w:r>
          </w:p>
        </w:tc>
        <w:tc>
          <w:tcPr>
            <w:tcW w:w="1146" w:type="dxa"/>
            <w:vMerge/>
            <w:tcBorders>
              <w:right w:val="double" w:sz="4" w:space="0" w:color="auto"/>
            </w:tcBorders>
          </w:tcPr>
          <w:p w14:paraId="28B29A17"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5B4E0DCA" w14:textId="77777777" w:rsidTr="00620A75">
        <w:trPr>
          <w:trHeight w:val="20"/>
          <w:jc w:val="center"/>
        </w:trPr>
        <w:tc>
          <w:tcPr>
            <w:tcW w:w="1420" w:type="dxa"/>
            <w:tcBorders>
              <w:left w:val="double" w:sz="4" w:space="0" w:color="auto"/>
            </w:tcBorders>
            <w:vAlign w:val="center"/>
          </w:tcPr>
          <w:p w14:paraId="10549FED" w14:textId="77777777" w:rsidR="00A20BB1" w:rsidRPr="00C77F25" w:rsidRDefault="00A20BB1" w:rsidP="00620A75">
            <w:pPr>
              <w:spacing w:before="20" w:after="20"/>
              <w:ind w:right="-123"/>
              <w:rPr>
                <w:rFonts w:ascii="Arial" w:hAnsi="Arial" w:cs="Arial"/>
                <w:noProof/>
                <w:sz w:val="20"/>
                <w:szCs w:val="20"/>
                <w:lang w:val="bs-Latn-BA"/>
              </w:rPr>
            </w:pPr>
            <w:r w:rsidRPr="00C77F25">
              <w:rPr>
                <w:rFonts w:ascii="Arial" w:hAnsi="Arial" w:cs="Arial"/>
                <w:noProof/>
                <w:sz w:val="20"/>
                <w:szCs w:val="20"/>
                <w:lang w:val="bs-Latn-BA"/>
              </w:rPr>
              <w:t>Ukupni P</w:t>
            </w:r>
          </w:p>
        </w:tc>
        <w:tc>
          <w:tcPr>
            <w:tcW w:w="2962" w:type="dxa"/>
            <w:gridSpan w:val="4"/>
            <w:vMerge/>
            <w:vAlign w:val="center"/>
          </w:tcPr>
          <w:p w14:paraId="198808AA" w14:textId="77777777" w:rsidR="00A20BB1" w:rsidRPr="00C77F25" w:rsidRDefault="00A20BB1" w:rsidP="00620A75">
            <w:pPr>
              <w:spacing w:before="20" w:after="20"/>
              <w:rPr>
                <w:rFonts w:ascii="Arial" w:hAnsi="Arial" w:cs="Arial"/>
                <w:noProof/>
                <w:sz w:val="20"/>
                <w:szCs w:val="20"/>
                <w:lang w:val="bs-Latn-BA"/>
              </w:rPr>
            </w:pPr>
          </w:p>
        </w:tc>
        <w:tc>
          <w:tcPr>
            <w:tcW w:w="992" w:type="dxa"/>
            <w:vAlign w:val="center"/>
          </w:tcPr>
          <w:p w14:paraId="12C112C4"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sz w:val="20"/>
                <w:szCs w:val="20"/>
                <w:lang w:val="bs-Latn-BA"/>
              </w:rPr>
              <w:t>0,4</w:t>
            </w:r>
          </w:p>
        </w:tc>
        <w:tc>
          <w:tcPr>
            <w:tcW w:w="898" w:type="dxa"/>
            <w:vAlign w:val="center"/>
          </w:tcPr>
          <w:p w14:paraId="13F994BD"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68CBDE97"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0,32</w:t>
            </w:r>
          </w:p>
        </w:tc>
        <w:tc>
          <w:tcPr>
            <w:tcW w:w="1134" w:type="dxa"/>
            <w:vAlign w:val="center"/>
          </w:tcPr>
          <w:p w14:paraId="70272F14"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115,19</w:t>
            </w:r>
          </w:p>
        </w:tc>
        <w:tc>
          <w:tcPr>
            <w:tcW w:w="1146" w:type="dxa"/>
            <w:vMerge/>
            <w:tcBorders>
              <w:right w:val="double" w:sz="4" w:space="0" w:color="auto"/>
            </w:tcBorders>
          </w:tcPr>
          <w:p w14:paraId="2A460582"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3FA5369F" w14:textId="77777777" w:rsidTr="00620A75">
        <w:trPr>
          <w:trHeight w:val="20"/>
          <w:jc w:val="center"/>
        </w:trPr>
        <w:tc>
          <w:tcPr>
            <w:tcW w:w="1420" w:type="dxa"/>
            <w:tcBorders>
              <w:left w:val="double" w:sz="4" w:space="0" w:color="auto"/>
            </w:tcBorders>
            <w:vAlign w:val="center"/>
          </w:tcPr>
          <w:p w14:paraId="5C73D5BF" w14:textId="77777777" w:rsidR="00A20BB1" w:rsidRPr="00C77F25" w:rsidRDefault="00A20BB1" w:rsidP="00620A75">
            <w:pPr>
              <w:spacing w:before="20" w:after="20"/>
              <w:ind w:right="-123"/>
              <w:rPr>
                <w:rFonts w:ascii="Arial" w:hAnsi="Arial" w:cs="Arial"/>
                <w:noProof/>
                <w:sz w:val="20"/>
                <w:szCs w:val="20"/>
                <w:lang w:val="bs-Latn-BA"/>
              </w:rPr>
            </w:pPr>
            <w:r w:rsidRPr="00C77F25">
              <w:rPr>
                <w:rFonts w:ascii="Arial" w:hAnsi="Arial" w:cs="Arial"/>
                <w:noProof/>
                <w:sz w:val="20"/>
                <w:szCs w:val="20"/>
                <w:lang w:val="bs-Latn-BA"/>
              </w:rPr>
              <w:t>Test toksičnosti</w:t>
            </w:r>
          </w:p>
        </w:tc>
        <w:tc>
          <w:tcPr>
            <w:tcW w:w="2962" w:type="dxa"/>
            <w:gridSpan w:val="4"/>
            <w:vMerge/>
            <w:vAlign w:val="center"/>
          </w:tcPr>
          <w:p w14:paraId="62DBF8A5" w14:textId="77777777" w:rsidR="00A20BB1" w:rsidRPr="00C77F25" w:rsidRDefault="00A20BB1" w:rsidP="00620A75">
            <w:pPr>
              <w:spacing w:before="20" w:after="20"/>
              <w:rPr>
                <w:rFonts w:ascii="Arial" w:hAnsi="Arial" w:cs="Arial"/>
                <w:noProof/>
                <w:sz w:val="20"/>
                <w:szCs w:val="20"/>
                <w:lang w:val="bs-Latn-BA"/>
              </w:rPr>
            </w:pPr>
          </w:p>
        </w:tc>
        <w:tc>
          <w:tcPr>
            <w:tcW w:w="992" w:type="dxa"/>
            <w:vAlign w:val="center"/>
          </w:tcPr>
          <w:p w14:paraId="2BDEC03D"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sz w:val="20"/>
                <w:szCs w:val="20"/>
                <w:lang w:val="bs-Latn-BA"/>
              </w:rPr>
              <w:t>83,0</w:t>
            </w:r>
          </w:p>
        </w:tc>
        <w:tc>
          <w:tcPr>
            <w:tcW w:w="898" w:type="dxa"/>
            <w:vAlign w:val="center"/>
          </w:tcPr>
          <w:p w14:paraId="1B81A606"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57CB010E"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67,28</w:t>
            </w:r>
          </w:p>
        </w:tc>
        <w:tc>
          <w:tcPr>
            <w:tcW w:w="1134" w:type="dxa"/>
            <w:vAlign w:val="center"/>
          </w:tcPr>
          <w:p w14:paraId="21F45DDD"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24.558</w:t>
            </w:r>
          </w:p>
        </w:tc>
        <w:tc>
          <w:tcPr>
            <w:tcW w:w="1146" w:type="dxa"/>
            <w:vMerge/>
            <w:tcBorders>
              <w:right w:val="double" w:sz="4" w:space="0" w:color="auto"/>
            </w:tcBorders>
          </w:tcPr>
          <w:p w14:paraId="36C1B0B7"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0CBF950F" w14:textId="77777777" w:rsidTr="00620A75">
        <w:trPr>
          <w:trHeight w:val="20"/>
          <w:jc w:val="center"/>
        </w:trPr>
        <w:tc>
          <w:tcPr>
            <w:tcW w:w="1420" w:type="dxa"/>
            <w:tcBorders>
              <w:left w:val="double" w:sz="4" w:space="0" w:color="auto"/>
            </w:tcBorders>
            <w:vAlign w:val="center"/>
          </w:tcPr>
          <w:p w14:paraId="402D38F2" w14:textId="77777777" w:rsidR="00A20BB1" w:rsidRPr="00C77F25" w:rsidRDefault="00A20BB1" w:rsidP="00620A75">
            <w:pPr>
              <w:spacing w:before="20" w:after="20"/>
              <w:ind w:left="-76" w:right="-195"/>
              <w:rPr>
                <w:rFonts w:ascii="Arial" w:hAnsi="Arial" w:cs="Arial"/>
                <w:noProof/>
                <w:sz w:val="20"/>
                <w:szCs w:val="20"/>
                <w:lang w:val="bs-Latn-BA"/>
              </w:rPr>
            </w:pPr>
            <w:r w:rsidRPr="00C77F25">
              <w:rPr>
                <w:rFonts w:ascii="Arial" w:hAnsi="Arial" w:cs="Arial"/>
                <w:noProof/>
                <w:sz w:val="20"/>
                <w:szCs w:val="20"/>
                <w:lang w:val="bs-Latn-BA"/>
              </w:rPr>
              <w:t>Ukupna ulja i masti</w:t>
            </w:r>
          </w:p>
        </w:tc>
        <w:tc>
          <w:tcPr>
            <w:tcW w:w="2962" w:type="dxa"/>
            <w:gridSpan w:val="4"/>
            <w:vMerge/>
            <w:vAlign w:val="center"/>
          </w:tcPr>
          <w:p w14:paraId="21EE64D2" w14:textId="77777777" w:rsidR="00A20BB1" w:rsidRPr="00C77F25" w:rsidRDefault="00A20BB1" w:rsidP="00620A75">
            <w:pPr>
              <w:spacing w:before="20" w:after="20"/>
              <w:rPr>
                <w:rFonts w:ascii="Arial" w:hAnsi="Arial" w:cs="Arial"/>
                <w:noProof/>
                <w:sz w:val="20"/>
                <w:szCs w:val="20"/>
                <w:lang w:val="bs-Latn-BA"/>
              </w:rPr>
            </w:pPr>
          </w:p>
        </w:tc>
        <w:tc>
          <w:tcPr>
            <w:tcW w:w="992" w:type="dxa"/>
            <w:vAlign w:val="center"/>
          </w:tcPr>
          <w:p w14:paraId="519E9C03"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sz w:val="20"/>
                <w:szCs w:val="20"/>
                <w:lang w:val="bs-Latn-BA"/>
              </w:rPr>
              <w:t>15,0</w:t>
            </w:r>
          </w:p>
        </w:tc>
        <w:tc>
          <w:tcPr>
            <w:tcW w:w="898" w:type="dxa"/>
            <w:vAlign w:val="center"/>
          </w:tcPr>
          <w:p w14:paraId="4CD4031E"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7C88828B"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12,13</w:t>
            </w:r>
          </w:p>
        </w:tc>
        <w:tc>
          <w:tcPr>
            <w:tcW w:w="1134" w:type="dxa"/>
            <w:vAlign w:val="center"/>
          </w:tcPr>
          <w:p w14:paraId="1C04F6E0"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4.428</w:t>
            </w:r>
          </w:p>
        </w:tc>
        <w:tc>
          <w:tcPr>
            <w:tcW w:w="1146" w:type="dxa"/>
            <w:vMerge/>
            <w:tcBorders>
              <w:right w:val="double" w:sz="4" w:space="0" w:color="auto"/>
            </w:tcBorders>
          </w:tcPr>
          <w:p w14:paraId="057FA3E7"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490B3785" w14:textId="77777777" w:rsidTr="00620A75">
        <w:trPr>
          <w:trHeight w:val="20"/>
          <w:jc w:val="center"/>
        </w:trPr>
        <w:tc>
          <w:tcPr>
            <w:tcW w:w="1420" w:type="dxa"/>
            <w:tcBorders>
              <w:left w:val="double" w:sz="4" w:space="0" w:color="auto"/>
            </w:tcBorders>
            <w:vAlign w:val="center"/>
          </w:tcPr>
          <w:p w14:paraId="2CC62682" w14:textId="77777777" w:rsidR="00A20BB1" w:rsidRPr="00C77F25" w:rsidRDefault="00A20BB1" w:rsidP="00620A75">
            <w:pPr>
              <w:spacing w:before="20" w:after="20"/>
              <w:rPr>
                <w:rFonts w:ascii="Arial" w:hAnsi="Arial" w:cs="Arial"/>
                <w:noProof/>
                <w:sz w:val="20"/>
                <w:szCs w:val="20"/>
                <w:lang w:val="bs-Latn-BA"/>
              </w:rPr>
            </w:pPr>
            <w:r w:rsidRPr="00C77F25">
              <w:rPr>
                <w:rFonts w:ascii="Arial" w:hAnsi="Arial" w:cs="Arial"/>
                <w:noProof/>
                <w:sz w:val="20"/>
                <w:szCs w:val="20"/>
                <w:lang w:val="bs-Latn-BA"/>
              </w:rPr>
              <w:t>Mineralna ulja</w:t>
            </w:r>
          </w:p>
        </w:tc>
        <w:tc>
          <w:tcPr>
            <w:tcW w:w="2962" w:type="dxa"/>
            <w:gridSpan w:val="4"/>
            <w:vMerge/>
            <w:vAlign w:val="center"/>
          </w:tcPr>
          <w:p w14:paraId="48C01CB2" w14:textId="77777777" w:rsidR="00A20BB1" w:rsidRPr="00C77F25" w:rsidRDefault="00A20BB1" w:rsidP="00620A75">
            <w:pPr>
              <w:spacing w:before="20" w:after="20"/>
              <w:rPr>
                <w:rFonts w:ascii="Arial" w:hAnsi="Arial" w:cs="Arial"/>
                <w:noProof/>
                <w:sz w:val="20"/>
                <w:szCs w:val="20"/>
                <w:lang w:val="bs-Latn-BA"/>
              </w:rPr>
            </w:pPr>
          </w:p>
        </w:tc>
        <w:tc>
          <w:tcPr>
            <w:tcW w:w="992" w:type="dxa"/>
            <w:vAlign w:val="center"/>
          </w:tcPr>
          <w:p w14:paraId="0D19BFD8"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sz w:val="20"/>
                <w:szCs w:val="20"/>
                <w:lang w:val="bs-Latn-BA"/>
              </w:rPr>
              <w:t>0,1</w:t>
            </w:r>
          </w:p>
        </w:tc>
        <w:tc>
          <w:tcPr>
            <w:tcW w:w="898" w:type="dxa"/>
            <w:vAlign w:val="center"/>
          </w:tcPr>
          <w:p w14:paraId="2FE17984"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77FF91B2"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0,12</w:t>
            </w:r>
          </w:p>
        </w:tc>
        <w:tc>
          <w:tcPr>
            <w:tcW w:w="1134" w:type="dxa"/>
            <w:vAlign w:val="center"/>
          </w:tcPr>
          <w:p w14:paraId="22854437"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42,71</w:t>
            </w:r>
          </w:p>
        </w:tc>
        <w:tc>
          <w:tcPr>
            <w:tcW w:w="1146" w:type="dxa"/>
            <w:vMerge/>
            <w:tcBorders>
              <w:right w:val="double" w:sz="4" w:space="0" w:color="auto"/>
            </w:tcBorders>
          </w:tcPr>
          <w:p w14:paraId="6D96B0D8"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4AF33048" w14:textId="77777777" w:rsidTr="00620A75">
        <w:trPr>
          <w:trHeight w:val="20"/>
          <w:jc w:val="center"/>
        </w:trPr>
        <w:tc>
          <w:tcPr>
            <w:tcW w:w="1420" w:type="dxa"/>
            <w:tcBorders>
              <w:left w:val="double" w:sz="4" w:space="0" w:color="auto"/>
            </w:tcBorders>
            <w:vAlign w:val="center"/>
          </w:tcPr>
          <w:p w14:paraId="4E5DB644" w14:textId="77777777" w:rsidR="00A20BB1" w:rsidRPr="00C77F25" w:rsidRDefault="00A20BB1" w:rsidP="00620A75">
            <w:pPr>
              <w:spacing w:before="20" w:after="20"/>
              <w:rPr>
                <w:rFonts w:ascii="Arial" w:hAnsi="Arial" w:cs="Arial"/>
                <w:noProof/>
                <w:sz w:val="20"/>
                <w:szCs w:val="20"/>
                <w:lang w:val="bs-Latn-BA"/>
              </w:rPr>
            </w:pPr>
            <w:r w:rsidRPr="00C77F25">
              <w:rPr>
                <w:rFonts w:ascii="Arial" w:hAnsi="Arial" w:cs="Arial"/>
                <w:noProof/>
                <w:sz w:val="20"/>
                <w:szCs w:val="20"/>
                <w:lang w:val="bs-Latn-BA"/>
              </w:rPr>
              <w:t>Fe</w:t>
            </w:r>
          </w:p>
        </w:tc>
        <w:tc>
          <w:tcPr>
            <w:tcW w:w="2962" w:type="dxa"/>
            <w:gridSpan w:val="4"/>
            <w:vMerge/>
            <w:vAlign w:val="center"/>
          </w:tcPr>
          <w:p w14:paraId="7C263D72" w14:textId="77777777" w:rsidR="00A20BB1" w:rsidRPr="00C77F25" w:rsidRDefault="00A20BB1" w:rsidP="00620A75">
            <w:pPr>
              <w:spacing w:before="20" w:after="20"/>
              <w:rPr>
                <w:rFonts w:ascii="Arial" w:hAnsi="Arial" w:cs="Arial"/>
                <w:noProof/>
                <w:sz w:val="20"/>
                <w:szCs w:val="20"/>
                <w:lang w:val="bs-Latn-BA"/>
              </w:rPr>
            </w:pPr>
          </w:p>
        </w:tc>
        <w:tc>
          <w:tcPr>
            <w:tcW w:w="992" w:type="dxa"/>
            <w:vAlign w:val="center"/>
          </w:tcPr>
          <w:p w14:paraId="62102A16"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sz w:val="20"/>
                <w:szCs w:val="20"/>
                <w:lang w:val="bs-Latn-BA"/>
              </w:rPr>
              <w:t>0,6</w:t>
            </w:r>
          </w:p>
        </w:tc>
        <w:tc>
          <w:tcPr>
            <w:tcW w:w="898" w:type="dxa"/>
            <w:vAlign w:val="center"/>
          </w:tcPr>
          <w:p w14:paraId="212B6895"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1957E6C3"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0,49</w:t>
            </w:r>
          </w:p>
        </w:tc>
        <w:tc>
          <w:tcPr>
            <w:tcW w:w="1134" w:type="dxa"/>
            <w:vAlign w:val="center"/>
          </w:tcPr>
          <w:p w14:paraId="5C3C7704"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180,44</w:t>
            </w:r>
          </w:p>
        </w:tc>
        <w:tc>
          <w:tcPr>
            <w:tcW w:w="1146" w:type="dxa"/>
            <w:vMerge/>
            <w:tcBorders>
              <w:right w:val="double" w:sz="4" w:space="0" w:color="auto"/>
            </w:tcBorders>
          </w:tcPr>
          <w:p w14:paraId="16AECCCA" w14:textId="77777777" w:rsidR="00A20BB1" w:rsidRPr="00C77F25" w:rsidRDefault="00A20BB1" w:rsidP="00620A75">
            <w:pPr>
              <w:spacing w:before="20" w:after="20"/>
              <w:ind w:left="-103" w:right="-102"/>
              <w:rPr>
                <w:rFonts w:ascii="Arial" w:hAnsi="Arial" w:cs="Arial"/>
                <w:noProof/>
                <w:sz w:val="20"/>
                <w:szCs w:val="20"/>
                <w:lang w:val="bs-Latn-BA"/>
              </w:rPr>
            </w:pPr>
          </w:p>
        </w:tc>
      </w:tr>
      <w:tr w:rsidR="00A20BB1" w:rsidRPr="00C77F25" w14:paraId="32CFF01A" w14:textId="77777777" w:rsidTr="00620A75">
        <w:trPr>
          <w:trHeight w:val="20"/>
          <w:jc w:val="center"/>
        </w:trPr>
        <w:tc>
          <w:tcPr>
            <w:tcW w:w="1420" w:type="dxa"/>
            <w:tcBorders>
              <w:left w:val="double" w:sz="4" w:space="0" w:color="auto"/>
            </w:tcBorders>
            <w:vAlign w:val="center"/>
          </w:tcPr>
          <w:p w14:paraId="6E901E42" w14:textId="77777777" w:rsidR="00A20BB1" w:rsidRPr="00C77F25" w:rsidRDefault="00A20BB1" w:rsidP="00620A75">
            <w:pPr>
              <w:spacing w:before="20" w:after="20"/>
              <w:rPr>
                <w:rFonts w:ascii="Arial" w:hAnsi="Arial" w:cs="Arial"/>
                <w:noProof/>
                <w:sz w:val="20"/>
                <w:szCs w:val="20"/>
                <w:lang w:val="bs-Latn-BA"/>
              </w:rPr>
            </w:pPr>
            <w:r w:rsidRPr="00C77F25">
              <w:rPr>
                <w:rFonts w:ascii="Arial" w:hAnsi="Arial" w:cs="Arial"/>
                <w:noProof/>
                <w:sz w:val="20"/>
                <w:szCs w:val="20"/>
                <w:lang w:val="bs-Latn-BA"/>
              </w:rPr>
              <w:t>Cu</w:t>
            </w:r>
          </w:p>
        </w:tc>
        <w:tc>
          <w:tcPr>
            <w:tcW w:w="2962" w:type="dxa"/>
            <w:gridSpan w:val="4"/>
            <w:vMerge/>
            <w:vAlign w:val="center"/>
          </w:tcPr>
          <w:p w14:paraId="29E5BD98" w14:textId="77777777" w:rsidR="00A20BB1" w:rsidRPr="00C77F25" w:rsidRDefault="00A20BB1" w:rsidP="00620A75">
            <w:pPr>
              <w:spacing w:before="20" w:after="20"/>
              <w:rPr>
                <w:rFonts w:ascii="Arial" w:hAnsi="Arial" w:cs="Arial"/>
                <w:noProof/>
                <w:sz w:val="20"/>
                <w:szCs w:val="20"/>
                <w:lang w:val="bs-Latn-BA"/>
              </w:rPr>
            </w:pPr>
          </w:p>
        </w:tc>
        <w:tc>
          <w:tcPr>
            <w:tcW w:w="992" w:type="dxa"/>
            <w:vAlign w:val="center"/>
          </w:tcPr>
          <w:p w14:paraId="6DA72E2F"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sz w:val="20"/>
                <w:szCs w:val="20"/>
                <w:lang w:val="bs-Latn-BA"/>
              </w:rPr>
              <w:t>0,1</w:t>
            </w:r>
          </w:p>
        </w:tc>
        <w:tc>
          <w:tcPr>
            <w:tcW w:w="898" w:type="dxa"/>
            <w:vAlign w:val="center"/>
          </w:tcPr>
          <w:p w14:paraId="41A3A33B"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3DB9E67A"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0,09</w:t>
            </w:r>
          </w:p>
        </w:tc>
        <w:tc>
          <w:tcPr>
            <w:tcW w:w="1134" w:type="dxa"/>
            <w:vAlign w:val="center"/>
          </w:tcPr>
          <w:p w14:paraId="1FCB9A35"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31,60</w:t>
            </w:r>
          </w:p>
        </w:tc>
        <w:tc>
          <w:tcPr>
            <w:tcW w:w="1146" w:type="dxa"/>
            <w:vMerge/>
            <w:tcBorders>
              <w:right w:val="double" w:sz="4" w:space="0" w:color="auto"/>
            </w:tcBorders>
          </w:tcPr>
          <w:p w14:paraId="60E7AC75"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59C51DAA" w14:textId="77777777" w:rsidTr="00620A75">
        <w:trPr>
          <w:trHeight w:val="20"/>
          <w:jc w:val="center"/>
        </w:trPr>
        <w:tc>
          <w:tcPr>
            <w:tcW w:w="1420" w:type="dxa"/>
            <w:tcBorders>
              <w:left w:val="double" w:sz="4" w:space="0" w:color="auto"/>
            </w:tcBorders>
            <w:vAlign w:val="center"/>
          </w:tcPr>
          <w:p w14:paraId="6E3AE8FD" w14:textId="77777777" w:rsidR="00A20BB1" w:rsidRPr="00C77F25" w:rsidRDefault="00A20BB1" w:rsidP="00620A75">
            <w:pPr>
              <w:spacing w:before="20" w:after="20"/>
              <w:rPr>
                <w:rFonts w:ascii="Arial" w:hAnsi="Arial" w:cs="Arial"/>
                <w:noProof/>
                <w:sz w:val="20"/>
                <w:szCs w:val="20"/>
                <w:lang w:val="bs-Latn-BA"/>
              </w:rPr>
            </w:pPr>
            <w:r w:rsidRPr="00C77F25">
              <w:rPr>
                <w:rFonts w:ascii="Arial" w:hAnsi="Arial" w:cs="Arial"/>
                <w:noProof/>
                <w:sz w:val="20"/>
                <w:szCs w:val="20"/>
                <w:lang w:val="bs-Latn-BA"/>
              </w:rPr>
              <w:t>Zn</w:t>
            </w:r>
          </w:p>
        </w:tc>
        <w:tc>
          <w:tcPr>
            <w:tcW w:w="2962" w:type="dxa"/>
            <w:gridSpan w:val="4"/>
            <w:vMerge/>
            <w:vAlign w:val="center"/>
          </w:tcPr>
          <w:p w14:paraId="6509200E" w14:textId="77777777" w:rsidR="00A20BB1" w:rsidRPr="00C77F25" w:rsidRDefault="00A20BB1" w:rsidP="00620A75">
            <w:pPr>
              <w:spacing w:before="20" w:after="20"/>
              <w:rPr>
                <w:rFonts w:ascii="Arial" w:hAnsi="Arial" w:cs="Arial"/>
                <w:noProof/>
                <w:sz w:val="20"/>
                <w:szCs w:val="20"/>
                <w:lang w:val="bs-Latn-BA"/>
              </w:rPr>
            </w:pPr>
          </w:p>
        </w:tc>
        <w:tc>
          <w:tcPr>
            <w:tcW w:w="992" w:type="dxa"/>
            <w:vAlign w:val="center"/>
          </w:tcPr>
          <w:p w14:paraId="2A1F9387"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sz w:val="20"/>
                <w:szCs w:val="20"/>
                <w:lang w:val="bs-Latn-BA"/>
              </w:rPr>
              <w:t>0,2</w:t>
            </w:r>
          </w:p>
        </w:tc>
        <w:tc>
          <w:tcPr>
            <w:tcW w:w="898" w:type="dxa"/>
            <w:vAlign w:val="center"/>
          </w:tcPr>
          <w:p w14:paraId="186B5EBD"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6A1E3114"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0,18</w:t>
            </w:r>
          </w:p>
        </w:tc>
        <w:tc>
          <w:tcPr>
            <w:tcW w:w="1134" w:type="dxa"/>
            <w:vAlign w:val="center"/>
          </w:tcPr>
          <w:p w14:paraId="234DC3DA"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64,24</w:t>
            </w:r>
          </w:p>
        </w:tc>
        <w:tc>
          <w:tcPr>
            <w:tcW w:w="1146" w:type="dxa"/>
            <w:vMerge/>
            <w:tcBorders>
              <w:right w:val="double" w:sz="4" w:space="0" w:color="auto"/>
            </w:tcBorders>
          </w:tcPr>
          <w:p w14:paraId="795F5823"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5F9BFE4D" w14:textId="77777777" w:rsidTr="00620A75">
        <w:trPr>
          <w:trHeight w:val="20"/>
          <w:jc w:val="center"/>
        </w:trPr>
        <w:tc>
          <w:tcPr>
            <w:tcW w:w="1420" w:type="dxa"/>
            <w:tcBorders>
              <w:left w:val="double" w:sz="4" w:space="0" w:color="auto"/>
            </w:tcBorders>
            <w:vAlign w:val="center"/>
          </w:tcPr>
          <w:p w14:paraId="7A0FF2C6" w14:textId="77777777" w:rsidR="00A20BB1" w:rsidRPr="00C77F25" w:rsidRDefault="00A20BB1" w:rsidP="00620A75">
            <w:pPr>
              <w:spacing w:before="20" w:after="20"/>
              <w:rPr>
                <w:rFonts w:ascii="Arial" w:hAnsi="Arial" w:cs="Arial"/>
                <w:noProof/>
                <w:sz w:val="20"/>
                <w:szCs w:val="20"/>
                <w:lang w:val="bs-Latn-BA"/>
              </w:rPr>
            </w:pPr>
            <w:r w:rsidRPr="00C77F25">
              <w:rPr>
                <w:rFonts w:ascii="Arial" w:hAnsi="Arial" w:cs="Arial"/>
                <w:noProof/>
                <w:sz w:val="20"/>
                <w:szCs w:val="20"/>
                <w:lang w:val="bs-Latn-BA"/>
              </w:rPr>
              <w:t>Ukupni Cr</w:t>
            </w:r>
          </w:p>
        </w:tc>
        <w:tc>
          <w:tcPr>
            <w:tcW w:w="2962" w:type="dxa"/>
            <w:gridSpan w:val="4"/>
            <w:vMerge/>
            <w:vAlign w:val="center"/>
          </w:tcPr>
          <w:p w14:paraId="50E184F9" w14:textId="77777777" w:rsidR="00A20BB1" w:rsidRPr="00C77F25" w:rsidRDefault="00A20BB1" w:rsidP="00620A75">
            <w:pPr>
              <w:spacing w:before="20" w:after="20"/>
              <w:rPr>
                <w:rFonts w:ascii="Arial" w:hAnsi="Arial" w:cs="Arial"/>
                <w:noProof/>
                <w:sz w:val="20"/>
                <w:szCs w:val="20"/>
                <w:lang w:val="bs-Latn-BA"/>
              </w:rPr>
            </w:pPr>
          </w:p>
        </w:tc>
        <w:tc>
          <w:tcPr>
            <w:tcW w:w="992" w:type="dxa"/>
            <w:vAlign w:val="center"/>
          </w:tcPr>
          <w:p w14:paraId="76B725C9"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sz w:val="20"/>
                <w:szCs w:val="20"/>
                <w:lang w:val="bs-Latn-BA"/>
              </w:rPr>
              <w:t>0,1</w:t>
            </w:r>
          </w:p>
        </w:tc>
        <w:tc>
          <w:tcPr>
            <w:tcW w:w="898" w:type="dxa"/>
            <w:vAlign w:val="center"/>
          </w:tcPr>
          <w:p w14:paraId="6B318E59"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672ECFC3"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0,10</w:t>
            </w:r>
          </w:p>
        </w:tc>
        <w:tc>
          <w:tcPr>
            <w:tcW w:w="1134" w:type="dxa"/>
            <w:vAlign w:val="center"/>
          </w:tcPr>
          <w:p w14:paraId="09E5472E"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36,84</w:t>
            </w:r>
          </w:p>
        </w:tc>
        <w:tc>
          <w:tcPr>
            <w:tcW w:w="1146" w:type="dxa"/>
            <w:vMerge/>
            <w:tcBorders>
              <w:right w:val="double" w:sz="4" w:space="0" w:color="auto"/>
            </w:tcBorders>
          </w:tcPr>
          <w:p w14:paraId="3BE8734C"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268A403C" w14:textId="77777777" w:rsidTr="00620A75">
        <w:trPr>
          <w:trHeight w:val="20"/>
          <w:jc w:val="center"/>
        </w:trPr>
        <w:tc>
          <w:tcPr>
            <w:tcW w:w="1420" w:type="dxa"/>
            <w:tcBorders>
              <w:left w:val="double" w:sz="4" w:space="0" w:color="auto"/>
            </w:tcBorders>
            <w:vAlign w:val="center"/>
          </w:tcPr>
          <w:p w14:paraId="7E77CC0D" w14:textId="77777777" w:rsidR="00A20BB1" w:rsidRPr="00C77F25" w:rsidRDefault="00A20BB1" w:rsidP="00620A75">
            <w:pPr>
              <w:spacing w:before="20" w:after="20"/>
              <w:rPr>
                <w:rFonts w:ascii="Arial" w:hAnsi="Arial" w:cs="Arial"/>
                <w:noProof/>
                <w:sz w:val="20"/>
                <w:szCs w:val="20"/>
                <w:lang w:val="bs-Latn-BA"/>
              </w:rPr>
            </w:pPr>
            <w:r w:rsidRPr="00C77F25">
              <w:rPr>
                <w:rFonts w:ascii="Arial" w:hAnsi="Arial" w:cs="Arial"/>
                <w:noProof/>
                <w:sz w:val="20"/>
                <w:szCs w:val="20"/>
                <w:lang w:val="bs-Latn-BA"/>
              </w:rPr>
              <w:t>Ni</w:t>
            </w:r>
          </w:p>
        </w:tc>
        <w:tc>
          <w:tcPr>
            <w:tcW w:w="2962" w:type="dxa"/>
            <w:gridSpan w:val="4"/>
            <w:vMerge/>
            <w:vAlign w:val="center"/>
          </w:tcPr>
          <w:p w14:paraId="54DC0722" w14:textId="77777777" w:rsidR="00A20BB1" w:rsidRPr="00C77F25" w:rsidRDefault="00A20BB1" w:rsidP="00620A75">
            <w:pPr>
              <w:spacing w:before="20" w:after="20"/>
              <w:rPr>
                <w:rFonts w:ascii="Arial" w:hAnsi="Arial" w:cs="Arial"/>
                <w:noProof/>
                <w:sz w:val="20"/>
                <w:szCs w:val="20"/>
                <w:lang w:val="bs-Latn-BA"/>
              </w:rPr>
            </w:pPr>
          </w:p>
        </w:tc>
        <w:tc>
          <w:tcPr>
            <w:tcW w:w="992" w:type="dxa"/>
            <w:vAlign w:val="center"/>
          </w:tcPr>
          <w:p w14:paraId="180A794C"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sz w:val="20"/>
                <w:szCs w:val="20"/>
                <w:lang w:val="bs-Latn-BA"/>
              </w:rPr>
              <w:t>0,1</w:t>
            </w:r>
          </w:p>
        </w:tc>
        <w:tc>
          <w:tcPr>
            <w:tcW w:w="898" w:type="dxa"/>
            <w:vAlign w:val="center"/>
          </w:tcPr>
          <w:p w14:paraId="64DC1932"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6ABF8308"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0,09</w:t>
            </w:r>
          </w:p>
        </w:tc>
        <w:tc>
          <w:tcPr>
            <w:tcW w:w="1134" w:type="dxa"/>
            <w:vAlign w:val="center"/>
          </w:tcPr>
          <w:p w14:paraId="5012AB03"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31,41</w:t>
            </w:r>
          </w:p>
        </w:tc>
        <w:tc>
          <w:tcPr>
            <w:tcW w:w="1146" w:type="dxa"/>
            <w:vMerge/>
            <w:tcBorders>
              <w:right w:val="double" w:sz="4" w:space="0" w:color="auto"/>
            </w:tcBorders>
          </w:tcPr>
          <w:p w14:paraId="77377B83"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18B2D49F" w14:textId="77777777" w:rsidTr="00620A75">
        <w:trPr>
          <w:trHeight w:val="20"/>
          <w:jc w:val="center"/>
        </w:trPr>
        <w:tc>
          <w:tcPr>
            <w:tcW w:w="1420" w:type="dxa"/>
            <w:tcBorders>
              <w:left w:val="double" w:sz="4" w:space="0" w:color="auto"/>
            </w:tcBorders>
            <w:vAlign w:val="center"/>
          </w:tcPr>
          <w:p w14:paraId="20CF0A27" w14:textId="77777777" w:rsidR="00A20BB1" w:rsidRPr="00C77F25" w:rsidRDefault="00A20BB1" w:rsidP="00620A75">
            <w:pPr>
              <w:spacing w:before="20" w:after="20"/>
              <w:rPr>
                <w:rFonts w:ascii="Arial" w:hAnsi="Arial" w:cs="Arial"/>
                <w:noProof/>
                <w:sz w:val="20"/>
                <w:szCs w:val="20"/>
                <w:lang w:val="bs-Latn-BA"/>
              </w:rPr>
            </w:pPr>
            <w:r w:rsidRPr="00C77F25">
              <w:rPr>
                <w:rFonts w:ascii="Arial" w:hAnsi="Arial" w:cs="Arial"/>
                <w:noProof/>
                <w:sz w:val="20"/>
                <w:szCs w:val="20"/>
                <w:lang w:val="bs-Latn-BA"/>
              </w:rPr>
              <w:t>Pb</w:t>
            </w:r>
          </w:p>
        </w:tc>
        <w:tc>
          <w:tcPr>
            <w:tcW w:w="2962" w:type="dxa"/>
            <w:gridSpan w:val="4"/>
            <w:vMerge/>
            <w:vAlign w:val="center"/>
          </w:tcPr>
          <w:p w14:paraId="41C5312A" w14:textId="77777777" w:rsidR="00A20BB1" w:rsidRPr="00C77F25" w:rsidRDefault="00A20BB1" w:rsidP="00620A75">
            <w:pPr>
              <w:spacing w:before="20" w:after="20"/>
              <w:rPr>
                <w:rFonts w:ascii="Arial" w:hAnsi="Arial" w:cs="Arial"/>
                <w:noProof/>
                <w:sz w:val="20"/>
                <w:szCs w:val="20"/>
                <w:lang w:val="bs-Latn-BA"/>
              </w:rPr>
            </w:pPr>
          </w:p>
        </w:tc>
        <w:tc>
          <w:tcPr>
            <w:tcW w:w="992" w:type="dxa"/>
            <w:vAlign w:val="center"/>
          </w:tcPr>
          <w:p w14:paraId="44FBFE89"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sz w:val="20"/>
                <w:szCs w:val="20"/>
                <w:lang w:val="bs-Latn-BA"/>
              </w:rPr>
              <w:t>0,3</w:t>
            </w:r>
          </w:p>
        </w:tc>
        <w:tc>
          <w:tcPr>
            <w:tcW w:w="898" w:type="dxa"/>
            <w:vAlign w:val="center"/>
          </w:tcPr>
          <w:p w14:paraId="1260A54A"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20B1C15B"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0,21</w:t>
            </w:r>
          </w:p>
        </w:tc>
        <w:tc>
          <w:tcPr>
            <w:tcW w:w="1134" w:type="dxa"/>
            <w:vAlign w:val="center"/>
          </w:tcPr>
          <w:p w14:paraId="5E537FBF"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78,03</w:t>
            </w:r>
          </w:p>
        </w:tc>
        <w:tc>
          <w:tcPr>
            <w:tcW w:w="1146" w:type="dxa"/>
            <w:vMerge/>
            <w:tcBorders>
              <w:right w:val="double" w:sz="4" w:space="0" w:color="auto"/>
            </w:tcBorders>
          </w:tcPr>
          <w:p w14:paraId="4458AB5C"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48333C66" w14:textId="77777777" w:rsidTr="00620A75">
        <w:trPr>
          <w:trHeight w:val="20"/>
          <w:jc w:val="center"/>
        </w:trPr>
        <w:tc>
          <w:tcPr>
            <w:tcW w:w="1420" w:type="dxa"/>
            <w:tcBorders>
              <w:left w:val="double" w:sz="4" w:space="0" w:color="auto"/>
            </w:tcBorders>
            <w:vAlign w:val="center"/>
          </w:tcPr>
          <w:p w14:paraId="1F939654" w14:textId="77777777" w:rsidR="00A20BB1" w:rsidRPr="00C77F25" w:rsidRDefault="00A20BB1" w:rsidP="00620A75">
            <w:pPr>
              <w:spacing w:before="20" w:after="20"/>
              <w:rPr>
                <w:rFonts w:ascii="Arial" w:hAnsi="Arial" w:cs="Arial"/>
                <w:noProof/>
                <w:sz w:val="20"/>
                <w:szCs w:val="20"/>
                <w:lang w:val="bs-Latn-BA"/>
              </w:rPr>
            </w:pPr>
            <w:r w:rsidRPr="00C77F25">
              <w:rPr>
                <w:rFonts w:ascii="Arial" w:hAnsi="Arial" w:cs="Arial"/>
                <w:noProof/>
                <w:sz w:val="20"/>
                <w:szCs w:val="20"/>
                <w:lang w:val="bs-Latn-BA"/>
              </w:rPr>
              <w:t>Cd</w:t>
            </w:r>
          </w:p>
        </w:tc>
        <w:tc>
          <w:tcPr>
            <w:tcW w:w="2962" w:type="dxa"/>
            <w:gridSpan w:val="4"/>
            <w:vMerge/>
            <w:vAlign w:val="center"/>
          </w:tcPr>
          <w:p w14:paraId="7BFAE1B0" w14:textId="77777777" w:rsidR="00A20BB1" w:rsidRPr="00C77F25" w:rsidRDefault="00A20BB1" w:rsidP="00620A75">
            <w:pPr>
              <w:spacing w:before="20" w:after="20"/>
              <w:rPr>
                <w:rFonts w:ascii="Arial" w:hAnsi="Arial" w:cs="Arial"/>
                <w:noProof/>
                <w:sz w:val="20"/>
                <w:szCs w:val="20"/>
                <w:lang w:val="bs-Latn-BA"/>
              </w:rPr>
            </w:pPr>
          </w:p>
        </w:tc>
        <w:tc>
          <w:tcPr>
            <w:tcW w:w="992" w:type="dxa"/>
            <w:vAlign w:val="center"/>
          </w:tcPr>
          <w:p w14:paraId="62B12096"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sz w:val="20"/>
                <w:szCs w:val="20"/>
                <w:lang w:val="bs-Latn-BA"/>
              </w:rPr>
              <w:t>0,03</w:t>
            </w:r>
          </w:p>
        </w:tc>
        <w:tc>
          <w:tcPr>
            <w:tcW w:w="898" w:type="dxa"/>
            <w:vAlign w:val="center"/>
          </w:tcPr>
          <w:p w14:paraId="403BF9E0"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57EDE8FB"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0,02</w:t>
            </w:r>
          </w:p>
        </w:tc>
        <w:tc>
          <w:tcPr>
            <w:tcW w:w="1134" w:type="dxa"/>
            <w:vAlign w:val="center"/>
          </w:tcPr>
          <w:p w14:paraId="5D0FC085"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8,14</w:t>
            </w:r>
          </w:p>
        </w:tc>
        <w:tc>
          <w:tcPr>
            <w:tcW w:w="1146" w:type="dxa"/>
            <w:vMerge/>
            <w:tcBorders>
              <w:right w:val="double" w:sz="4" w:space="0" w:color="auto"/>
            </w:tcBorders>
          </w:tcPr>
          <w:p w14:paraId="40599844"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08648D55" w14:textId="77777777" w:rsidTr="00620A75">
        <w:trPr>
          <w:trHeight w:val="20"/>
          <w:jc w:val="center"/>
        </w:trPr>
        <w:tc>
          <w:tcPr>
            <w:tcW w:w="1420" w:type="dxa"/>
            <w:tcBorders>
              <w:left w:val="double" w:sz="4" w:space="0" w:color="auto"/>
            </w:tcBorders>
            <w:vAlign w:val="center"/>
          </w:tcPr>
          <w:p w14:paraId="70A0EAC5" w14:textId="77777777" w:rsidR="00A20BB1" w:rsidRPr="00C77F25" w:rsidRDefault="00A20BB1" w:rsidP="00620A75">
            <w:pPr>
              <w:spacing w:before="20" w:after="20"/>
              <w:rPr>
                <w:rFonts w:ascii="Arial" w:hAnsi="Arial" w:cs="Arial"/>
                <w:noProof/>
                <w:sz w:val="20"/>
                <w:szCs w:val="20"/>
                <w:lang w:val="bs-Latn-BA"/>
              </w:rPr>
            </w:pPr>
            <w:r w:rsidRPr="00C77F25">
              <w:rPr>
                <w:rFonts w:ascii="Arial" w:hAnsi="Arial" w:cs="Arial"/>
                <w:noProof/>
                <w:sz w:val="20"/>
                <w:szCs w:val="20"/>
                <w:lang w:val="bs-Latn-BA"/>
              </w:rPr>
              <w:t>PAH</w:t>
            </w:r>
          </w:p>
        </w:tc>
        <w:tc>
          <w:tcPr>
            <w:tcW w:w="2962" w:type="dxa"/>
            <w:gridSpan w:val="4"/>
            <w:vMerge/>
            <w:vAlign w:val="center"/>
          </w:tcPr>
          <w:p w14:paraId="685B7FF9" w14:textId="77777777" w:rsidR="00A20BB1" w:rsidRPr="00C77F25" w:rsidRDefault="00A20BB1" w:rsidP="00620A75">
            <w:pPr>
              <w:spacing w:before="20" w:after="20"/>
              <w:rPr>
                <w:rFonts w:ascii="Arial" w:hAnsi="Arial" w:cs="Arial"/>
                <w:noProof/>
                <w:sz w:val="20"/>
                <w:szCs w:val="20"/>
                <w:lang w:val="bs-Latn-BA"/>
              </w:rPr>
            </w:pPr>
          </w:p>
        </w:tc>
        <w:tc>
          <w:tcPr>
            <w:tcW w:w="992" w:type="dxa"/>
            <w:vAlign w:val="center"/>
          </w:tcPr>
          <w:p w14:paraId="19496FC4"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sz w:val="20"/>
                <w:szCs w:val="20"/>
                <w:lang w:val="bs-Latn-BA"/>
              </w:rPr>
              <w:t>0,001</w:t>
            </w:r>
          </w:p>
        </w:tc>
        <w:tc>
          <w:tcPr>
            <w:tcW w:w="898" w:type="dxa"/>
            <w:vAlign w:val="center"/>
          </w:tcPr>
          <w:p w14:paraId="315172CB"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1CAD9F41"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0,0009</w:t>
            </w:r>
          </w:p>
        </w:tc>
        <w:tc>
          <w:tcPr>
            <w:tcW w:w="1134" w:type="dxa"/>
            <w:vAlign w:val="center"/>
          </w:tcPr>
          <w:p w14:paraId="4BC33B5B"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0,32</w:t>
            </w:r>
          </w:p>
        </w:tc>
        <w:tc>
          <w:tcPr>
            <w:tcW w:w="1146" w:type="dxa"/>
            <w:vMerge/>
            <w:tcBorders>
              <w:right w:val="double" w:sz="4" w:space="0" w:color="auto"/>
            </w:tcBorders>
          </w:tcPr>
          <w:p w14:paraId="1BC8FB7C"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734236DD" w14:textId="77777777" w:rsidTr="00620A75">
        <w:trPr>
          <w:trHeight w:val="20"/>
          <w:jc w:val="center"/>
        </w:trPr>
        <w:tc>
          <w:tcPr>
            <w:tcW w:w="1420" w:type="dxa"/>
            <w:tcBorders>
              <w:left w:val="double" w:sz="4" w:space="0" w:color="auto"/>
            </w:tcBorders>
            <w:vAlign w:val="center"/>
          </w:tcPr>
          <w:p w14:paraId="148E9BB8" w14:textId="77777777" w:rsidR="00A20BB1" w:rsidRPr="00C77F25" w:rsidRDefault="00A20BB1" w:rsidP="00620A75">
            <w:pPr>
              <w:spacing w:before="20" w:after="20"/>
              <w:rPr>
                <w:rFonts w:ascii="Arial" w:hAnsi="Arial" w:cs="Arial"/>
                <w:noProof/>
                <w:sz w:val="20"/>
                <w:szCs w:val="20"/>
                <w:lang w:val="bs-Latn-BA"/>
              </w:rPr>
            </w:pPr>
            <w:r w:rsidRPr="00C77F25">
              <w:rPr>
                <w:rFonts w:ascii="Arial" w:hAnsi="Arial" w:cs="Arial"/>
                <w:noProof/>
                <w:sz w:val="20"/>
                <w:szCs w:val="20"/>
                <w:lang w:val="bs-Latn-BA"/>
              </w:rPr>
              <w:t>Hloridi</w:t>
            </w:r>
          </w:p>
        </w:tc>
        <w:tc>
          <w:tcPr>
            <w:tcW w:w="2962" w:type="dxa"/>
            <w:gridSpan w:val="4"/>
            <w:vMerge/>
            <w:vAlign w:val="center"/>
          </w:tcPr>
          <w:p w14:paraId="3DF8B145" w14:textId="77777777" w:rsidR="00A20BB1" w:rsidRPr="00C77F25" w:rsidRDefault="00A20BB1" w:rsidP="00620A75">
            <w:pPr>
              <w:spacing w:before="20" w:after="20"/>
              <w:rPr>
                <w:rFonts w:ascii="Arial" w:hAnsi="Arial" w:cs="Arial"/>
                <w:noProof/>
                <w:sz w:val="20"/>
                <w:szCs w:val="20"/>
                <w:lang w:val="bs-Latn-BA"/>
              </w:rPr>
            </w:pPr>
          </w:p>
        </w:tc>
        <w:tc>
          <w:tcPr>
            <w:tcW w:w="992" w:type="dxa"/>
            <w:vAlign w:val="center"/>
          </w:tcPr>
          <w:p w14:paraId="08B56C3A"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sz w:val="20"/>
                <w:szCs w:val="20"/>
                <w:lang w:val="bs-Latn-BA"/>
              </w:rPr>
              <w:t>28,5</w:t>
            </w:r>
          </w:p>
        </w:tc>
        <w:tc>
          <w:tcPr>
            <w:tcW w:w="898" w:type="dxa"/>
            <w:vAlign w:val="center"/>
          </w:tcPr>
          <w:p w14:paraId="33059D7A"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797711D5"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23,12</w:t>
            </w:r>
          </w:p>
        </w:tc>
        <w:tc>
          <w:tcPr>
            <w:tcW w:w="1134" w:type="dxa"/>
            <w:vAlign w:val="center"/>
          </w:tcPr>
          <w:p w14:paraId="67F40147"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8,439</w:t>
            </w:r>
          </w:p>
        </w:tc>
        <w:tc>
          <w:tcPr>
            <w:tcW w:w="1146" w:type="dxa"/>
            <w:vMerge/>
            <w:tcBorders>
              <w:right w:val="double" w:sz="4" w:space="0" w:color="auto"/>
            </w:tcBorders>
          </w:tcPr>
          <w:p w14:paraId="16E1E606"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2D8EBE66" w14:textId="77777777" w:rsidTr="00620A75">
        <w:trPr>
          <w:trHeight w:val="20"/>
          <w:jc w:val="center"/>
        </w:trPr>
        <w:tc>
          <w:tcPr>
            <w:tcW w:w="1420" w:type="dxa"/>
            <w:tcBorders>
              <w:left w:val="double" w:sz="4" w:space="0" w:color="auto"/>
              <w:bottom w:val="double" w:sz="4" w:space="0" w:color="auto"/>
            </w:tcBorders>
            <w:vAlign w:val="center"/>
          </w:tcPr>
          <w:p w14:paraId="4E3FAF73" w14:textId="77777777" w:rsidR="00A20BB1" w:rsidRPr="00C77F25" w:rsidRDefault="00A20BB1" w:rsidP="00620A75">
            <w:pPr>
              <w:spacing w:before="20" w:after="20"/>
              <w:rPr>
                <w:rFonts w:ascii="Arial" w:hAnsi="Arial" w:cs="Arial"/>
                <w:noProof/>
                <w:sz w:val="20"/>
                <w:szCs w:val="20"/>
                <w:lang w:val="bs-Latn-BA"/>
              </w:rPr>
            </w:pPr>
            <w:r w:rsidRPr="00C77F25">
              <w:rPr>
                <w:rFonts w:ascii="Arial" w:hAnsi="Arial" w:cs="Arial"/>
                <w:noProof/>
                <w:sz w:val="20"/>
                <w:szCs w:val="20"/>
                <w:lang w:val="bs-Latn-BA"/>
              </w:rPr>
              <w:t xml:space="preserve">Mn </w:t>
            </w:r>
          </w:p>
        </w:tc>
        <w:tc>
          <w:tcPr>
            <w:tcW w:w="2962" w:type="dxa"/>
            <w:gridSpan w:val="4"/>
            <w:vMerge/>
            <w:tcBorders>
              <w:bottom w:val="double" w:sz="4" w:space="0" w:color="auto"/>
            </w:tcBorders>
            <w:vAlign w:val="center"/>
          </w:tcPr>
          <w:p w14:paraId="7C3AAFA8" w14:textId="77777777" w:rsidR="00A20BB1" w:rsidRPr="00C77F25" w:rsidRDefault="00A20BB1" w:rsidP="00620A75">
            <w:pPr>
              <w:spacing w:before="20" w:after="20"/>
              <w:rPr>
                <w:rFonts w:ascii="Arial" w:hAnsi="Arial" w:cs="Arial"/>
                <w:noProof/>
                <w:sz w:val="20"/>
                <w:szCs w:val="20"/>
                <w:lang w:val="bs-Latn-BA"/>
              </w:rPr>
            </w:pPr>
          </w:p>
        </w:tc>
        <w:tc>
          <w:tcPr>
            <w:tcW w:w="992" w:type="dxa"/>
            <w:tcBorders>
              <w:bottom w:val="double" w:sz="4" w:space="0" w:color="auto"/>
            </w:tcBorders>
            <w:vAlign w:val="center"/>
          </w:tcPr>
          <w:p w14:paraId="7271BAE9"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sz w:val="20"/>
                <w:szCs w:val="20"/>
                <w:lang w:val="bs-Latn-BA"/>
              </w:rPr>
              <w:t>0,1</w:t>
            </w:r>
          </w:p>
        </w:tc>
        <w:tc>
          <w:tcPr>
            <w:tcW w:w="898" w:type="dxa"/>
            <w:tcBorders>
              <w:bottom w:val="double" w:sz="4" w:space="0" w:color="auto"/>
            </w:tcBorders>
            <w:vAlign w:val="center"/>
          </w:tcPr>
          <w:p w14:paraId="101C78A7"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tcBorders>
              <w:bottom w:val="double" w:sz="4" w:space="0" w:color="auto"/>
            </w:tcBorders>
            <w:vAlign w:val="center"/>
          </w:tcPr>
          <w:p w14:paraId="2F4D69D3"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0,11</w:t>
            </w:r>
          </w:p>
        </w:tc>
        <w:tc>
          <w:tcPr>
            <w:tcW w:w="1134" w:type="dxa"/>
            <w:tcBorders>
              <w:bottom w:val="double" w:sz="4" w:space="0" w:color="auto"/>
            </w:tcBorders>
            <w:vAlign w:val="center"/>
          </w:tcPr>
          <w:p w14:paraId="47E17E3F" w14:textId="77777777" w:rsidR="00A20BB1" w:rsidRPr="00C77F25" w:rsidRDefault="00A20BB1" w:rsidP="00620A75">
            <w:pPr>
              <w:spacing w:before="20" w:after="20"/>
              <w:ind w:left="-104" w:right="-110"/>
              <w:jc w:val="center"/>
              <w:rPr>
                <w:rFonts w:ascii="Arial" w:hAnsi="Arial" w:cs="Arial"/>
                <w:sz w:val="20"/>
                <w:szCs w:val="20"/>
                <w:lang w:val="bs-Latn-BA"/>
              </w:rPr>
            </w:pPr>
            <w:r w:rsidRPr="00C77F25">
              <w:rPr>
                <w:rFonts w:ascii="Arial" w:hAnsi="Arial" w:cs="Arial"/>
                <w:bCs/>
                <w:sz w:val="20"/>
                <w:szCs w:val="20"/>
                <w:lang w:val="bs-Latn-BA"/>
              </w:rPr>
              <w:t>0,040</w:t>
            </w:r>
          </w:p>
        </w:tc>
        <w:tc>
          <w:tcPr>
            <w:tcW w:w="1146" w:type="dxa"/>
            <w:vMerge/>
            <w:tcBorders>
              <w:bottom w:val="double" w:sz="4" w:space="0" w:color="auto"/>
              <w:right w:val="double" w:sz="4" w:space="0" w:color="auto"/>
            </w:tcBorders>
          </w:tcPr>
          <w:p w14:paraId="30B51260" w14:textId="77777777" w:rsidR="00A20BB1" w:rsidRPr="00C77F25" w:rsidRDefault="00A20BB1" w:rsidP="00620A75">
            <w:pPr>
              <w:spacing w:before="40" w:after="40"/>
              <w:ind w:left="-103" w:right="-102"/>
              <w:rPr>
                <w:rFonts w:ascii="Arial" w:hAnsi="Arial" w:cs="Arial"/>
                <w:noProof/>
                <w:sz w:val="20"/>
                <w:szCs w:val="20"/>
                <w:lang w:val="bs-Latn-BA"/>
              </w:rPr>
            </w:pPr>
          </w:p>
        </w:tc>
      </w:tr>
    </w:tbl>
    <w:p w14:paraId="582B1A82" w14:textId="77777777" w:rsidR="00A20BB1" w:rsidRPr="00620A75" w:rsidRDefault="00A20BB1" w:rsidP="00A20BB1">
      <w:pPr>
        <w:spacing w:before="280" w:after="120"/>
        <w:ind w:right="-1771"/>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V-3 Obodni kanal (ŽZ-1)</w:t>
      </w:r>
      <w:r w:rsidRPr="00620A75">
        <w:rPr>
          <w:rFonts w:ascii="Arial" w:hAnsi="Arial" w:cs="Arial"/>
          <w:noProof/>
          <w:sz w:val="22"/>
          <w:szCs w:val="22"/>
          <w:lang w:val="bs-Latn-BA"/>
        </w:rPr>
        <w:tab/>
      </w:r>
    </w:p>
    <w:tbl>
      <w:tblPr>
        <w:tblStyle w:val="GridTable1Light"/>
        <w:tblW w:w="9432" w:type="dxa"/>
        <w:jc w:val="center"/>
        <w:tblLayout w:type="fixed"/>
        <w:tblLook w:val="0000" w:firstRow="0" w:lastRow="0" w:firstColumn="0" w:lastColumn="0" w:noHBand="0" w:noVBand="0"/>
      </w:tblPr>
      <w:tblGrid>
        <w:gridCol w:w="1420"/>
        <w:gridCol w:w="931"/>
        <w:gridCol w:w="910"/>
        <w:gridCol w:w="546"/>
        <w:gridCol w:w="573"/>
        <w:gridCol w:w="992"/>
        <w:gridCol w:w="898"/>
        <w:gridCol w:w="882"/>
        <w:gridCol w:w="1134"/>
        <w:gridCol w:w="1146"/>
      </w:tblGrid>
      <w:tr w:rsidR="00A20BB1" w:rsidRPr="00C77F25" w14:paraId="44ACF8F4" w14:textId="77777777" w:rsidTr="00620A75">
        <w:trPr>
          <w:trHeight w:val="127"/>
          <w:tblHeader/>
          <w:jc w:val="center"/>
        </w:trPr>
        <w:tc>
          <w:tcPr>
            <w:tcW w:w="1420" w:type="dxa"/>
            <w:vMerge w:val="restart"/>
            <w:tcBorders>
              <w:top w:val="double" w:sz="4" w:space="0" w:color="auto"/>
              <w:left w:val="double" w:sz="4" w:space="0" w:color="auto"/>
            </w:tcBorders>
            <w:shd w:val="clear" w:color="auto" w:fill="D9E2F3" w:themeFill="accent5" w:themeFillTint="33"/>
            <w:vAlign w:val="center"/>
          </w:tcPr>
          <w:p w14:paraId="08A4C3B3" w14:textId="77777777" w:rsidR="00A20BB1" w:rsidRPr="00C77F25" w:rsidRDefault="00A20BB1" w:rsidP="00620A75">
            <w:pPr>
              <w:jc w:val="center"/>
              <w:rPr>
                <w:rFonts w:ascii="Arial" w:hAnsi="Arial" w:cs="Arial"/>
                <w:noProof/>
                <w:sz w:val="20"/>
                <w:szCs w:val="20"/>
                <w:lang w:val="bs-Latn-BA"/>
              </w:rPr>
            </w:pPr>
          </w:p>
          <w:p w14:paraId="33F44EAB" w14:textId="77777777" w:rsidR="00A20BB1" w:rsidRPr="00C77F25" w:rsidRDefault="00A20BB1" w:rsidP="00620A75">
            <w:pPr>
              <w:jc w:val="center"/>
              <w:rPr>
                <w:rFonts w:ascii="Arial" w:hAnsi="Arial" w:cs="Arial"/>
                <w:noProof/>
                <w:sz w:val="20"/>
                <w:szCs w:val="20"/>
                <w:lang w:val="bs-Latn-BA"/>
              </w:rPr>
            </w:pPr>
            <w:r w:rsidRPr="00C77F25">
              <w:rPr>
                <w:rFonts w:ascii="Arial" w:hAnsi="Arial" w:cs="Arial"/>
                <w:noProof/>
                <w:sz w:val="20"/>
                <w:szCs w:val="20"/>
                <w:lang w:val="bs-Latn-BA"/>
              </w:rPr>
              <w:t>Parametar</w:t>
            </w:r>
          </w:p>
        </w:tc>
        <w:tc>
          <w:tcPr>
            <w:tcW w:w="2960" w:type="dxa"/>
            <w:gridSpan w:val="4"/>
            <w:tcBorders>
              <w:top w:val="double" w:sz="4" w:space="0" w:color="auto"/>
            </w:tcBorders>
            <w:shd w:val="clear" w:color="auto" w:fill="D9E2F3" w:themeFill="accent5" w:themeFillTint="33"/>
            <w:vAlign w:val="center"/>
          </w:tcPr>
          <w:p w14:paraId="3E7AC924" w14:textId="77777777" w:rsidR="00A20BB1" w:rsidRPr="00C77F25" w:rsidRDefault="00A20BB1" w:rsidP="00620A75">
            <w:pPr>
              <w:spacing w:before="20" w:after="20"/>
              <w:jc w:val="center"/>
              <w:rPr>
                <w:rFonts w:ascii="Arial" w:hAnsi="Arial" w:cs="Arial"/>
                <w:noProof/>
                <w:sz w:val="20"/>
                <w:szCs w:val="20"/>
                <w:lang w:val="bs-Latn-BA"/>
              </w:rPr>
            </w:pPr>
            <w:r w:rsidRPr="00C77F25">
              <w:rPr>
                <w:rFonts w:ascii="Arial" w:hAnsi="Arial" w:cs="Arial"/>
                <w:noProof/>
                <w:sz w:val="20"/>
                <w:szCs w:val="20"/>
                <w:lang w:val="bs-Latn-BA"/>
              </w:rPr>
              <w:t>Prije tretmana</w:t>
            </w:r>
          </w:p>
        </w:tc>
        <w:tc>
          <w:tcPr>
            <w:tcW w:w="3906" w:type="dxa"/>
            <w:gridSpan w:val="4"/>
            <w:tcBorders>
              <w:top w:val="double" w:sz="4" w:space="0" w:color="auto"/>
            </w:tcBorders>
            <w:shd w:val="clear" w:color="auto" w:fill="D9E2F3" w:themeFill="accent5" w:themeFillTint="33"/>
            <w:vAlign w:val="center"/>
          </w:tcPr>
          <w:p w14:paraId="07834DD0"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Na ispustu u recipijent</w:t>
            </w:r>
          </w:p>
        </w:tc>
        <w:tc>
          <w:tcPr>
            <w:tcW w:w="1146" w:type="dxa"/>
            <w:vMerge w:val="restart"/>
            <w:tcBorders>
              <w:top w:val="double" w:sz="4" w:space="0" w:color="auto"/>
              <w:right w:val="double" w:sz="4" w:space="0" w:color="auto"/>
            </w:tcBorders>
            <w:shd w:val="clear" w:color="auto" w:fill="D9E2F3" w:themeFill="accent5" w:themeFillTint="33"/>
            <w:vAlign w:val="center"/>
          </w:tcPr>
          <w:p w14:paraId="534CCEF9" w14:textId="77777777" w:rsidR="00A20BB1" w:rsidRPr="00C77F25" w:rsidRDefault="00A20BB1" w:rsidP="00620A75">
            <w:pPr>
              <w:ind w:left="-103" w:right="-102"/>
              <w:jc w:val="center"/>
              <w:rPr>
                <w:rFonts w:ascii="Arial" w:hAnsi="Arial" w:cs="Arial"/>
                <w:noProof/>
                <w:sz w:val="20"/>
                <w:szCs w:val="20"/>
                <w:lang w:val="bs-Latn-BA"/>
              </w:rPr>
            </w:pPr>
            <w:r w:rsidRPr="00C77F25">
              <w:rPr>
                <w:rFonts w:ascii="Arial" w:hAnsi="Arial" w:cs="Arial"/>
                <w:noProof/>
                <w:sz w:val="20"/>
                <w:szCs w:val="20"/>
                <w:lang w:val="bs-Latn-BA"/>
              </w:rPr>
              <w:t>Efikasnost uređaja za prečišćavanje (%)</w:t>
            </w:r>
          </w:p>
        </w:tc>
      </w:tr>
      <w:tr w:rsidR="00A20BB1" w:rsidRPr="00C77F25" w14:paraId="67E8E521" w14:textId="77777777" w:rsidTr="00620A75">
        <w:trPr>
          <w:trHeight w:val="562"/>
          <w:tblHeader/>
          <w:jc w:val="center"/>
        </w:trPr>
        <w:tc>
          <w:tcPr>
            <w:tcW w:w="1420" w:type="dxa"/>
            <w:vMerge/>
            <w:tcBorders>
              <w:left w:val="double" w:sz="4" w:space="0" w:color="auto"/>
            </w:tcBorders>
            <w:shd w:val="clear" w:color="auto" w:fill="DEEAF6" w:themeFill="accent1" w:themeFillTint="33"/>
            <w:vAlign w:val="center"/>
          </w:tcPr>
          <w:p w14:paraId="3AD781F5" w14:textId="77777777" w:rsidR="00A20BB1" w:rsidRPr="00C77F25" w:rsidRDefault="00A20BB1" w:rsidP="00620A75">
            <w:pPr>
              <w:jc w:val="center"/>
              <w:rPr>
                <w:rFonts w:ascii="Arial" w:hAnsi="Arial" w:cs="Arial"/>
                <w:noProof/>
                <w:sz w:val="20"/>
                <w:szCs w:val="20"/>
                <w:lang w:val="bs-Latn-BA"/>
              </w:rPr>
            </w:pPr>
          </w:p>
        </w:tc>
        <w:tc>
          <w:tcPr>
            <w:tcW w:w="931" w:type="dxa"/>
            <w:shd w:val="clear" w:color="auto" w:fill="D9E2F3" w:themeFill="accent5" w:themeFillTint="33"/>
            <w:vAlign w:val="center"/>
          </w:tcPr>
          <w:p w14:paraId="78A15B42" w14:textId="77777777" w:rsidR="00A20BB1" w:rsidRPr="00C77F25" w:rsidRDefault="00A20BB1" w:rsidP="00620A75">
            <w:pPr>
              <w:ind w:left="-71" w:right="-126"/>
              <w:jc w:val="center"/>
              <w:rPr>
                <w:rFonts w:ascii="Arial" w:hAnsi="Arial" w:cs="Arial"/>
                <w:noProof/>
                <w:sz w:val="20"/>
                <w:szCs w:val="20"/>
                <w:lang w:val="bs-Latn-BA"/>
              </w:rPr>
            </w:pPr>
            <w:r w:rsidRPr="00C77F25">
              <w:rPr>
                <w:rFonts w:ascii="Arial" w:hAnsi="Arial" w:cs="Arial"/>
                <w:noProof/>
                <w:sz w:val="20"/>
                <w:szCs w:val="20"/>
                <w:lang w:val="bs-Latn-BA"/>
              </w:rPr>
              <w:t>Maksimal. prosječna vrijednost na sat (mg/l)</w:t>
            </w:r>
          </w:p>
        </w:tc>
        <w:tc>
          <w:tcPr>
            <w:tcW w:w="910" w:type="dxa"/>
            <w:shd w:val="clear" w:color="auto" w:fill="D9E2F3" w:themeFill="accent5" w:themeFillTint="33"/>
            <w:vAlign w:val="center"/>
          </w:tcPr>
          <w:p w14:paraId="6136E936" w14:textId="77777777" w:rsidR="00A20BB1" w:rsidRPr="00C77F25" w:rsidRDefault="00A20BB1" w:rsidP="00620A75">
            <w:pPr>
              <w:ind w:left="-124" w:right="-126"/>
              <w:jc w:val="center"/>
              <w:rPr>
                <w:rFonts w:ascii="Arial" w:hAnsi="Arial" w:cs="Arial"/>
                <w:noProof/>
                <w:sz w:val="20"/>
                <w:szCs w:val="20"/>
                <w:lang w:val="bs-Latn-BA"/>
              </w:rPr>
            </w:pPr>
            <w:r w:rsidRPr="00C77F25">
              <w:rPr>
                <w:rFonts w:ascii="Arial" w:hAnsi="Arial" w:cs="Arial"/>
                <w:noProof/>
                <w:sz w:val="20"/>
                <w:szCs w:val="20"/>
                <w:lang w:val="bs-Latn-BA"/>
              </w:rPr>
              <w:t>Maksimal. prosječna vrijednost na dan (mg/l)</w:t>
            </w:r>
          </w:p>
        </w:tc>
        <w:tc>
          <w:tcPr>
            <w:tcW w:w="546" w:type="dxa"/>
            <w:shd w:val="clear" w:color="auto" w:fill="D9E2F3" w:themeFill="accent5" w:themeFillTint="33"/>
            <w:vAlign w:val="center"/>
          </w:tcPr>
          <w:p w14:paraId="129DAEBC" w14:textId="77777777" w:rsidR="00A20BB1" w:rsidRPr="00C77F25" w:rsidRDefault="00A20BB1" w:rsidP="00620A75">
            <w:pPr>
              <w:ind w:left="-121" w:right="-126"/>
              <w:jc w:val="center"/>
              <w:rPr>
                <w:rFonts w:ascii="Arial" w:hAnsi="Arial" w:cs="Arial"/>
                <w:noProof/>
                <w:sz w:val="20"/>
                <w:szCs w:val="20"/>
                <w:lang w:val="bs-Latn-BA"/>
              </w:rPr>
            </w:pPr>
            <w:r w:rsidRPr="00C77F25">
              <w:rPr>
                <w:rFonts w:ascii="Arial" w:hAnsi="Arial" w:cs="Arial"/>
                <w:noProof/>
                <w:sz w:val="20"/>
                <w:szCs w:val="20"/>
                <w:lang w:val="bs-Latn-BA"/>
              </w:rPr>
              <w:t>kg/dan</w:t>
            </w:r>
          </w:p>
        </w:tc>
        <w:tc>
          <w:tcPr>
            <w:tcW w:w="573" w:type="dxa"/>
            <w:shd w:val="clear" w:color="auto" w:fill="D9E2F3" w:themeFill="accent5" w:themeFillTint="33"/>
            <w:vAlign w:val="center"/>
          </w:tcPr>
          <w:p w14:paraId="46452E46" w14:textId="77777777" w:rsidR="00A20BB1" w:rsidRPr="00C77F25" w:rsidRDefault="00A20BB1" w:rsidP="00620A75">
            <w:pPr>
              <w:ind w:left="-122" w:right="-126"/>
              <w:jc w:val="center"/>
              <w:rPr>
                <w:rFonts w:ascii="Arial" w:hAnsi="Arial" w:cs="Arial"/>
                <w:noProof/>
                <w:sz w:val="20"/>
                <w:szCs w:val="20"/>
                <w:lang w:val="bs-Latn-BA"/>
              </w:rPr>
            </w:pPr>
            <w:r w:rsidRPr="00C77F25">
              <w:rPr>
                <w:rFonts w:ascii="Arial" w:hAnsi="Arial" w:cs="Arial"/>
                <w:noProof/>
                <w:sz w:val="20"/>
                <w:szCs w:val="20"/>
                <w:lang w:val="bs-Latn-BA"/>
              </w:rPr>
              <w:t>kg/god</w:t>
            </w:r>
          </w:p>
        </w:tc>
        <w:tc>
          <w:tcPr>
            <w:tcW w:w="992" w:type="dxa"/>
            <w:shd w:val="clear" w:color="auto" w:fill="D9E2F3" w:themeFill="accent5" w:themeFillTint="33"/>
            <w:vAlign w:val="center"/>
          </w:tcPr>
          <w:p w14:paraId="670D144F" w14:textId="77777777" w:rsidR="00A20BB1" w:rsidRPr="00C77F25" w:rsidRDefault="00A20BB1" w:rsidP="00620A75">
            <w:pPr>
              <w:ind w:left="-104" w:right="-110"/>
              <w:jc w:val="center"/>
              <w:rPr>
                <w:rFonts w:ascii="Arial" w:hAnsi="Arial" w:cs="Arial"/>
                <w:noProof/>
                <w:sz w:val="20"/>
                <w:szCs w:val="20"/>
                <w:lang w:val="bs-Latn-BA"/>
              </w:rPr>
            </w:pPr>
            <w:r w:rsidRPr="00C77F25">
              <w:rPr>
                <w:rFonts w:ascii="Arial" w:hAnsi="Arial" w:cs="Arial"/>
                <w:noProof/>
                <w:sz w:val="20"/>
                <w:szCs w:val="20"/>
                <w:lang w:val="bs-Latn-BA"/>
              </w:rPr>
              <w:t>Maksimalna prosječna vrijednost na sat (mg/l)</w:t>
            </w:r>
          </w:p>
        </w:tc>
        <w:tc>
          <w:tcPr>
            <w:tcW w:w="898" w:type="dxa"/>
            <w:shd w:val="clear" w:color="auto" w:fill="D9E2F3" w:themeFill="accent5" w:themeFillTint="33"/>
            <w:vAlign w:val="center"/>
          </w:tcPr>
          <w:p w14:paraId="7BD11594" w14:textId="77777777" w:rsidR="00A20BB1" w:rsidRPr="00C77F25" w:rsidRDefault="00A20BB1" w:rsidP="00620A75">
            <w:pPr>
              <w:ind w:left="-104" w:right="-110"/>
              <w:jc w:val="center"/>
              <w:rPr>
                <w:rFonts w:ascii="Arial" w:hAnsi="Arial" w:cs="Arial"/>
                <w:noProof/>
                <w:sz w:val="20"/>
                <w:szCs w:val="20"/>
                <w:lang w:val="bs-Latn-BA"/>
              </w:rPr>
            </w:pPr>
            <w:r w:rsidRPr="00C77F25">
              <w:rPr>
                <w:rFonts w:ascii="Arial" w:hAnsi="Arial" w:cs="Arial"/>
                <w:noProof/>
                <w:sz w:val="20"/>
                <w:szCs w:val="20"/>
                <w:lang w:val="bs-Latn-BA"/>
              </w:rPr>
              <w:t>Maksimal. prosječna vrijednost na dan (mg/l)</w:t>
            </w:r>
          </w:p>
        </w:tc>
        <w:tc>
          <w:tcPr>
            <w:tcW w:w="882" w:type="dxa"/>
            <w:shd w:val="clear" w:color="auto" w:fill="D9E2F3" w:themeFill="accent5" w:themeFillTint="33"/>
            <w:vAlign w:val="center"/>
          </w:tcPr>
          <w:p w14:paraId="1F35CAC6" w14:textId="77777777" w:rsidR="00A20BB1" w:rsidRPr="00C77F25" w:rsidRDefault="00A20BB1" w:rsidP="00620A75">
            <w:pPr>
              <w:ind w:left="-104" w:right="-110"/>
              <w:jc w:val="center"/>
              <w:rPr>
                <w:rFonts w:ascii="Arial" w:hAnsi="Arial" w:cs="Arial"/>
                <w:noProof/>
                <w:sz w:val="20"/>
                <w:szCs w:val="20"/>
                <w:lang w:val="bs-Latn-BA"/>
              </w:rPr>
            </w:pPr>
            <w:r w:rsidRPr="00C77F25">
              <w:rPr>
                <w:rFonts w:ascii="Arial" w:hAnsi="Arial" w:cs="Arial"/>
                <w:noProof/>
                <w:sz w:val="20"/>
                <w:szCs w:val="20"/>
                <w:lang w:val="bs-Latn-BA"/>
              </w:rPr>
              <w:t>kg/dan</w:t>
            </w:r>
          </w:p>
        </w:tc>
        <w:tc>
          <w:tcPr>
            <w:tcW w:w="1134" w:type="dxa"/>
            <w:shd w:val="clear" w:color="auto" w:fill="D9E2F3" w:themeFill="accent5" w:themeFillTint="33"/>
            <w:vAlign w:val="center"/>
          </w:tcPr>
          <w:p w14:paraId="6DB0D915" w14:textId="77777777" w:rsidR="00A20BB1" w:rsidRPr="00C77F25" w:rsidRDefault="00A20BB1" w:rsidP="00620A75">
            <w:pPr>
              <w:ind w:left="-104" w:right="-110"/>
              <w:jc w:val="center"/>
              <w:rPr>
                <w:rFonts w:ascii="Arial" w:hAnsi="Arial" w:cs="Arial"/>
                <w:noProof/>
                <w:sz w:val="20"/>
                <w:szCs w:val="20"/>
                <w:lang w:val="bs-Latn-BA"/>
              </w:rPr>
            </w:pPr>
            <w:r w:rsidRPr="00C77F25">
              <w:rPr>
                <w:rFonts w:ascii="Arial" w:hAnsi="Arial" w:cs="Arial"/>
                <w:noProof/>
                <w:sz w:val="20"/>
                <w:szCs w:val="20"/>
                <w:lang w:val="bs-Latn-BA"/>
              </w:rPr>
              <w:t>kg/god</w:t>
            </w:r>
          </w:p>
        </w:tc>
        <w:tc>
          <w:tcPr>
            <w:tcW w:w="1146" w:type="dxa"/>
            <w:vMerge/>
            <w:tcBorders>
              <w:right w:val="double" w:sz="4" w:space="0" w:color="auto"/>
            </w:tcBorders>
            <w:shd w:val="clear" w:color="auto" w:fill="DEEAF6" w:themeFill="accent1" w:themeFillTint="33"/>
          </w:tcPr>
          <w:p w14:paraId="3484DB96" w14:textId="77777777" w:rsidR="00A20BB1" w:rsidRPr="00C77F25" w:rsidRDefault="00A20BB1" w:rsidP="00620A75">
            <w:pPr>
              <w:ind w:left="-103" w:right="-102"/>
              <w:jc w:val="center"/>
              <w:rPr>
                <w:rFonts w:ascii="Arial" w:hAnsi="Arial" w:cs="Arial"/>
                <w:noProof/>
                <w:sz w:val="20"/>
                <w:szCs w:val="20"/>
                <w:lang w:val="bs-Latn-BA"/>
              </w:rPr>
            </w:pPr>
          </w:p>
        </w:tc>
      </w:tr>
      <w:tr w:rsidR="00A20BB1" w:rsidRPr="00C77F25" w14:paraId="09EDD306" w14:textId="77777777" w:rsidTr="00620A75">
        <w:trPr>
          <w:trHeight w:val="20"/>
          <w:jc w:val="center"/>
        </w:trPr>
        <w:tc>
          <w:tcPr>
            <w:tcW w:w="1420" w:type="dxa"/>
            <w:tcBorders>
              <w:left w:val="double" w:sz="4" w:space="0" w:color="auto"/>
            </w:tcBorders>
            <w:vAlign w:val="center"/>
          </w:tcPr>
          <w:p w14:paraId="6CAB0272" w14:textId="77777777" w:rsidR="00A20BB1" w:rsidRPr="00C77F25" w:rsidRDefault="00A20BB1" w:rsidP="00620A75">
            <w:pPr>
              <w:spacing w:before="40" w:after="40"/>
              <w:ind w:left="-38" w:right="-110"/>
              <w:rPr>
                <w:rFonts w:ascii="Arial" w:hAnsi="Arial" w:cs="Arial"/>
                <w:noProof/>
                <w:sz w:val="20"/>
                <w:szCs w:val="20"/>
                <w:lang w:val="bs-Latn-BA"/>
              </w:rPr>
            </w:pPr>
            <w:r w:rsidRPr="00C77F25">
              <w:rPr>
                <w:rFonts w:ascii="Arial" w:hAnsi="Arial" w:cs="Arial"/>
                <w:noProof/>
                <w:sz w:val="20"/>
                <w:szCs w:val="20"/>
                <w:lang w:val="bs-Latn-BA"/>
              </w:rPr>
              <w:t>Temperatura</w:t>
            </w:r>
          </w:p>
        </w:tc>
        <w:tc>
          <w:tcPr>
            <w:tcW w:w="2960" w:type="dxa"/>
            <w:gridSpan w:val="4"/>
            <w:vMerge w:val="restart"/>
            <w:vAlign w:val="center"/>
          </w:tcPr>
          <w:p w14:paraId="7789B8FC" w14:textId="77777777" w:rsidR="00A20BB1" w:rsidRPr="00C77F25" w:rsidRDefault="00A20BB1" w:rsidP="00620A75">
            <w:pPr>
              <w:spacing w:before="40" w:after="40"/>
              <w:jc w:val="center"/>
              <w:rPr>
                <w:rFonts w:ascii="Arial" w:hAnsi="Arial" w:cs="Arial"/>
                <w:noProof/>
                <w:sz w:val="20"/>
                <w:szCs w:val="20"/>
                <w:lang w:val="bs-Latn-BA"/>
              </w:rPr>
            </w:pPr>
            <w:r w:rsidRPr="00C77F25">
              <w:rPr>
                <w:rFonts w:ascii="Arial" w:hAnsi="Arial" w:cs="Arial"/>
                <w:noProof/>
                <w:sz w:val="20"/>
                <w:szCs w:val="20"/>
                <w:lang w:val="bs-Latn-BA"/>
              </w:rPr>
              <w:t>Ne vrši se tretman otpadnih voda koje se ispuštaju preko ispusta ŽZ-1</w:t>
            </w:r>
          </w:p>
        </w:tc>
        <w:tc>
          <w:tcPr>
            <w:tcW w:w="992" w:type="dxa"/>
            <w:vAlign w:val="center"/>
          </w:tcPr>
          <w:p w14:paraId="798A9933"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sz w:val="20"/>
                <w:szCs w:val="20"/>
                <w:lang w:val="bs-Latn-BA"/>
              </w:rPr>
              <w:t>20,15</w:t>
            </w:r>
          </w:p>
        </w:tc>
        <w:tc>
          <w:tcPr>
            <w:tcW w:w="898" w:type="dxa"/>
            <w:vAlign w:val="center"/>
          </w:tcPr>
          <w:p w14:paraId="55242AE5"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678E6649"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1134" w:type="dxa"/>
            <w:vAlign w:val="center"/>
          </w:tcPr>
          <w:p w14:paraId="5CF6E937"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1146" w:type="dxa"/>
            <w:vMerge w:val="restart"/>
            <w:tcBorders>
              <w:right w:val="double" w:sz="4" w:space="0" w:color="auto"/>
            </w:tcBorders>
            <w:vAlign w:val="center"/>
          </w:tcPr>
          <w:p w14:paraId="075DD600" w14:textId="77777777" w:rsidR="00A20BB1" w:rsidRPr="00C77F25" w:rsidRDefault="00A20BB1" w:rsidP="00620A75">
            <w:pPr>
              <w:spacing w:before="40" w:after="40"/>
              <w:ind w:left="-103" w:right="-102"/>
              <w:jc w:val="center"/>
              <w:rPr>
                <w:rFonts w:ascii="Arial" w:hAnsi="Arial" w:cs="Arial"/>
                <w:noProof/>
                <w:sz w:val="20"/>
                <w:szCs w:val="20"/>
                <w:lang w:val="bs-Latn-BA"/>
              </w:rPr>
            </w:pPr>
            <w:r w:rsidRPr="00C77F25">
              <w:rPr>
                <w:rFonts w:ascii="Arial" w:hAnsi="Arial" w:cs="Arial"/>
                <w:noProof/>
                <w:sz w:val="20"/>
                <w:szCs w:val="20"/>
                <w:lang w:val="bs-Latn-BA"/>
              </w:rPr>
              <w:t>Nije primjenjivo</w:t>
            </w:r>
          </w:p>
          <w:p w14:paraId="35E76A82" w14:textId="77777777" w:rsidR="00A20BB1" w:rsidRPr="00C77F25" w:rsidRDefault="00A20BB1" w:rsidP="00620A75">
            <w:pPr>
              <w:spacing w:before="40" w:after="40"/>
              <w:ind w:left="-103" w:right="-102"/>
              <w:jc w:val="center"/>
              <w:rPr>
                <w:rFonts w:ascii="Arial" w:hAnsi="Arial" w:cs="Arial"/>
                <w:noProof/>
                <w:sz w:val="20"/>
                <w:szCs w:val="20"/>
                <w:lang w:val="bs-Latn-BA"/>
              </w:rPr>
            </w:pPr>
            <w:r w:rsidRPr="00C77F25">
              <w:rPr>
                <w:rFonts w:ascii="Arial" w:hAnsi="Arial" w:cs="Arial"/>
                <w:noProof/>
                <w:sz w:val="20"/>
                <w:szCs w:val="20"/>
                <w:lang w:val="bs-Latn-BA"/>
              </w:rPr>
              <w:t>jer nema uređaja za prečišćavanj</w:t>
            </w:r>
            <w:r w:rsidRPr="00C77F25">
              <w:rPr>
                <w:rFonts w:ascii="Arial" w:hAnsi="Arial" w:cs="Arial"/>
                <w:noProof/>
                <w:sz w:val="20"/>
                <w:szCs w:val="20"/>
                <w:lang w:val="bs-Latn-BA"/>
              </w:rPr>
              <w:lastRenderedPageBreak/>
              <w:t>e otpadnih voda</w:t>
            </w:r>
          </w:p>
        </w:tc>
      </w:tr>
      <w:tr w:rsidR="00A20BB1" w:rsidRPr="00C77F25" w14:paraId="0A68C4E8" w14:textId="77777777" w:rsidTr="00620A75">
        <w:trPr>
          <w:trHeight w:val="20"/>
          <w:jc w:val="center"/>
        </w:trPr>
        <w:tc>
          <w:tcPr>
            <w:tcW w:w="1420" w:type="dxa"/>
            <w:tcBorders>
              <w:left w:val="double" w:sz="4" w:space="0" w:color="auto"/>
            </w:tcBorders>
            <w:vAlign w:val="center"/>
          </w:tcPr>
          <w:p w14:paraId="03C53FD6" w14:textId="77777777" w:rsidR="00A20BB1" w:rsidRPr="00C77F25" w:rsidRDefault="00A20BB1" w:rsidP="00620A75">
            <w:pPr>
              <w:spacing w:before="40" w:after="40"/>
              <w:rPr>
                <w:rFonts w:ascii="Arial" w:hAnsi="Arial" w:cs="Arial"/>
                <w:noProof/>
                <w:sz w:val="20"/>
                <w:szCs w:val="20"/>
                <w:vertAlign w:val="subscript"/>
                <w:lang w:val="bs-Latn-BA"/>
              </w:rPr>
            </w:pPr>
            <w:r w:rsidRPr="00C77F25">
              <w:rPr>
                <w:rFonts w:ascii="Arial" w:hAnsi="Arial" w:cs="Arial"/>
                <w:noProof/>
                <w:sz w:val="20"/>
                <w:szCs w:val="20"/>
                <w:lang w:val="bs-Latn-BA"/>
              </w:rPr>
              <w:t>pH vrijednost</w:t>
            </w:r>
          </w:p>
        </w:tc>
        <w:tc>
          <w:tcPr>
            <w:tcW w:w="2960" w:type="dxa"/>
            <w:gridSpan w:val="4"/>
            <w:vMerge/>
            <w:vAlign w:val="center"/>
          </w:tcPr>
          <w:p w14:paraId="412EA020" w14:textId="77777777" w:rsidR="00A20BB1" w:rsidRPr="00C77F25" w:rsidRDefault="00A20BB1" w:rsidP="00620A75">
            <w:pPr>
              <w:spacing w:before="40" w:after="40"/>
              <w:rPr>
                <w:rFonts w:ascii="Arial" w:hAnsi="Arial" w:cs="Arial"/>
                <w:noProof/>
                <w:sz w:val="20"/>
                <w:szCs w:val="20"/>
                <w:lang w:val="bs-Latn-BA"/>
              </w:rPr>
            </w:pPr>
          </w:p>
        </w:tc>
        <w:tc>
          <w:tcPr>
            <w:tcW w:w="992" w:type="dxa"/>
            <w:vAlign w:val="center"/>
          </w:tcPr>
          <w:p w14:paraId="34C1CBFC"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sz w:val="20"/>
                <w:szCs w:val="20"/>
                <w:lang w:val="bs-Latn-BA"/>
              </w:rPr>
              <w:t>8,53</w:t>
            </w:r>
          </w:p>
        </w:tc>
        <w:tc>
          <w:tcPr>
            <w:tcW w:w="898" w:type="dxa"/>
            <w:vAlign w:val="center"/>
          </w:tcPr>
          <w:p w14:paraId="09BB4CA8"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71786ECB"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1134" w:type="dxa"/>
            <w:vAlign w:val="center"/>
          </w:tcPr>
          <w:p w14:paraId="343F5091"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1146" w:type="dxa"/>
            <w:vMerge/>
            <w:tcBorders>
              <w:right w:val="double" w:sz="4" w:space="0" w:color="auto"/>
            </w:tcBorders>
          </w:tcPr>
          <w:p w14:paraId="7C029706"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16232338" w14:textId="77777777" w:rsidTr="00620A75">
        <w:trPr>
          <w:trHeight w:val="20"/>
          <w:jc w:val="center"/>
        </w:trPr>
        <w:tc>
          <w:tcPr>
            <w:tcW w:w="1420" w:type="dxa"/>
            <w:tcBorders>
              <w:left w:val="double" w:sz="4" w:space="0" w:color="auto"/>
            </w:tcBorders>
            <w:vAlign w:val="center"/>
          </w:tcPr>
          <w:p w14:paraId="7056B858" w14:textId="77777777" w:rsidR="00A20BB1" w:rsidRPr="00C77F25" w:rsidRDefault="00A20BB1" w:rsidP="00620A75">
            <w:pPr>
              <w:spacing w:before="40" w:after="40"/>
              <w:ind w:right="-97"/>
              <w:rPr>
                <w:rFonts w:ascii="Arial" w:hAnsi="Arial" w:cs="Arial"/>
                <w:noProof/>
                <w:sz w:val="20"/>
                <w:szCs w:val="20"/>
                <w:lang w:val="bs-Latn-BA"/>
              </w:rPr>
            </w:pPr>
            <w:r w:rsidRPr="00C77F25">
              <w:rPr>
                <w:rFonts w:ascii="Arial" w:hAnsi="Arial" w:cs="Arial"/>
                <w:noProof/>
                <w:sz w:val="20"/>
                <w:szCs w:val="20"/>
                <w:lang w:val="bs-Latn-BA"/>
              </w:rPr>
              <w:t>Ukupne suspend. materije</w:t>
            </w:r>
          </w:p>
        </w:tc>
        <w:tc>
          <w:tcPr>
            <w:tcW w:w="2960" w:type="dxa"/>
            <w:gridSpan w:val="4"/>
            <w:vMerge/>
            <w:vAlign w:val="center"/>
          </w:tcPr>
          <w:p w14:paraId="49EAED6C" w14:textId="77777777" w:rsidR="00A20BB1" w:rsidRPr="00C77F25" w:rsidRDefault="00A20BB1" w:rsidP="00620A75">
            <w:pPr>
              <w:spacing w:before="40" w:after="40"/>
              <w:rPr>
                <w:rFonts w:ascii="Arial" w:hAnsi="Arial" w:cs="Arial"/>
                <w:noProof/>
                <w:sz w:val="20"/>
                <w:szCs w:val="20"/>
                <w:lang w:val="bs-Latn-BA"/>
              </w:rPr>
            </w:pPr>
          </w:p>
        </w:tc>
        <w:tc>
          <w:tcPr>
            <w:tcW w:w="992" w:type="dxa"/>
            <w:vAlign w:val="center"/>
          </w:tcPr>
          <w:p w14:paraId="54A31FF9"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sz w:val="20"/>
                <w:szCs w:val="20"/>
                <w:lang w:val="bs-Latn-BA"/>
              </w:rPr>
              <w:t>96,17</w:t>
            </w:r>
          </w:p>
        </w:tc>
        <w:tc>
          <w:tcPr>
            <w:tcW w:w="898" w:type="dxa"/>
            <w:vAlign w:val="center"/>
          </w:tcPr>
          <w:p w14:paraId="110E8833"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758BBFDA"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74,57</w:t>
            </w:r>
          </w:p>
        </w:tc>
        <w:tc>
          <w:tcPr>
            <w:tcW w:w="1134" w:type="dxa"/>
            <w:vAlign w:val="center"/>
          </w:tcPr>
          <w:p w14:paraId="0D4BF84C"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27.219</w:t>
            </w:r>
          </w:p>
        </w:tc>
        <w:tc>
          <w:tcPr>
            <w:tcW w:w="1146" w:type="dxa"/>
            <w:vMerge/>
            <w:tcBorders>
              <w:right w:val="double" w:sz="4" w:space="0" w:color="auto"/>
            </w:tcBorders>
          </w:tcPr>
          <w:p w14:paraId="368136E1"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458342C1" w14:textId="77777777" w:rsidTr="00620A75">
        <w:trPr>
          <w:trHeight w:val="20"/>
          <w:jc w:val="center"/>
        </w:trPr>
        <w:tc>
          <w:tcPr>
            <w:tcW w:w="1420" w:type="dxa"/>
            <w:tcBorders>
              <w:left w:val="double" w:sz="4" w:space="0" w:color="auto"/>
            </w:tcBorders>
            <w:vAlign w:val="center"/>
          </w:tcPr>
          <w:p w14:paraId="5D0AC7C6" w14:textId="77777777" w:rsidR="00A20BB1" w:rsidRPr="00C77F25" w:rsidRDefault="00A20BB1" w:rsidP="00620A75">
            <w:pPr>
              <w:spacing w:before="40" w:after="40"/>
              <w:ind w:right="-81"/>
              <w:rPr>
                <w:rFonts w:ascii="Arial" w:hAnsi="Arial" w:cs="Arial"/>
                <w:noProof/>
                <w:sz w:val="20"/>
                <w:szCs w:val="20"/>
                <w:lang w:val="bs-Latn-BA"/>
              </w:rPr>
            </w:pPr>
            <w:r w:rsidRPr="00C77F25">
              <w:rPr>
                <w:rFonts w:ascii="Arial" w:hAnsi="Arial" w:cs="Arial"/>
                <w:noProof/>
                <w:sz w:val="20"/>
                <w:szCs w:val="20"/>
                <w:lang w:val="bs-Latn-BA"/>
              </w:rPr>
              <w:lastRenderedPageBreak/>
              <w:t>Taložive materije</w:t>
            </w:r>
          </w:p>
        </w:tc>
        <w:tc>
          <w:tcPr>
            <w:tcW w:w="2960" w:type="dxa"/>
            <w:gridSpan w:val="4"/>
            <w:vMerge/>
            <w:vAlign w:val="center"/>
          </w:tcPr>
          <w:p w14:paraId="019EEC1F" w14:textId="77777777" w:rsidR="00A20BB1" w:rsidRPr="00C77F25" w:rsidRDefault="00A20BB1" w:rsidP="00620A75">
            <w:pPr>
              <w:spacing w:before="40" w:after="40"/>
              <w:rPr>
                <w:rFonts w:ascii="Arial" w:hAnsi="Arial" w:cs="Arial"/>
                <w:noProof/>
                <w:sz w:val="20"/>
                <w:szCs w:val="20"/>
                <w:lang w:val="bs-Latn-BA"/>
              </w:rPr>
            </w:pPr>
          </w:p>
        </w:tc>
        <w:tc>
          <w:tcPr>
            <w:tcW w:w="992" w:type="dxa"/>
            <w:vAlign w:val="center"/>
          </w:tcPr>
          <w:p w14:paraId="48D51809"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sz w:val="20"/>
                <w:szCs w:val="20"/>
                <w:lang w:val="bs-Latn-BA"/>
              </w:rPr>
              <w:t>0,86</w:t>
            </w:r>
          </w:p>
        </w:tc>
        <w:tc>
          <w:tcPr>
            <w:tcW w:w="898" w:type="dxa"/>
            <w:vAlign w:val="center"/>
          </w:tcPr>
          <w:p w14:paraId="3207E2A5"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738E9CEB"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0,666</w:t>
            </w:r>
          </w:p>
        </w:tc>
        <w:tc>
          <w:tcPr>
            <w:tcW w:w="1134" w:type="dxa"/>
            <w:vAlign w:val="center"/>
          </w:tcPr>
          <w:p w14:paraId="4126E06D"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242,94</w:t>
            </w:r>
          </w:p>
        </w:tc>
        <w:tc>
          <w:tcPr>
            <w:tcW w:w="1146" w:type="dxa"/>
            <w:vMerge/>
            <w:tcBorders>
              <w:right w:val="double" w:sz="4" w:space="0" w:color="auto"/>
            </w:tcBorders>
          </w:tcPr>
          <w:p w14:paraId="0B7C9596"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69525D6B" w14:textId="77777777" w:rsidTr="00620A75">
        <w:trPr>
          <w:trHeight w:val="20"/>
          <w:jc w:val="center"/>
        </w:trPr>
        <w:tc>
          <w:tcPr>
            <w:tcW w:w="1420" w:type="dxa"/>
            <w:tcBorders>
              <w:left w:val="double" w:sz="4" w:space="0" w:color="auto"/>
            </w:tcBorders>
            <w:vAlign w:val="center"/>
          </w:tcPr>
          <w:p w14:paraId="57A4C6D8" w14:textId="77777777" w:rsidR="00A20BB1" w:rsidRPr="00C77F25" w:rsidRDefault="00A20BB1" w:rsidP="00620A75">
            <w:pPr>
              <w:spacing w:before="40" w:after="40"/>
              <w:ind w:right="-81"/>
              <w:rPr>
                <w:rFonts w:ascii="Arial" w:hAnsi="Arial" w:cs="Arial"/>
                <w:noProof/>
                <w:sz w:val="20"/>
                <w:szCs w:val="20"/>
                <w:lang w:val="bs-Latn-BA"/>
              </w:rPr>
            </w:pPr>
            <w:r w:rsidRPr="00C77F25">
              <w:rPr>
                <w:rFonts w:ascii="Arial" w:hAnsi="Arial" w:cs="Arial"/>
                <w:noProof/>
                <w:sz w:val="20"/>
                <w:szCs w:val="20"/>
                <w:lang w:val="bs-Latn-BA"/>
              </w:rPr>
              <w:t>HPK</w:t>
            </w:r>
          </w:p>
        </w:tc>
        <w:tc>
          <w:tcPr>
            <w:tcW w:w="2960" w:type="dxa"/>
            <w:gridSpan w:val="4"/>
            <w:vMerge/>
            <w:vAlign w:val="center"/>
          </w:tcPr>
          <w:p w14:paraId="676D396A" w14:textId="77777777" w:rsidR="00A20BB1" w:rsidRPr="00C77F25" w:rsidRDefault="00A20BB1" w:rsidP="00620A75">
            <w:pPr>
              <w:spacing w:before="40" w:after="40"/>
              <w:rPr>
                <w:rFonts w:ascii="Arial" w:hAnsi="Arial" w:cs="Arial"/>
                <w:noProof/>
                <w:sz w:val="20"/>
                <w:szCs w:val="20"/>
                <w:lang w:val="bs-Latn-BA"/>
              </w:rPr>
            </w:pPr>
          </w:p>
        </w:tc>
        <w:tc>
          <w:tcPr>
            <w:tcW w:w="992" w:type="dxa"/>
            <w:vAlign w:val="center"/>
          </w:tcPr>
          <w:p w14:paraId="64407564"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sz w:val="20"/>
                <w:szCs w:val="20"/>
                <w:lang w:val="bs-Latn-BA"/>
              </w:rPr>
              <w:t>40,00</w:t>
            </w:r>
          </w:p>
        </w:tc>
        <w:tc>
          <w:tcPr>
            <w:tcW w:w="898" w:type="dxa"/>
            <w:vAlign w:val="center"/>
          </w:tcPr>
          <w:p w14:paraId="17E46E06"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315D96DA"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31,02</w:t>
            </w:r>
          </w:p>
        </w:tc>
        <w:tc>
          <w:tcPr>
            <w:tcW w:w="1134" w:type="dxa"/>
            <w:vAlign w:val="center"/>
          </w:tcPr>
          <w:p w14:paraId="6E70E549"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11.322</w:t>
            </w:r>
          </w:p>
        </w:tc>
        <w:tc>
          <w:tcPr>
            <w:tcW w:w="1146" w:type="dxa"/>
            <w:vMerge/>
            <w:tcBorders>
              <w:right w:val="double" w:sz="4" w:space="0" w:color="auto"/>
            </w:tcBorders>
          </w:tcPr>
          <w:p w14:paraId="7C191548"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44029FD0" w14:textId="77777777" w:rsidTr="00620A75">
        <w:trPr>
          <w:trHeight w:val="20"/>
          <w:jc w:val="center"/>
        </w:trPr>
        <w:tc>
          <w:tcPr>
            <w:tcW w:w="1420" w:type="dxa"/>
            <w:tcBorders>
              <w:left w:val="double" w:sz="4" w:space="0" w:color="auto"/>
            </w:tcBorders>
            <w:vAlign w:val="center"/>
          </w:tcPr>
          <w:p w14:paraId="17D6D23A" w14:textId="77777777" w:rsidR="00A20BB1" w:rsidRPr="00C77F25" w:rsidRDefault="00A20BB1" w:rsidP="00620A75">
            <w:pPr>
              <w:spacing w:before="40" w:after="40"/>
              <w:ind w:right="-81"/>
              <w:rPr>
                <w:rFonts w:ascii="Arial" w:hAnsi="Arial" w:cs="Arial"/>
                <w:noProof/>
                <w:sz w:val="20"/>
                <w:szCs w:val="20"/>
                <w:lang w:val="bs-Latn-BA"/>
              </w:rPr>
            </w:pPr>
            <w:r w:rsidRPr="00C77F25">
              <w:rPr>
                <w:rFonts w:ascii="Arial" w:hAnsi="Arial" w:cs="Arial"/>
                <w:noProof/>
                <w:sz w:val="20"/>
                <w:szCs w:val="20"/>
                <w:lang w:val="bs-Latn-BA"/>
              </w:rPr>
              <w:t>BPK5</w:t>
            </w:r>
          </w:p>
        </w:tc>
        <w:tc>
          <w:tcPr>
            <w:tcW w:w="2960" w:type="dxa"/>
            <w:gridSpan w:val="4"/>
            <w:vMerge/>
            <w:vAlign w:val="center"/>
          </w:tcPr>
          <w:p w14:paraId="274BB451" w14:textId="77777777" w:rsidR="00A20BB1" w:rsidRPr="00C77F25" w:rsidRDefault="00A20BB1" w:rsidP="00620A75">
            <w:pPr>
              <w:spacing w:before="40" w:after="40"/>
              <w:rPr>
                <w:rFonts w:ascii="Arial" w:hAnsi="Arial" w:cs="Arial"/>
                <w:noProof/>
                <w:sz w:val="20"/>
                <w:szCs w:val="20"/>
                <w:lang w:val="bs-Latn-BA"/>
              </w:rPr>
            </w:pPr>
          </w:p>
        </w:tc>
        <w:tc>
          <w:tcPr>
            <w:tcW w:w="992" w:type="dxa"/>
            <w:vAlign w:val="center"/>
          </w:tcPr>
          <w:p w14:paraId="1E515893"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sz w:val="20"/>
                <w:szCs w:val="20"/>
                <w:lang w:val="bs-Latn-BA"/>
              </w:rPr>
              <w:t>13,67</w:t>
            </w:r>
          </w:p>
        </w:tc>
        <w:tc>
          <w:tcPr>
            <w:tcW w:w="898" w:type="dxa"/>
            <w:vAlign w:val="center"/>
          </w:tcPr>
          <w:p w14:paraId="31BFCE61"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265D23F3"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10,60</w:t>
            </w:r>
          </w:p>
        </w:tc>
        <w:tc>
          <w:tcPr>
            <w:tcW w:w="1134" w:type="dxa"/>
            <w:vAlign w:val="center"/>
          </w:tcPr>
          <w:p w14:paraId="5E38EA68"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3.868</w:t>
            </w:r>
          </w:p>
        </w:tc>
        <w:tc>
          <w:tcPr>
            <w:tcW w:w="1146" w:type="dxa"/>
            <w:vMerge/>
            <w:tcBorders>
              <w:right w:val="double" w:sz="4" w:space="0" w:color="auto"/>
            </w:tcBorders>
          </w:tcPr>
          <w:p w14:paraId="48857C69"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05161325" w14:textId="77777777" w:rsidTr="00620A75">
        <w:trPr>
          <w:trHeight w:val="20"/>
          <w:jc w:val="center"/>
        </w:trPr>
        <w:tc>
          <w:tcPr>
            <w:tcW w:w="1420" w:type="dxa"/>
            <w:tcBorders>
              <w:left w:val="double" w:sz="4" w:space="0" w:color="auto"/>
            </w:tcBorders>
            <w:vAlign w:val="center"/>
          </w:tcPr>
          <w:p w14:paraId="33B9B5F8" w14:textId="77777777" w:rsidR="00A20BB1" w:rsidRPr="00C77F25" w:rsidRDefault="00A20BB1" w:rsidP="00620A75">
            <w:pPr>
              <w:spacing w:before="40" w:after="40"/>
              <w:rPr>
                <w:rFonts w:ascii="Arial" w:hAnsi="Arial" w:cs="Arial"/>
                <w:noProof/>
                <w:sz w:val="20"/>
                <w:szCs w:val="20"/>
                <w:lang w:val="bs-Latn-BA"/>
              </w:rPr>
            </w:pPr>
            <w:r w:rsidRPr="00C77F25">
              <w:rPr>
                <w:rFonts w:ascii="Arial" w:hAnsi="Arial" w:cs="Arial"/>
                <w:noProof/>
                <w:sz w:val="20"/>
                <w:szCs w:val="20"/>
                <w:lang w:val="bs-Latn-BA"/>
              </w:rPr>
              <w:t>NH</w:t>
            </w:r>
            <w:r w:rsidRPr="00C77F25">
              <w:rPr>
                <w:rFonts w:ascii="Arial" w:hAnsi="Arial" w:cs="Arial"/>
                <w:noProof/>
                <w:sz w:val="20"/>
                <w:szCs w:val="20"/>
                <w:vertAlign w:val="subscript"/>
                <w:lang w:val="bs-Latn-BA"/>
              </w:rPr>
              <w:t>4</w:t>
            </w:r>
            <w:r w:rsidRPr="00C77F25">
              <w:rPr>
                <w:rFonts w:ascii="Arial" w:hAnsi="Arial" w:cs="Arial"/>
                <w:noProof/>
                <w:sz w:val="20"/>
                <w:szCs w:val="20"/>
                <w:lang w:val="bs-Latn-BA"/>
              </w:rPr>
              <w:t>-N</w:t>
            </w:r>
          </w:p>
        </w:tc>
        <w:tc>
          <w:tcPr>
            <w:tcW w:w="2960" w:type="dxa"/>
            <w:gridSpan w:val="4"/>
            <w:vMerge/>
            <w:vAlign w:val="center"/>
          </w:tcPr>
          <w:p w14:paraId="7686C8E7" w14:textId="77777777" w:rsidR="00A20BB1" w:rsidRPr="00C77F25" w:rsidRDefault="00A20BB1" w:rsidP="00620A75">
            <w:pPr>
              <w:spacing w:before="40" w:after="40"/>
              <w:rPr>
                <w:rFonts w:ascii="Arial" w:hAnsi="Arial" w:cs="Arial"/>
                <w:noProof/>
                <w:sz w:val="20"/>
                <w:szCs w:val="20"/>
                <w:lang w:val="bs-Latn-BA"/>
              </w:rPr>
            </w:pPr>
          </w:p>
        </w:tc>
        <w:tc>
          <w:tcPr>
            <w:tcW w:w="992" w:type="dxa"/>
            <w:vAlign w:val="center"/>
          </w:tcPr>
          <w:p w14:paraId="2BD62FA5"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sz w:val="20"/>
                <w:szCs w:val="20"/>
                <w:lang w:val="bs-Latn-BA"/>
              </w:rPr>
              <w:t>1,80</w:t>
            </w:r>
          </w:p>
        </w:tc>
        <w:tc>
          <w:tcPr>
            <w:tcW w:w="898" w:type="dxa"/>
            <w:vAlign w:val="center"/>
          </w:tcPr>
          <w:p w14:paraId="52EE8BCE"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247646E3"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1,398</w:t>
            </w:r>
          </w:p>
        </w:tc>
        <w:tc>
          <w:tcPr>
            <w:tcW w:w="1134" w:type="dxa"/>
            <w:vAlign w:val="center"/>
          </w:tcPr>
          <w:p w14:paraId="688A3F44"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510,31</w:t>
            </w:r>
          </w:p>
        </w:tc>
        <w:tc>
          <w:tcPr>
            <w:tcW w:w="1146" w:type="dxa"/>
            <w:vMerge/>
            <w:tcBorders>
              <w:right w:val="double" w:sz="4" w:space="0" w:color="auto"/>
            </w:tcBorders>
          </w:tcPr>
          <w:p w14:paraId="1AA9F483"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6F3421C2" w14:textId="77777777" w:rsidTr="00620A75">
        <w:trPr>
          <w:trHeight w:val="20"/>
          <w:jc w:val="center"/>
        </w:trPr>
        <w:tc>
          <w:tcPr>
            <w:tcW w:w="1420" w:type="dxa"/>
            <w:tcBorders>
              <w:left w:val="double" w:sz="4" w:space="0" w:color="auto"/>
            </w:tcBorders>
            <w:vAlign w:val="center"/>
          </w:tcPr>
          <w:p w14:paraId="3AE925D8" w14:textId="77777777" w:rsidR="00A20BB1" w:rsidRPr="00C77F25" w:rsidRDefault="00A20BB1" w:rsidP="00620A75">
            <w:pPr>
              <w:spacing w:before="40" w:after="40"/>
              <w:ind w:right="-123"/>
              <w:rPr>
                <w:rFonts w:ascii="Arial" w:hAnsi="Arial" w:cs="Arial"/>
                <w:noProof/>
                <w:sz w:val="20"/>
                <w:szCs w:val="20"/>
                <w:lang w:val="bs-Latn-BA"/>
              </w:rPr>
            </w:pPr>
            <w:r w:rsidRPr="00C77F25">
              <w:rPr>
                <w:rFonts w:ascii="Arial" w:hAnsi="Arial" w:cs="Arial"/>
                <w:noProof/>
                <w:sz w:val="20"/>
                <w:szCs w:val="20"/>
                <w:lang w:val="bs-Latn-BA"/>
              </w:rPr>
              <w:t>Ukupni N</w:t>
            </w:r>
          </w:p>
        </w:tc>
        <w:tc>
          <w:tcPr>
            <w:tcW w:w="2960" w:type="dxa"/>
            <w:gridSpan w:val="4"/>
            <w:vMerge/>
            <w:vAlign w:val="center"/>
          </w:tcPr>
          <w:p w14:paraId="1D5D9A2D" w14:textId="77777777" w:rsidR="00A20BB1" w:rsidRPr="00C77F25" w:rsidRDefault="00A20BB1" w:rsidP="00620A75">
            <w:pPr>
              <w:spacing w:before="40" w:after="40"/>
              <w:rPr>
                <w:rFonts w:ascii="Arial" w:hAnsi="Arial" w:cs="Arial"/>
                <w:noProof/>
                <w:sz w:val="20"/>
                <w:szCs w:val="20"/>
                <w:lang w:val="bs-Latn-BA"/>
              </w:rPr>
            </w:pPr>
          </w:p>
        </w:tc>
        <w:tc>
          <w:tcPr>
            <w:tcW w:w="992" w:type="dxa"/>
            <w:vAlign w:val="center"/>
          </w:tcPr>
          <w:p w14:paraId="2AF0677F"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sz w:val="20"/>
                <w:szCs w:val="20"/>
                <w:lang w:val="bs-Latn-BA"/>
              </w:rPr>
              <w:t>6,49</w:t>
            </w:r>
          </w:p>
        </w:tc>
        <w:tc>
          <w:tcPr>
            <w:tcW w:w="898" w:type="dxa"/>
            <w:vAlign w:val="center"/>
          </w:tcPr>
          <w:p w14:paraId="63BF40FC"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3B2CF92F"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5,032</w:t>
            </w:r>
          </w:p>
        </w:tc>
        <w:tc>
          <w:tcPr>
            <w:tcW w:w="1134" w:type="dxa"/>
            <w:vAlign w:val="center"/>
          </w:tcPr>
          <w:p w14:paraId="476060A8"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1.837</w:t>
            </w:r>
          </w:p>
        </w:tc>
        <w:tc>
          <w:tcPr>
            <w:tcW w:w="1146" w:type="dxa"/>
            <w:vMerge/>
            <w:tcBorders>
              <w:right w:val="double" w:sz="4" w:space="0" w:color="auto"/>
            </w:tcBorders>
          </w:tcPr>
          <w:p w14:paraId="5768EC0A"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7FA814AC" w14:textId="77777777" w:rsidTr="00620A75">
        <w:trPr>
          <w:trHeight w:val="20"/>
          <w:jc w:val="center"/>
        </w:trPr>
        <w:tc>
          <w:tcPr>
            <w:tcW w:w="1420" w:type="dxa"/>
            <w:tcBorders>
              <w:left w:val="double" w:sz="4" w:space="0" w:color="auto"/>
            </w:tcBorders>
            <w:vAlign w:val="center"/>
          </w:tcPr>
          <w:p w14:paraId="3DFFFF6B" w14:textId="77777777" w:rsidR="00A20BB1" w:rsidRPr="00C77F25" w:rsidRDefault="00A20BB1" w:rsidP="00620A75">
            <w:pPr>
              <w:spacing w:before="40" w:after="40"/>
              <w:ind w:right="-123"/>
              <w:rPr>
                <w:rFonts w:ascii="Arial" w:hAnsi="Arial" w:cs="Arial"/>
                <w:noProof/>
                <w:sz w:val="20"/>
                <w:szCs w:val="20"/>
                <w:lang w:val="bs-Latn-BA"/>
              </w:rPr>
            </w:pPr>
            <w:r w:rsidRPr="00C77F25">
              <w:rPr>
                <w:rFonts w:ascii="Arial" w:hAnsi="Arial" w:cs="Arial"/>
                <w:noProof/>
                <w:sz w:val="20"/>
                <w:szCs w:val="20"/>
                <w:lang w:val="bs-Latn-BA"/>
              </w:rPr>
              <w:t>Ukupni P</w:t>
            </w:r>
          </w:p>
        </w:tc>
        <w:tc>
          <w:tcPr>
            <w:tcW w:w="2960" w:type="dxa"/>
            <w:gridSpan w:val="4"/>
            <w:vMerge/>
            <w:vAlign w:val="center"/>
          </w:tcPr>
          <w:p w14:paraId="20F69419" w14:textId="77777777" w:rsidR="00A20BB1" w:rsidRPr="00C77F25" w:rsidRDefault="00A20BB1" w:rsidP="00620A75">
            <w:pPr>
              <w:spacing w:before="40" w:after="40"/>
              <w:rPr>
                <w:rFonts w:ascii="Arial" w:hAnsi="Arial" w:cs="Arial"/>
                <w:noProof/>
                <w:sz w:val="20"/>
                <w:szCs w:val="20"/>
                <w:lang w:val="bs-Latn-BA"/>
              </w:rPr>
            </w:pPr>
          </w:p>
        </w:tc>
        <w:tc>
          <w:tcPr>
            <w:tcW w:w="992" w:type="dxa"/>
            <w:vAlign w:val="center"/>
          </w:tcPr>
          <w:p w14:paraId="2E9C4FF6"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sz w:val="20"/>
                <w:szCs w:val="20"/>
                <w:lang w:val="bs-Latn-BA"/>
              </w:rPr>
              <w:t>0,37</w:t>
            </w:r>
          </w:p>
        </w:tc>
        <w:tc>
          <w:tcPr>
            <w:tcW w:w="898" w:type="dxa"/>
            <w:vAlign w:val="center"/>
          </w:tcPr>
          <w:p w14:paraId="3DB451C8"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49B22F16"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0,286</w:t>
            </w:r>
          </w:p>
        </w:tc>
        <w:tc>
          <w:tcPr>
            <w:tcW w:w="1134" w:type="dxa"/>
            <w:vAlign w:val="center"/>
          </w:tcPr>
          <w:p w14:paraId="53C53921"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104,49</w:t>
            </w:r>
          </w:p>
        </w:tc>
        <w:tc>
          <w:tcPr>
            <w:tcW w:w="1146" w:type="dxa"/>
            <w:vMerge/>
            <w:tcBorders>
              <w:right w:val="double" w:sz="4" w:space="0" w:color="auto"/>
            </w:tcBorders>
          </w:tcPr>
          <w:p w14:paraId="502D9488"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5AC64780" w14:textId="77777777" w:rsidTr="00620A75">
        <w:trPr>
          <w:trHeight w:val="20"/>
          <w:jc w:val="center"/>
        </w:trPr>
        <w:tc>
          <w:tcPr>
            <w:tcW w:w="1420" w:type="dxa"/>
            <w:tcBorders>
              <w:left w:val="double" w:sz="4" w:space="0" w:color="auto"/>
            </w:tcBorders>
            <w:vAlign w:val="center"/>
          </w:tcPr>
          <w:p w14:paraId="6E2E0092" w14:textId="77777777" w:rsidR="00A20BB1" w:rsidRPr="00C77F25" w:rsidRDefault="00A20BB1" w:rsidP="00620A75">
            <w:pPr>
              <w:spacing w:before="40" w:after="40"/>
              <w:ind w:right="-123"/>
              <w:rPr>
                <w:rFonts w:ascii="Arial" w:hAnsi="Arial" w:cs="Arial"/>
                <w:noProof/>
                <w:sz w:val="20"/>
                <w:szCs w:val="20"/>
                <w:lang w:val="bs-Latn-BA"/>
              </w:rPr>
            </w:pPr>
            <w:r w:rsidRPr="00C77F25">
              <w:rPr>
                <w:rFonts w:ascii="Arial" w:hAnsi="Arial" w:cs="Arial"/>
                <w:noProof/>
                <w:sz w:val="20"/>
                <w:szCs w:val="20"/>
                <w:lang w:val="bs-Latn-BA"/>
              </w:rPr>
              <w:t>Test toksičnosti</w:t>
            </w:r>
          </w:p>
        </w:tc>
        <w:tc>
          <w:tcPr>
            <w:tcW w:w="2960" w:type="dxa"/>
            <w:gridSpan w:val="4"/>
            <w:vMerge/>
            <w:vAlign w:val="center"/>
          </w:tcPr>
          <w:p w14:paraId="75D8C511" w14:textId="77777777" w:rsidR="00A20BB1" w:rsidRPr="00C77F25" w:rsidRDefault="00A20BB1" w:rsidP="00620A75">
            <w:pPr>
              <w:spacing w:before="40" w:after="40"/>
              <w:rPr>
                <w:rFonts w:ascii="Arial" w:hAnsi="Arial" w:cs="Arial"/>
                <w:noProof/>
                <w:sz w:val="20"/>
                <w:szCs w:val="20"/>
                <w:lang w:val="bs-Latn-BA"/>
              </w:rPr>
            </w:pPr>
          </w:p>
        </w:tc>
        <w:tc>
          <w:tcPr>
            <w:tcW w:w="992" w:type="dxa"/>
            <w:vAlign w:val="center"/>
          </w:tcPr>
          <w:p w14:paraId="180D09E6"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sz w:val="20"/>
                <w:szCs w:val="20"/>
                <w:lang w:val="bs-Latn-BA"/>
              </w:rPr>
              <w:t>80,80</w:t>
            </w:r>
          </w:p>
        </w:tc>
        <w:tc>
          <w:tcPr>
            <w:tcW w:w="898" w:type="dxa"/>
            <w:vAlign w:val="center"/>
          </w:tcPr>
          <w:p w14:paraId="4741859C"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37AF8F55"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62,65</w:t>
            </w:r>
          </w:p>
        </w:tc>
        <w:tc>
          <w:tcPr>
            <w:tcW w:w="1134" w:type="dxa"/>
            <w:vAlign w:val="center"/>
          </w:tcPr>
          <w:p w14:paraId="651A8BAA"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22.868</w:t>
            </w:r>
          </w:p>
        </w:tc>
        <w:tc>
          <w:tcPr>
            <w:tcW w:w="1146" w:type="dxa"/>
            <w:vMerge/>
            <w:tcBorders>
              <w:right w:val="double" w:sz="4" w:space="0" w:color="auto"/>
            </w:tcBorders>
          </w:tcPr>
          <w:p w14:paraId="466CE627"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4DB67977" w14:textId="77777777" w:rsidTr="00620A75">
        <w:trPr>
          <w:trHeight w:val="20"/>
          <w:jc w:val="center"/>
        </w:trPr>
        <w:tc>
          <w:tcPr>
            <w:tcW w:w="1420" w:type="dxa"/>
            <w:tcBorders>
              <w:left w:val="double" w:sz="4" w:space="0" w:color="auto"/>
            </w:tcBorders>
            <w:vAlign w:val="center"/>
          </w:tcPr>
          <w:p w14:paraId="03B1D178" w14:textId="77777777" w:rsidR="00A20BB1" w:rsidRPr="00C77F25" w:rsidRDefault="00A20BB1" w:rsidP="00620A75">
            <w:pPr>
              <w:spacing w:before="40" w:after="40"/>
              <w:ind w:left="-76" w:right="-195"/>
              <w:rPr>
                <w:rFonts w:ascii="Arial" w:hAnsi="Arial" w:cs="Arial"/>
                <w:noProof/>
                <w:sz w:val="20"/>
                <w:szCs w:val="20"/>
                <w:lang w:val="bs-Latn-BA"/>
              </w:rPr>
            </w:pPr>
            <w:r w:rsidRPr="00C77F25">
              <w:rPr>
                <w:rFonts w:ascii="Arial" w:hAnsi="Arial" w:cs="Arial"/>
                <w:noProof/>
                <w:sz w:val="20"/>
                <w:szCs w:val="20"/>
                <w:lang w:val="bs-Latn-BA"/>
              </w:rPr>
              <w:t>Ukupna ulja i masti</w:t>
            </w:r>
          </w:p>
        </w:tc>
        <w:tc>
          <w:tcPr>
            <w:tcW w:w="2960" w:type="dxa"/>
            <w:gridSpan w:val="4"/>
            <w:vMerge/>
            <w:vAlign w:val="center"/>
          </w:tcPr>
          <w:p w14:paraId="57BDA582" w14:textId="77777777" w:rsidR="00A20BB1" w:rsidRPr="00C77F25" w:rsidRDefault="00A20BB1" w:rsidP="00620A75">
            <w:pPr>
              <w:spacing w:before="40" w:after="40"/>
              <w:rPr>
                <w:rFonts w:ascii="Arial" w:hAnsi="Arial" w:cs="Arial"/>
                <w:noProof/>
                <w:sz w:val="20"/>
                <w:szCs w:val="20"/>
                <w:lang w:val="bs-Latn-BA"/>
              </w:rPr>
            </w:pPr>
          </w:p>
        </w:tc>
        <w:tc>
          <w:tcPr>
            <w:tcW w:w="992" w:type="dxa"/>
            <w:vAlign w:val="center"/>
          </w:tcPr>
          <w:p w14:paraId="21835FEB"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sz w:val="20"/>
                <w:szCs w:val="20"/>
                <w:lang w:val="bs-Latn-BA"/>
              </w:rPr>
              <w:t>0,54</w:t>
            </w:r>
          </w:p>
        </w:tc>
        <w:tc>
          <w:tcPr>
            <w:tcW w:w="898" w:type="dxa"/>
            <w:vAlign w:val="center"/>
          </w:tcPr>
          <w:p w14:paraId="48037F3B"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4934D180"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0,417</w:t>
            </w:r>
          </w:p>
        </w:tc>
        <w:tc>
          <w:tcPr>
            <w:tcW w:w="1134" w:type="dxa"/>
            <w:vAlign w:val="center"/>
          </w:tcPr>
          <w:p w14:paraId="0A55F7E4"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152,03</w:t>
            </w:r>
          </w:p>
        </w:tc>
        <w:tc>
          <w:tcPr>
            <w:tcW w:w="1146" w:type="dxa"/>
            <w:vMerge/>
            <w:tcBorders>
              <w:right w:val="double" w:sz="4" w:space="0" w:color="auto"/>
            </w:tcBorders>
          </w:tcPr>
          <w:p w14:paraId="1F1397E2"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0BA695A4" w14:textId="77777777" w:rsidTr="00620A75">
        <w:trPr>
          <w:trHeight w:val="20"/>
          <w:jc w:val="center"/>
        </w:trPr>
        <w:tc>
          <w:tcPr>
            <w:tcW w:w="1420" w:type="dxa"/>
            <w:tcBorders>
              <w:left w:val="double" w:sz="4" w:space="0" w:color="auto"/>
            </w:tcBorders>
            <w:vAlign w:val="center"/>
          </w:tcPr>
          <w:p w14:paraId="6C5EA531" w14:textId="77777777" w:rsidR="00A20BB1" w:rsidRPr="00C77F25" w:rsidRDefault="00A20BB1" w:rsidP="00620A75">
            <w:pPr>
              <w:spacing w:before="40" w:after="40"/>
              <w:rPr>
                <w:rFonts w:ascii="Arial" w:hAnsi="Arial" w:cs="Arial"/>
                <w:noProof/>
                <w:sz w:val="20"/>
                <w:szCs w:val="20"/>
                <w:lang w:val="bs-Latn-BA"/>
              </w:rPr>
            </w:pPr>
            <w:r w:rsidRPr="00C77F25">
              <w:rPr>
                <w:rFonts w:ascii="Arial" w:hAnsi="Arial" w:cs="Arial"/>
                <w:noProof/>
                <w:sz w:val="20"/>
                <w:szCs w:val="20"/>
                <w:lang w:val="bs-Latn-BA"/>
              </w:rPr>
              <w:t>Fenoli</w:t>
            </w:r>
          </w:p>
        </w:tc>
        <w:tc>
          <w:tcPr>
            <w:tcW w:w="2960" w:type="dxa"/>
            <w:gridSpan w:val="4"/>
            <w:vMerge/>
            <w:vAlign w:val="center"/>
          </w:tcPr>
          <w:p w14:paraId="05F43646" w14:textId="77777777" w:rsidR="00A20BB1" w:rsidRPr="00C77F25" w:rsidRDefault="00A20BB1" w:rsidP="00620A75">
            <w:pPr>
              <w:spacing w:before="40" w:after="40"/>
              <w:rPr>
                <w:rFonts w:ascii="Arial" w:hAnsi="Arial" w:cs="Arial"/>
                <w:noProof/>
                <w:sz w:val="20"/>
                <w:szCs w:val="20"/>
                <w:lang w:val="bs-Latn-BA"/>
              </w:rPr>
            </w:pPr>
          </w:p>
        </w:tc>
        <w:tc>
          <w:tcPr>
            <w:tcW w:w="992" w:type="dxa"/>
            <w:vAlign w:val="center"/>
          </w:tcPr>
          <w:p w14:paraId="04D2DD72"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sz w:val="20"/>
                <w:szCs w:val="20"/>
                <w:lang w:val="bs-Latn-BA"/>
              </w:rPr>
              <w:t>0,9</w:t>
            </w:r>
          </w:p>
        </w:tc>
        <w:tc>
          <w:tcPr>
            <w:tcW w:w="898" w:type="dxa"/>
            <w:vAlign w:val="center"/>
          </w:tcPr>
          <w:p w14:paraId="288612DE"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3A8E87D2"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0,703</w:t>
            </w:r>
          </w:p>
        </w:tc>
        <w:tc>
          <w:tcPr>
            <w:tcW w:w="1134" w:type="dxa"/>
            <w:vAlign w:val="center"/>
          </w:tcPr>
          <w:p w14:paraId="08FD4D79"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256,62</w:t>
            </w:r>
          </w:p>
        </w:tc>
        <w:tc>
          <w:tcPr>
            <w:tcW w:w="1146" w:type="dxa"/>
            <w:vMerge/>
            <w:tcBorders>
              <w:right w:val="double" w:sz="4" w:space="0" w:color="auto"/>
            </w:tcBorders>
          </w:tcPr>
          <w:p w14:paraId="7891C7B0"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6DA12616" w14:textId="77777777" w:rsidTr="00620A75">
        <w:trPr>
          <w:trHeight w:val="20"/>
          <w:jc w:val="center"/>
        </w:trPr>
        <w:tc>
          <w:tcPr>
            <w:tcW w:w="1420" w:type="dxa"/>
            <w:tcBorders>
              <w:left w:val="double" w:sz="4" w:space="0" w:color="auto"/>
            </w:tcBorders>
            <w:vAlign w:val="center"/>
          </w:tcPr>
          <w:p w14:paraId="10C75ADF" w14:textId="77777777" w:rsidR="00A20BB1" w:rsidRPr="00C77F25" w:rsidRDefault="00A20BB1" w:rsidP="00620A75">
            <w:pPr>
              <w:spacing w:before="40" w:after="40"/>
              <w:rPr>
                <w:rFonts w:ascii="Arial" w:hAnsi="Arial" w:cs="Arial"/>
                <w:noProof/>
                <w:sz w:val="20"/>
                <w:szCs w:val="20"/>
                <w:lang w:val="bs-Latn-BA"/>
              </w:rPr>
            </w:pPr>
            <w:r w:rsidRPr="00C77F25">
              <w:rPr>
                <w:rFonts w:ascii="Arial" w:hAnsi="Arial" w:cs="Arial"/>
                <w:noProof/>
                <w:sz w:val="20"/>
                <w:szCs w:val="20"/>
                <w:lang w:val="bs-Latn-BA"/>
              </w:rPr>
              <w:t>Sulfati</w:t>
            </w:r>
          </w:p>
        </w:tc>
        <w:tc>
          <w:tcPr>
            <w:tcW w:w="2960" w:type="dxa"/>
            <w:gridSpan w:val="4"/>
            <w:vMerge/>
            <w:vAlign w:val="center"/>
          </w:tcPr>
          <w:p w14:paraId="4AF5C985" w14:textId="77777777" w:rsidR="00A20BB1" w:rsidRPr="00C77F25" w:rsidRDefault="00A20BB1" w:rsidP="00620A75">
            <w:pPr>
              <w:spacing w:before="40" w:after="40"/>
              <w:rPr>
                <w:rFonts w:ascii="Arial" w:hAnsi="Arial" w:cs="Arial"/>
                <w:noProof/>
                <w:sz w:val="20"/>
                <w:szCs w:val="20"/>
                <w:lang w:val="bs-Latn-BA"/>
              </w:rPr>
            </w:pPr>
          </w:p>
        </w:tc>
        <w:tc>
          <w:tcPr>
            <w:tcW w:w="992" w:type="dxa"/>
            <w:vAlign w:val="center"/>
          </w:tcPr>
          <w:p w14:paraId="5240C91C"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sz w:val="20"/>
                <w:szCs w:val="20"/>
                <w:lang w:val="bs-Latn-BA"/>
              </w:rPr>
              <w:t>301,1</w:t>
            </w:r>
          </w:p>
        </w:tc>
        <w:tc>
          <w:tcPr>
            <w:tcW w:w="898" w:type="dxa"/>
            <w:vAlign w:val="center"/>
          </w:tcPr>
          <w:p w14:paraId="1A701030"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5829D32F"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233,46</w:t>
            </w:r>
          </w:p>
        </w:tc>
        <w:tc>
          <w:tcPr>
            <w:tcW w:w="1134" w:type="dxa"/>
            <w:vAlign w:val="center"/>
          </w:tcPr>
          <w:p w14:paraId="5797926E"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85.213</w:t>
            </w:r>
          </w:p>
        </w:tc>
        <w:tc>
          <w:tcPr>
            <w:tcW w:w="1146" w:type="dxa"/>
            <w:vMerge/>
            <w:tcBorders>
              <w:right w:val="double" w:sz="4" w:space="0" w:color="auto"/>
            </w:tcBorders>
          </w:tcPr>
          <w:p w14:paraId="6CD9766D"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4A12CB80" w14:textId="77777777" w:rsidTr="00620A75">
        <w:trPr>
          <w:trHeight w:val="20"/>
          <w:jc w:val="center"/>
        </w:trPr>
        <w:tc>
          <w:tcPr>
            <w:tcW w:w="1420" w:type="dxa"/>
            <w:tcBorders>
              <w:left w:val="double" w:sz="4" w:space="0" w:color="auto"/>
            </w:tcBorders>
            <w:vAlign w:val="center"/>
          </w:tcPr>
          <w:p w14:paraId="5A3F08CF" w14:textId="77777777" w:rsidR="00A20BB1" w:rsidRPr="00C77F25" w:rsidRDefault="00A20BB1" w:rsidP="00620A75">
            <w:pPr>
              <w:spacing w:before="40" w:after="40"/>
              <w:rPr>
                <w:rFonts w:ascii="Arial" w:hAnsi="Arial" w:cs="Arial"/>
                <w:noProof/>
                <w:sz w:val="20"/>
                <w:szCs w:val="20"/>
                <w:lang w:val="bs-Latn-BA"/>
              </w:rPr>
            </w:pPr>
            <w:r w:rsidRPr="00C77F25">
              <w:rPr>
                <w:rFonts w:ascii="Arial" w:hAnsi="Arial" w:cs="Arial"/>
                <w:noProof/>
                <w:sz w:val="20"/>
                <w:szCs w:val="20"/>
                <w:lang w:val="bs-Latn-BA"/>
              </w:rPr>
              <w:t>Sulfidi</w:t>
            </w:r>
          </w:p>
        </w:tc>
        <w:tc>
          <w:tcPr>
            <w:tcW w:w="2960" w:type="dxa"/>
            <w:gridSpan w:val="4"/>
            <w:vMerge/>
            <w:vAlign w:val="center"/>
          </w:tcPr>
          <w:p w14:paraId="3F41DFEA" w14:textId="77777777" w:rsidR="00A20BB1" w:rsidRPr="00C77F25" w:rsidRDefault="00A20BB1" w:rsidP="00620A75">
            <w:pPr>
              <w:spacing w:before="40" w:after="40"/>
              <w:rPr>
                <w:rFonts w:ascii="Arial" w:hAnsi="Arial" w:cs="Arial"/>
                <w:noProof/>
                <w:sz w:val="20"/>
                <w:szCs w:val="20"/>
                <w:lang w:val="bs-Latn-BA"/>
              </w:rPr>
            </w:pPr>
          </w:p>
        </w:tc>
        <w:tc>
          <w:tcPr>
            <w:tcW w:w="992" w:type="dxa"/>
            <w:vAlign w:val="center"/>
          </w:tcPr>
          <w:p w14:paraId="5D37F15E"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0,2</w:t>
            </w:r>
          </w:p>
        </w:tc>
        <w:tc>
          <w:tcPr>
            <w:tcW w:w="898" w:type="dxa"/>
            <w:vAlign w:val="center"/>
          </w:tcPr>
          <w:p w14:paraId="4633896D"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422BF21D"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0,192</w:t>
            </w:r>
          </w:p>
        </w:tc>
        <w:tc>
          <w:tcPr>
            <w:tcW w:w="1134" w:type="dxa"/>
            <w:vAlign w:val="center"/>
          </w:tcPr>
          <w:p w14:paraId="2AF4225F"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70,13</w:t>
            </w:r>
          </w:p>
        </w:tc>
        <w:tc>
          <w:tcPr>
            <w:tcW w:w="1146" w:type="dxa"/>
            <w:vMerge/>
            <w:tcBorders>
              <w:right w:val="double" w:sz="4" w:space="0" w:color="auto"/>
            </w:tcBorders>
          </w:tcPr>
          <w:p w14:paraId="72D75633"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2413F585" w14:textId="77777777" w:rsidTr="00620A75">
        <w:trPr>
          <w:trHeight w:val="20"/>
          <w:jc w:val="center"/>
        </w:trPr>
        <w:tc>
          <w:tcPr>
            <w:tcW w:w="1420" w:type="dxa"/>
            <w:tcBorders>
              <w:left w:val="double" w:sz="4" w:space="0" w:color="auto"/>
            </w:tcBorders>
            <w:vAlign w:val="center"/>
          </w:tcPr>
          <w:p w14:paraId="4E15D9C5" w14:textId="77777777" w:rsidR="00A20BB1" w:rsidRPr="00C77F25" w:rsidRDefault="00A20BB1" w:rsidP="00620A75">
            <w:pPr>
              <w:spacing w:before="40" w:after="40"/>
              <w:rPr>
                <w:rFonts w:ascii="Arial" w:hAnsi="Arial" w:cs="Arial"/>
                <w:noProof/>
                <w:sz w:val="20"/>
                <w:szCs w:val="20"/>
                <w:lang w:val="bs-Latn-BA"/>
              </w:rPr>
            </w:pPr>
            <w:r w:rsidRPr="00C77F25">
              <w:rPr>
                <w:rFonts w:ascii="Arial" w:hAnsi="Arial" w:cs="Arial"/>
                <w:noProof/>
                <w:sz w:val="20"/>
                <w:szCs w:val="20"/>
                <w:lang w:val="bs-Latn-BA"/>
              </w:rPr>
              <w:t>Cu</w:t>
            </w:r>
          </w:p>
        </w:tc>
        <w:tc>
          <w:tcPr>
            <w:tcW w:w="2960" w:type="dxa"/>
            <w:gridSpan w:val="4"/>
            <w:vMerge/>
            <w:vAlign w:val="center"/>
          </w:tcPr>
          <w:p w14:paraId="37504677" w14:textId="77777777" w:rsidR="00A20BB1" w:rsidRPr="00C77F25" w:rsidRDefault="00A20BB1" w:rsidP="00620A75">
            <w:pPr>
              <w:spacing w:before="40" w:after="40"/>
              <w:rPr>
                <w:rFonts w:ascii="Arial" w:hAnsi="Arial" w:cs="Arial"/>
                <w:noProof/>
                <w:sz w:val="20"/>
                <w:szCs w:val="20"/>
                <w:lang w:val="bs-Latn-BA"/>
              </w:rPr>
            </w:pPr>
          </w:p>
        </w:tc>
        <w:tc>
          <w:tcPr>
            <w:tcW w:w="992" w:type="dxa"/>
            <w:vAlign w:val="center"/>
          </w:tcPr>
          <w:p w14:paraId="1DAC0C4A"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0,06</w:t>
            </w:r>
          </w:p>
        </w:tc>
        <w:tc>
          <w:tcPr>
            <w:tcW w:w="898" w:type="dxa"/>
            <w:vAlign w:val="center"/>
          </w:tcPr>
          <w:p w14:paraId="6C602A2D"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403F0280"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0,045</w:t>
            </w:r>
          </w:p>
        </w:tc>
        <w:tc>
          <w:tcPr>
            <w:tcW w:w="1134" w:type="dxa"/>
            <w:vAlign w:val="center"/>
          </w:tcPr>
          <w:p w14:paraId="4C4FAF9B"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16,275</w:t>
            </w:r>
          </w:p>
        </w:tc>
        <w:tc>
          <w:tcPr>
            <w:tcW w:w="1146" w:type="dxa"/>
            <w:vMerge/>
            <w:tcBorders>
              <w:right w:val="double" w:sz="4" w:space="0" w:color="auto"/>
            </w:tcBorders>
          </w:tcPr>
          <w:p w14:paraId="2810B59C"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2B55A9FC" w14:textId="77777777" w:rsidTr="00620A75">
        <w:trPr>
          <w:trHeight w:val="20"/>
          <w:jc w:val="center"/>
        </w:trPr>
        <w:tc>
          <w:tcPr>
            <w:tcW w:w="1420" w:type="dxa"/>
            <w:tcBorders>
              <w:left w:val="double" w:sz="4" w:space="0" w:color="auto"/>
            </w:tcBorders>
            <w:vAlign w:val="center"/>
          </w:tcPr>
          <w:p w14:paraId="2CBEAC9C" w14:textId="77777777" w:rsidR="00A20BB1" w:rsidRPr="00C77F25" w:rsidRDefault="00A20BB1" w:rsidP="00620A75">
            <w:pPr>
              <w:spacing w:before="40" w:after="40"/>
              <w:rPr>
                <w:rFonts w:ascii="Arial" w:hAnsi="Arial" w:cs="Arial"/>
                <w:noProof/>
                <w:sz w:val="20"/>
                <w:szCs w:val="20"/>
                <w:lang w:val="bs-Latn-BA"/>
              </w:rPr>
            </w:pPr>
            <w:r w:rsidRPr="00C77F25">
              <w:rPr>
                <w:rFonts w:ascii="Arial" w:hAnsi="Arial" w:cs="Arial"/>
                <w:noProof/>
                <w:sz w:val="20"/>
                <w:szCs w:val="20"/>
                <w:lang w:val="bs-Latn-BA"/>
              </w:rPr>
              <w:t>Zn</w:t>
            </w:r>
          </w:p>
        </w:tc>
        <w:tc>
          <w:tcPr>
            <w:tcW w:w="2960" w:type="dxa"/>
            <w:gridSpan w:val="4"/>
            <w:vMerge/>
            <w:vAlign w:val="center"/>
          </w:tcPr>
          <w:p w14:paraId="29F0A67A" w14:textId="77777777" w:rsidR="00A20BB1" w:rsidRPr="00C77F25" w:rsidRDefault="00A20BB1" w:rsidP="00620A75">
            <w:pPr>
              <w:spacing w:before="40" w:after="40"/>
              <w:rPr>
                <w:rFonts w:ascii="Arial" w:hAnsi="Arial" w:cs="Arial"/>
                <w:noProof/>
                <w:sz w:val="20"/>
                <w:szCs w:val="20"/>
                <w:lang w:val="bs-Latn-BA"/>
              </w:rPr>
            </w:pPr>
          </w:p>
        </w:tc>
        <w:tc>
          <w:tcPr>
            <w:tcW w:w="992" w:type="dxa"/>
            <w:vAlign w:val="center"/>
          </w:tcPr>
          <w:p w14:paraId="102F6CF1"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0,09</w:t>
            </w:r>
          </w:p>
        </w:tc>
        <w:tc>
          <w:tcPr>
            <w:tcW w:w="898" w:type="dxa"/>
            <w:vAlign w:val="center"/>
          </w:tcPr>
          <w:p w14:paraId="06730C22"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06A518C5"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0,067</w:t>
            </w:r>
          </w:p>
        </w:tc>
        <w:tc>
          <w:tcPr>
            <w:tcW w:w="1134" w:type="dxa"/>
            <w:vAlign w:val="center"/>
          </w:tcPr>
          <w:p w14:paraId="06B3FBB0"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24,53</w:t>
            </w:r>
          </w:p>
        </w:tc>
        <w:tc>
          <w:tcPr>
            <w:tcW w:w="1146" w:type="dxa"/>
            <w:vMerge/>
            <w:tcBorders>
              <w:right w:val="double" w:sz="4" w:space="0" w:color="auto"/>
            </w:tcBorders>
          </w:tcPr>
          <w:p w14:paraId="41CB324E"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5911633A" w14:textId="77777777" w:rsidTr="00620A75">
        <w:trPr>
          <w:trHeight w:val="20"/>
          <w:jc w:val="center"/>
        </w:trPr>
        <w:tc>
          <w:tcPr>
            <w:tcW w:w="1420" w:type="dxa"/>
            <w:tcBorders>
              <w:left w:val="double" w:sz="4" w:space="0" w:color="auto"/>
            </w:tcBorders>
            <w:vAlign w:val="center"/>
          </w:tcPr>
          <w:p w14:paraId="1067059C" w14:textId="77777777" w:rsidR="00A20BB1" w:rsidRPr="00C77F25" w:rsidRDefault="00A20BB1" w:rsidP="00620A75">
            <w:pPr>
              <w:spacing w:before="40" w:after="40"/>
              <w:rPr>
                <w:rFonts w:ascii="Arial" w:hAnsi="Arial" w:cs="Arial"/>
                <w:noProof/>
                <w:sz w:val="20"/>
                <w:szCs w:val="20"/>
                <w:lang w:val="bs-Latn-BA"/>
              </w:rPr>
            </w:pPr>
            <w:r w:rsidRPr="00C77F25">
              <w:rPr>
                <w:rFonts w:ascii="Arial" w:hAnsi="Arial" w:cs="Arial"/>
                <w:noProof/>
                <w:sz w:val="20"/>
                <w:szCs w:val="20"/>
                <w:lang w:val="bs-Latn-BA"/>
              </w:rPr>
              <w:t>Ukupni Cr</w:t>
            </w:r>
          </w:p>
        </w:tc>
        <w:tc>
          <w:tcPr>
            <w:tcW w:w="2960" w:type="dxa"/>
            <w:gridSpan w:val="4"/>
            <w:vMerge/>
            <w:vAlign w:val="center"/>
          </w:tcPr>
          <w:p w14:paraId="5B4EFC13" w14:textId="77777777" w:rsidR="00A20BB1" w:rsidRPr="00C77F25" w:rsidRDefault="00A20BB1" w:rsidP="00620A75">
            <w:pPr>
              <w:spacing w:before="40" w:after="40"/>
              <w:rPr>
                <w:rFonts w:ascii="Arial" w:hAnsi="Arial" w:cs="Arial"/>
                <w:noProof/>
                <w:sz w:val="20"/>
                <w:szCs w:val="20"/>
                <w:lang w:val="bs-Latn-BA"/>
              </w:rPr>
            </w:pPr>
          </w:p>
        </w:tc>
        <w:tc>
          <w:tcPr>
            <w:tcW w:w="992" w:type="dxa"/>
            <w:vAlign w:val="center"/>
          </w:tcPr>
          <w:p w14:paraId="00294CE8"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0,08</w:t>
            </w:r>
          </w:p>
        </w:tc>
        <w:tc>
          <w:tcPr>
            <w:tcW w:w="898" w:type="dxa"/>
            <w:vAlign w:val="center"/>
          </w:tcPr>
          <w:p w14:paraId="4B781841"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59474364"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0,062</w:t>
            </w:r>
          </w:p>
        </w:tc>
        <w:tc>
          <w:tcPr>
            <w:tcW w:w="1134" w:type="dxa"/>
            <w:vAlign w:val="center"/>
          </w:tcPr>
          <w:p w14:paraId="1DF12A06"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22,78</w:t>
            </w:r>
          </w:p>
        </w:tc>
        <w:tc>
          <w:tcPr>
            <w:tcW w:w="1146" w:type="dxa"/>
            <w:vMerge/>
            <w:tcBorders>
              <w:right w:val="double" w:sz="4" w:space="0" w:color="auto"/>
            </w:tcBorders>
          </w:tcPr>
          <w:p w14:paraId="47E5E1B9"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35D6586B" w14:textId="77777777" w:rsidTr="00620A75">
        <w:trPr>
          <w:trHeight w:val="20"/>
          <w:jc w:val="center"/>
        </w:trPr>
        <w:tc>
          <w:tcPr>
            <w:tcW w:w="1420" w:type="dxa"/>
            <w:tcBorders>
              <w:left w:val="double" w:sz="4" w:space="0" w:color="auto"/>
            </w:tcBorders>
            <w:vAlign w:val="center"/>
          </w:tcPr>
          <w:p w14:paraId="0B188CED" w14:textId="77777777" w:rsidR="00A20BB1" w:rsidRPr="00C77F25" w:rsidRDefault="00A20BB1" w:rsidP="00620A75">
            <w:pPr>
              <w:spacing w:before="40" w:after="40"/>
              <w:rPr>
                <w:rFonts w:ascii="Arial" w:hAnsi="Arial" w:cs="Arial"/>
                <w:noProof/>
                <w:sz w:val="20"/>
                <w:szCs w:val="20"/>
                <w:lang w:val="bs-Latn-BA"/>
              </w:rPr>
            </w:pPr>
            <w:r w:rsidRPr="00C77F25">
              <w:rPr>
                <w:rFonts w:ascii="Arial" w:hAnsi="Arial" w:cs="Arial"/>
                <w:noProof/>
                <w:sz w:val="20"/>
                <w:szCs w:val="20"/>
                <w:lang w:val="bs-Latn-BA"/>
              </w:rPr>
              <w:t>Ni</w:t>
            </w:r>
          </w:p>
        </w:tc>
        <w:tc>
          <w:tcPr>
            <w:tcW w:w="2960" w:type="dxa"/>
            <w:gridSpan w:val="4"/>
            <w:vMerge/>
            <w:vAlign w:val="center"/>
          </w:tcPr>
          <w:p w14:paraId="47E3264E" w14:textId="77777777" w:rsidR="00A20BB1" w:rsidRPr="00C77F25" w:rsidRDefault="00A20BB1" w:rsidP="00620A75">
            <w:pPr>
              <w:spacing w:before="40" w:after="40"/>
              <w:rPr>
                <w:rFonts w:ascii="Arial" w:hAnsi="Arial" w:cs="Arial"/>
                <w:noProof/>
                <w:sz w:val="20"/>
                <w:szCs w:val="20"/>
                <w:lang w:val="bs-Latn-BA"/>
              </w:rPr>
            </w:pPr>
          </w:p>
        </w:tc>
        <w:tc>
          <w:tcPr>
            <w:tcW w:w="992" w:type="dxa"/>
            <w:vAlign w:val="center"/>
          </w:tcPr>
          <w:p w14:paraId="70415FBD"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0,06</w:t>
            </w:r>
          </w:p>
        </w:tc>
        <w:tc>
          <w:tcPr>
            <w:tcW w:w="898" w:type="dxa"/>
            <w:vAlign w:val="center"/>
          </w:tcPr>
          <w:p w14:paraId="1702DAF6"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6396C83C"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0,044</w:t>
            </w:r>
          </w:p>
        </w:tc>
        <w:tc>
          <w:tcPr>
            <w:tcW w:w="1134" w:type="dxa"/>
            <w:vAlign w:val="center"/>
          </w:tcPr>
          <w:p w14:paraId="2A8CA0D5"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15,99</w:t>
            </w:r>
          </w:p>
        </w:tc>
        <w:tc>
          <w:tcPr>
            <w:tcW w:w="1146" w:type="dxa"/>
            <w:vMerge/>
            <w:tcBorders>
              <w:right w:val="double" w:sz="4" w:space="0" w:color="auto"/>
            </w:tcBorders>
          </w:tcPr>
          <w:p w14:paraId="7002C898"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61DAE939" w14:textId="77777777" w:rsidTr="00620A75">
        <w:trPr>
          <w:trHeight w:val="20"/>
          <w:jc w:val="center"/>
        </w:trPr>
        <w:tc>
          <w:tcPr>
            <w:tcW w:w="1420" w:type="dxa"/>
            <w:tcBorders>
              <w:left w:val="double" w:sz="4" w:space="0" w:color="auto"/>
            </w:tcBorders>
            <w:vAlign w:val="center"/>
          </w:tcPr>
          <w:p w14:paraId="7B0ADB9B" w14:textId="77777777" w:rsidR="00A20BB1" w:rsidRPr="00C77F25" w:rsidRDefault="00A20BB1" w:rsidP="00620A75">
            <w:pPr>
              <w:spacing w:before="40" w:after="40"/>
              <w:rPr>
                <w:rFonts w:ascii="Arial" w:hAnsi="Arial" w:cs="Arial"/>
                <w:noProof/>
                <w:sz w:val="20"/>
                <w:szCs w:val="20"/>
                <w:lang w:val="bs-Latn-BA"/>
              </w:rPr>
            </w:pPr>
            <w:r w:rsidRPr="00C77F25">
              <w:rPr>
                <w:rFonts w:ascii="Arial" w:hAnsi="Arial" w:cs="Arial"/>
                <w:noProof/>
                <w:sz w:val="20"/>
                <w:szCs w:val="20"/>
                <w:lang w:val="bs-Latn-BA"/>
              </w:rPr>
              <w:t>Pb</w:t>
            </w:r>
          </w:p>
        </w:tc>
        <w:tc>
          <w:tcPr>
            <w:tcW w:w="2960" w:type="dxa"/>
            <w:gridSpan w:val="4"/>
            <w:vMerge/>
            <w:vAlign w:val="center"/>
          </w:tcPr>
          <w:p w14:paraId="6A97C83C" w14:textId="77777777" w:rsidR="00A20BB1" w:rsidRPr="00C77F25" w:rsidRDefault="00A20BB1" w:rsidP="00620A75">
            <w:pPr>
              <w:spacing w:before="40" w:after="40"/>
              <w:rPr>
                <w:rFonts w:ascii="Arial" w:hAnsi="Arial" w:cs="Arial"/>
                <w:noProof/>
                <w:sz w:val="20"/>
                <w:szCs w:val="20"/>
                <w:lang w:val="bs-Latn-BA"/>
              </w:rPr>
            </w:pPr>
          </w:p>
        </w:tc>
        <w:tc>
          <w:tcPr>
            <w:tcW w:w="992" w:type="dxa"/>
            <w:vAlign w:val="center"/>
          </w:tcPr>
          <w:p w14:paraId="5BE99A9C"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0,05</w:t>
            </w:r>
          </w:p>
        </w:tc>
        <w:tc>
          <w:tcPr>
            <w:tcW w:w="898" w:type="dxa"/>
            <w:vAlign w:val="center"/>
          </w:tcPr>
          <w:p w14:paraId="2BDD3355"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6007037E"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0,041</w:t>
            </w:r>
          </w:p>
        </w:tc>
        <w:tc>
          <w:tcPr>
            <w:tcW w:w="1134" w:type="dxa"/>
            <w:vAlign w:val="center"/>
          </w:tcPr>
          <w:p w14:paraId="081DDAC9"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15,01</w:t>
            </w:r>
          </w:p>
        </w:tc>
        <w:tc>
          <w:tcPr>
            <w:tcW w:w="1146" w:type="dxa"/>
            <w:vMerge/>
            <w:tcBorders>
              <w:right w:val="double" w:sz="4" w:space="0" w:color="auto"/>
            </w:tcBorders>
          </w:tcPr>
          <w:p w14:paraId="7C5EF49B"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18EB1B52" w14:textId="77777777" w:rsidTr="00620A75">
        <w:trPr>
          <w:trHeight w:val="20"/>
          <w:jc w:val="center"/>
        </w:trPr>
        <w:tc>
          <w:tcPr>
            <w:tcW w:w="1420" w:type="dxa"/>
            <w:tcBorders>
              <w:left w:val="double" w:sz="4" w:space="0" w:color="auto"/>
            </w:tcBorders>
            <w:vAlign w:val="center"/>
          </w:tcPr>
          <w:p w14:paraId="263226EB" w14:textId="77777777" w:rsidR="00A20BB1" w:rsidRPr="00C77F25" w:rsidRDefault="00A20BB1" w:rsidP="00620A75">
            <w:pPr>
              <w:spacing w:before="40" w:after="40"/>
              <w:rPr>
                <w:rFonts w:ascii="Arial" w:hAnsi="Arial" w:cs="Arial"/>
                <w:noProof/>
                <w:sz w:val="20"/>
                <w:szCs w:val="20"/>
                <w:lang w:val="bs-Latn-BA"/>
              </w:rPr>
            </w:pPr>
            <w:r w:rsidRPr="00C77F25">
              <w:rPr>
                <w:rFonts w:ascii="Arial" w:hAnsi="Arial" w:cs="Arial"/>
                <w:noProof/>
                <w:sz w:val="20"/>
                <w:szCs w:val="20"/>
                <w:lang w:val="bs-Latn-BA"/>
              </w:rPr>
              <w:t>As</w:t>
            </w:r>
          </w:p>
        </w:tc>
        <w:tc>
          <w:tcPr>
            <w:tcW w:w="2960" w:type="dxa"/>
            <w:gridSpan w:val="4"/>
            <w:vMerge/>
            <w:vAlign w:val="center"/>
          </w:tcPr>
          <w:p w14:paraId="6D0BDED5" w14:textId="77777777" w:rsidR="00A20BB1" w:rsidRPr="00C77F25" w:rsidRDefault="00A20BB1" w:rsidP="00620A75">
            <w:pPr>
              <w:spacing w:before="40" w:after="40"/>
              <w:rPr>
                <w:rFonts w:ascii="Arial" w:hAnsi="Arial" w:cs="Arial"/>
                <w:noProof/>
                <w:sz w:val="20"/>
                <w:szCs w:val="20"/>
                <w:lang w:val="bs-Latn-BA"/>
              </w:rPr>
            </w:pPr>
          </w:p>
        </w:tc>
        <w:tc>
          <w:tcPr>
            <w:tcW w:w="992" w:type="dxa"/>
            <w:vAlign w:val="center"/>
          </w:tcPr>
          <w:p w14:paraId="7B708CEF"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0,001</w:t>
            </w:r>
          </w:p>
        </w:tc>
        <w:tc>
          <w:tcPr>
            <w:tcW w:w="898" w:type="dxa"/>
            <w:vAlign w:val="center"/>
          </w:tcPr>
          <w:p w14:paraId="27DB9AE5"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2ED21697"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0,001</w:t>
            </w:r>
          </w:p>
        </w:tc>
        <w:tc>
          <w:tcPr>
            <w:tcW w:w="1134" w:type="dxa"/>
            <w:vAlign w:val="center"/>
          </w:tcPr>
          <w:p w14:paraId="4CB958B3"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0,33</w:t>
            </w:r>
          </w:p>
        </w:tc>
        <w:tc>
          <w:tcPr>
            <w:tcW w:w="1146" w:type="dxa"/>
            <w:vMerge/>
            <w:tcBorders>
              <w:right w:val="double" w:sz="4" w:space="0" w:color="auto"/>
            </w:tcBorders>
          </w:tcPr>
          <w:p w14:paraId="7D8CAD8E"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075DCDA5" w14:textId="77777777" w:rsidTr="00620A75">
        <w:trPr>
          <w:trHeight w:val="20"/>
          <w:jc w:val="center"/>
        </w:trPr>
        <w:tc>
          <w:tcPr>
            <w:tcW w:w="1420" w:type="dxa"/>
            <w:tcBorders>
              <w:left w:val="double" w:sz="4" w:space="0" w:color="auto"/>
            </w:tcBorders>
            <w:vAlign w:val="center"/>
          </w:tcPr>
          <w:p w14:paraId="0E83E0A6" w14:textId="77777777" w:rsidR="00A20BB1" w:rsidRPr="00C77F25" w:rsidRDefault="00A20BB1" w:rsidP="00620A75">
            <w:pPr>
              <w:spacing w:before="40" w:after="40"/>
              <w:rPr>
                <w:rFonts w:ascii="Arial" w:hAnsi="Arial" w:cs="Arial"/>
                <w:noProof/>
                <w:sz w:val="20"/>
                <w:szCs w:val="20"/>
                <w:lang w:val="bs-Latn-BA"/>
              </w:rPr>
            </w:pPr>
            <w:r w:rsidRPr="00C77F25">
              <w:rPr>
                <w:rFonts w:ascii="Arial" w:hAnsi="Arial" w:cs="Arial"/>
                <w:noProof/>
                <w:sz w:val="20"/>
                <w:szCs w:val="20"/>
                <w:lang w:val="bs-Latn-BA"/>
              </w:rPr>
              <w:t>Cd</w:t>
            </w:r>
          </w:p>
        </w:tc>
        <w:tc>
          <w:tcPr>
            <w:tcW w:w="2960" w:type="dxa"/>
            <w:gridSpan w:val="4"/>
            <w:vMerge/>
            <w:vAlign w:val="center"/>
          </w:tcPr>
          <w:p w14:paraId="744DFB32" w14:textId="77777777" w:rsidR="00A20BB1" w:rsidRPr="00C77F25" w:rsidRDefault="00A20BB1" w:rsidP="00620A75">
            <w:pPr>
              <w:spacing w:before="40" w:after="40"/>
              <w:rPr>
                <w:rFonts w:ascii="Arial" w:hAnsi="Arial" w:cs="Arial"/>
                <w:noProof/>
                <w:sz w:val="20"/>
                <w:szCs w:val="20"/>
                <w:lang w:val="bs-Latn-BA"/>
              </w:rPr>
            </w:pPr>
          </w:p>
        </w:tc>
        <w:tc>
          <w:tcPr>
            <w:tcW w:w="992" w:type="dxa"/>
            <w:vAlign w:val="center"/>
          </w:tcPr>
          <w:p w14:paraId="6EAAA486"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0,007</w:t>
            </w:r>
          </w:p>
        </w:tc>
        <w:tc>
          <w:tcPr>
            <w:tcW w:w="898" w:type="dxa"/>
            <w:vAlign w:val="center"/>
          </w:tcPr>
          <w:p w14:paraId="23769028"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16852287"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0,005</w:t>
            </w:r>
          </w:p>
        </w:tc>
        <w:tc>
          <w:tcPr>
            <w:tcW w:w="1134" w:type="dxa"/>
            <w:vAlign w:val="center"/>
          </w:tcPr>
          <w:p w14:paraId="0C8A6046"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1,977</w:t>
            </w:r>
          </w:p>
        </w:tc>
        <w:tc>
          <w:tcPr>
            <w:tcW w:w="1146" w:type="dxa"/>
            <w:vMerge/>
            <w:tcBorders>
              <w:right w:val="double" w:sz="4" w:space="0" w:color="auto"/>
            </w:tcBorders>
          </w:tcPr>
          <w:p w14:paraId="339C1EFE"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695A6E5B" w14:textId="77777777" w:rsidTr="00620A75">
        <w:trPr>
          <w:trHeight w:val="20"/>
          <w:jc w:val="center"/>
        </w:trPr>
        <w:tc>
          <w:tcPr>
            <w:tcW w:w="1420" w:type="dxa"/>
            <w:tcBorders>
              <w:left w:val="double" w:sz="4" w:space="0" w:color="auto"/>
            </w:tcBorders>
            <w:vAlign w:val="center"/>
          </w:tcPr>
          <w:p w14:paraId="34A6DE7A" w14:textId="77777777" w:rsidR="00A20BB1" w:rsidRPr="00C77F25" w:rsidRDefault="00A20BB1" w:rsidP="00620A75">
            <w:pPr>
              <w:spacing w:before="40" w:after="40"/>
              <w:rPr>
                <w:rFonts w:ascii="Arial" w:hAnsi="Arial" w:cs="Arial"/>
                <w:noProof/>
                <w:sz w:val="20"/>
                <w:szCs w:val="20"/>
                <w:lang w:val="bs-Latn-BA"/>
              </w:rPr>
            </w:pPr>
            <w:r w:rsidRPr="00C77F25">
              <w:rPr>
                <w:rFonts w:ascii="Arial" w:hAnsi="Arial" w:cs="Arial"/>
                <w:noProof/>
                <w:sz w:val="20"/>
                <w:szCs w:val="20"/>
                <w:lang w:val="bs-Latn-BA"/>
              </w:rPr>
              <w:t>Hg</w:t>
            </w:r>
          </w:p>
        </w:tc>
        <w:tc>
          <w:tcPr>
            <w:tcW w:w="2960" w:type="dxa"/>
            <w:gridSpan w:val="4"/>
            <w:vMerge/>
            <w:vAlign w:val="center"/>
          </w:tcPr>
          <w:p w14:paraId="00B1B641" w14:textId="77777777" w:rsidR="00A20BB1" w:rsidRPr="00C77F25" w:rsidRDefault="00A20BB1" w:rsidP="00620A75">
            <w:pPr>
              <w:spacing w:before="40" w:after="40"/>
              <w:rPr>
                <w:rFonts w:ascii="Arial" w:hAnsi="Arial" w:cs="Arial"/>
                <w:noProof/>
                <w:sz w:val="20"/>
                <w:szCs w:val="20"/>
                <w:lang w:val="bs-Latn-BA"/>
              </w:rPr>
            </w:pPr>
          </w:p>
        </w:tc>
        <w:tc>
          <w:tcPr>
            <w:tcW w:w="992" w:type="dxa"/>
            <w:vAlign w:val="center"/>
          </w:tcPr>
          <w:p w14:paraId="3CA99D7A"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0,001</w:t>
            </w:r>
          </w:p>
        </w:tc>
        <w:tc>
          <w:tcPr>
            <w:tcW w:w="898" w:type="dxa"/>
            <w:vAlign w:val="center"/>
          </w:tcPr>
          <w:p w14:paraId="520B1E32"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0F925768"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0,001</w:t>
            </w:r>
          </w:p>
        </w:tc>
        <w:tc>
          <w:tcPr>
            <w:tcW w:w="1134" w:type="dxa"/>
            <w:vAlign w:val="center"/>
          </w:tcPr>
          <w:p w14:paraId="7C2FF231"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0,283</w:t>
            </w:r>
          </w:p>
        </w:tc>
        <w:tc>
          <w:tcPr>
            <w:tcW w:w="1146" w:type="dxa"/>
            <w:vMerge/>
            <w:tcBorders>
              <w:right w:val="double" w:sz="4" w:space="0" w:color="auto"/>
            </w:tcBorders>
          </w:tcPr>
          <w:p w14:paraId="566B3198"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30E2378F" w14:textId="77777777" w:rsidTr="00620A75">
        <w:trPr>
          <w:trHeight w:val="20"/>
          <w:jc w:val="center"/>
        </w:trPr>
        <w:tc>
          <w:tcPr>
            <w:tcW w:w="1420" w:type="dxa"/>
            <w:tcBorders>
              <w:left w:val="double" w:sz="4" w:space="0" w:color="auto"/>
            </w:tcBorders>
            <w:vAlign w:val="center"/>
          </w:tcPr>
          <w:p w14:paraId="4D48869A" w14:textId="77777777" w:rsidR="00A20BB1" w:rsidRPr="00C77F25" w:rsidRDefault="00A20BB1" w:rsidP="00620A75">
            <w:pPr>
              <w:spacing w:before="40" w:after="40"/>
              <w:rPr>
                <w:rFonts w:ascii="Arial" w:hAnsi="Arial" w:cs="Arial"/>
                <w:noProof/>
                <w:sz w:val="20"/>
                <w:szCs w:val="20"/>
                <w:lang w:val="bs-Latn-BA"/>
              </w:rPr>
            </w:pPr>
            <w:r w:rsidRPr="00C77F25">
              <w:rPr>
                <w:rFonts w:ascii="Arial" w:hAnsi="Arial" w:cs="Arial"/>
                <w:noProof/>
                <w:sz w:val="20"/>
                <w:szCs w:val="20"/>
                <w:lang w:val="bs-Latn-BA"/>
              </w:rPr>
              <w:t>Sulfiti</w:t>
            </w:r>
          </w:p>
        </w:tc>
        <w:tc>
          <w:tcPr>
            <w:tcW w:w="2960" w:type="dxa"/>
            <w:gridSpan w:val="4"/>
            <w:vMerge/>
            <w:vAlign w:val="center"/>
          </w:tcPr>
          <w:p w14:paraId="7260B136" w14:textId="77777777" w:rsidR="00A20BB1" w:rsidRPr="00C77F25" w:rsidRDefault="00A20BB1" w:rsidP="00620A75">
            <w:pPr>
              <w:spacing w:before="40" w:after="40"/>
              <w:rPr>
                <w:rFonts w:ascii="Arial" w:hAnsi="Arial" w:cs="Arial"/>
                <w:noProof/>
                <w:sz w:val="20"/>
                <w:szCs w:val="20"/>
                <w:lang w:val="bs-Latn-BA"/>
              </w:rPr>
            </w:pPr>
          </w:p>
        </w:tc>
        <w:tc>
          <w:tcPr>
            <w:tcW w:w="992" w:type="dxa"/>
            <w:vAlign w:val="center"/>
          </w:tcPr>
          <w:p w14:paraId="027B5AB5"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sz w:val="20"/>
                <w:szCs w:val="20"/>
                <w:lang w:val="bs-Latn-BA"/>
              </w:rPr>
              <w:t>1,37</w:t>
            </w:r>
          </w:p>
        </w:tc>
        <w:tc>
          <w:tcPr>
            <w:tcW w:w="898" w:type="dxa"/>
            <w:vAlign w:val="center"/>
          </w:tcPr>
          <w:p w14:paraId="51538F6B"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0DB1E886"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1,062</w:t>
            </w:r>
          </w:p>
        </w:tc>
        <w:tc>
          <w:tcPr>
            <w:tcW w:w="1134" w:type="dxa"/>
            <w:vAlign w:val="center"/>
          </w:tcPr>
          <w:p w14:paraId="7D320F54"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387,52</w:t>
            </w:r>
          </w:p>
        </w:tc>
        <w:tc>
          <w:tcPr>
            <w:tcW w:w="1146" w:type="dxa"/>
            <w:vMerge/>
            <w:tcBorders>
              <w:right w:val="double" w:sz="4" w:space="0" w:color="auto"/>
            </w:tcBorders>
          </w:tcPr>
          <w:p w14:paraId="048301A1"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23711040" w14:textId="77777777" w:rsidTr="00620A75">
        <w:trPr>
          <w:trHeight w:val="20"/>
          <w:jc w:val="center"/>
        </w:trPr>
        <w:tc>
          <w:tcPr>
            <w:tcW w:w="1420" w:type="dxa"/>
            <w:tcBorders>
              <w:left w:val="double" w:sz="4" w:space="0" w:color="auto"/>
            </w:tcBorders>
            <w:vAlign w:val="center"/>
          </w:tcPr>
          <w:p w14:paraId="717A3A05" w14:textId="77777777" w:rsidR="00A20BB1" w:rsidRPr="00C77F25" w:rsidRDefault="00A20BB1" w:rsidP="00620A75">
            <w:pPr>
              <w:spacing w:before="40" w:after="40"/>
              <w:rPr>
                <w:rFonts w:ascii="Arial" w:hAnsi="Arial" w:cs="Arial"/>
                <w:noProof/>
                <w:sz w:val="20"/>
                <w:szCs w:val="20"/>
                <w:lang w:val="bs-Latn-BA"/>
              </w:rPr>
            </w:pPr>
            <w:r w:rsidRPr="00C77F25">
              <w:rPr>
                <w:rFonts w:ascii="Arial" w:hAnsi="Arial" w:cs="Arial"/>
                <w:noProof/>
                <w:sz w:val="20"/>
                <w:szCs w:val="20"/>
                <w:lang w:val="bs-Latn-BA"/>
              </w:rPr>
              <w:t>Fluoridi</w:t>
            </w:r>
          </w:p>
        </w:tc>
        <w:tc>
          <w:tcPr>
            <w:tcW w:w="2960" w:type="dxa"/>
            <w:gridSpan w:val="4"/>
            <w:vMerge/>
            <w:vAlign w:val="center"/>
          </w:tcPr>
          <w:p w14:paraId="7910C02F" w14:textId="77777777" w:rsidR="00A20BB1" w:rsidRPr="00C77F25" w:rsidRDefault="00A20BB1" w:rsidP="00620A75">
            <w:pPr>
              <w:spacing w:before="40" w:after="40"/>
              <w:rPr>
                <w:rFonts w:ascii="Arial" w:hAnsi="Arial" w:cs="Arial"/>
                <w:noProof/>
                <w:sz w:val="20"/>
                <w:szCs w:val="20"/>
                <w:lang w:val="bs-Latn-BA"/>
              </w:rPr>
            </w:pPr>
          </w:p>
        </w:tc>
        <w:tc>
          <w:tcPr>
            <w:tcW w:w="992" w:type="dxa"/>
            <w:vAlign w:val="center"/>
          </w:tcPr>
          <w:p w14:paraId="12A9BA59"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sz w:val="20"/>
                <w:szCs w:val="20"/>
                <w:lang w:val="bs-Latn-BA"/>
              </w:rPr>
              <w:t>1,06</w:t>
            </w:r>
          </w:p>
        </w:tc>
        <w:tc>
          <w:tcPr>
            <w:tcW w:w="898" w:type="dxa"/>
            <w:vAlign w:val="center"/>
          </w:tcPr>
          <w:p w14:paraId="145E91C5"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0B0AF734"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0,820</w:t>
            </w:r>
          </w:p>
        </w:tc>
        <w:tc>
          <w:tcPr>
            <w:tcW w:w="1134" w:type="dxa"/>
            <w:vAlign w:val="center"/>
          </w:tcPr>
          <w:p w14:paraId="3EBA480D"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299,21</w:t>
            </w:r>
          </w:p>
        </w:tc>
        <w:tc>
          <w:tcPr>
            <w:tcW w:w="1146" w:type="dxa"/>
            <w:vMerge/>
            <w:tcBorders>
              <w:right w:val="double" w:sz="4" w:space="0" w:color="auto"/>
            </w:tcBorders>
          </w:tcPr>
          <w:p w14:paraId="0B6B037A" w14:textId="77777777" w:rsidR="00A20BB1" w:rsidRPr="00C77F25" w:rsidRDefault="00A20BB1" w:rsidP="00620A75">
            <w:pPr>
              <w:spacing w:before="40" w:after="40"/>
              <w:ind w:left="-103" w:right="-102"/>
              <w:rPr>
                <w:rFonts w:ascii="Arial" w:hAnsi="Arial" w:cs="Arial"/>
                <w:noProof/>
                <w:sz w:val="20"/>
                <w:szCs w:val="20"/>
                <w:lang w:val="bs-Latn-BA"/>
              </w:rPr>
            </w:pPr>
          </w:p>
        </w:tc>
      </w:tr>
      <w:tr w:rsidR="00A20BB1" w:rsidRPr="00C77F25" w14:paraId="1FCDC11A" w14:textId="77777777" w:rsidTr="00620A75">
        <w:trPr>
          <w:trHeight w:val="20"/>
          <w:jc w:val="center"/>
        </w:trPr>
        <w:tc>
          <w:tcPr>
            <w:tcW w:w="1420" w:type="dxa"/>
            <w:tcBorders>
              <w:left w:val="double" w:sz="4" w:space="0" w:color="auto"/>
              <w:bottom w:val="double" w:sz="4" w:space="0" w:color="auto"/>
            </w:tcBorders>
            <w:vAlign w:val="center"/>
          </w:tcPr>
          <w:p w14:paraId="4389322E" w14:textId="77777777" w:rsidR="00A20BB1" w:rsidRPr="00C77F25" w:rsidRDefault="00A20BB1" w:rsidP="00620A75">
            <w:pPr>
              <w:spacing w:before="40" w:after="40"/>
              <w:rPr>
                <w:rFonts w:ascii="Arial" w:hAnsi="Arial" w:cs="Arial"/>
                <w:noProof/>
                <w:sz w:val="20"/>
                <w:szCs w:val="20"/>
                <w:lang w:val="bs-Latn-BA"/>
              </w:rPr>
            </w:pPr>
            <w:r w:rsidRPr="00C77F25">
              <w:rPr>
                <w:rFonts w:ascii="Arial" w:hAnsi="Arial" w:cs="Arial"/>
                <w:noProof/>
                <w:sz w:val="20"/>
                <w:szCs w:val="20"/>
                <w:lang w:val="bs-Latn-BA"/>
              </w:rPr>
              <w:t>Hloridi</w:t>
            </w:r>
          </w:p>
        </w:tc>
        <w:tc>
          <w:tcPr>
            <w:tcW w:w="2960" w:type="dxa"/>
            <w:gridSpan w:val="4"/>
            <w:vMerge/>
            <w:tcBorders>
              <w:bottom w:val="double" w:sz="4" w:space="0" w:color="auto"/>
            </w:tcBorders>
            <w:vAlign w:val="center"/>
          </w:tcPr>
          <w:p w14:paraId="0156DAC4" w14:textId="77777777" w:rsidR="00A20BB1" w:rsidRPr="00C77F25" w:rsidRDefault="00A20BB1" w:rsidP="00620A75">
            <w:pPr>
              <w:spacing w:before="40" w:after="40"/>
              <w:rPr>
                <w:rFonts w:ascii="Arial" w:hAnsi="Arial" w:cs="Arial"/>
                <w:noProof/>
                <w:sz w:val="20"/>
                <w:szCs w:val="20"/>
                <w:lang w:val="bs-Latn-BA"/>
              </w:rPr>
            </w:pPr>
          </w:p>
        </w:tc>
        <w:tc>
          <w:tcPr>
            <w:tcW w:w="992" w:type="dxa"/>
            <w:tcBorders>
              <w:bottom w:val="double" w:sz="4" w:space="0" w:color="auto"/>
            </w:tcBorders>
            <w:vAlign w:val="center"/>
          </w:tcPr>
          <w:p w14:paraId="7C1352B0"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sz w:val="20"/>
                <w:szCs w:val="20"/>
                <w:lang w:val="bs-Latn-BA"/>
              </w:rPr>
              <w:t>118,1</w:t>
            </w:r>
          </w:p>
        </w:tc>
        <w:tc>
          <w:tcPr>
            <w:tcW w:w="898" w:type="dxa"/>
            <w:tcBorders>
              <w:bottom w:val="double" w:sz="4" w:space="0" w:color="auto"/>
            </w:tcBorders>
            <w:vAlign w:val="center"/>
          </w:tcPr>
          <w:p w14:paraId="0C5820B4" w14:textId="77777777" w:rsidR="00A20BB1" w:rsidRPr="00C77F25" w:rsidRDefault="00A20BB1" w:rsidP="00620A75">
            <w:pPr>
              <w:spacing w:before="40" w:after="4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tcBorders>
              <w:bottom w:val="double" w:sz="4" w:space="0" w:color="auto"/>
            </w:tcBorders>
            <w:vAlign w:val="center"/>
          </w:tcPr>
          <w:p w14:paraId="2BEB54A9"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91,599</w:t>
            </w:r>
          </w:p>
        </w:tc>
        <w:tc>
          <w:tcPr>
            <w:tcW w:w="1134" w:type="dxa"/>
            <w:tcBorders>
              <w:bottom w:val="double" w:sz="4" w:space="0" w:color="auto"/>
            </w:tcBorders>
            <w:vAlign w:val="center"/>
          </w:tcPr>
          <w:p w14:paraId="7E1BA4DE" w14:textId="77777777" w:rsidR="00A20BB1" w:rsidRPr="00C77F25" w:rsidRDefault="00A20BB1" w:rsidP="00620A75">
            <w:pPr>
              <w:spacing w:before="40" w:after="40"/>
              <w:ind w:left="-104" w:right="-110"/>
              <w:jc w:val="center"/>
              <w:rPr>
                <w:rFonts w:ascii="Arial" w:hAnsi="Arial" w:cs="Arial"/>
                <w:sz w:val="20"/>
                <w:szCs w:val="20"/>
                <w:lang w:val="bs-Latn-BA"/>
              </w:rPr>
            </w:pPr>
            <w:r w:rsidRPr="00C77F25">
              <w:rPr>
                <w:rFonts w:ascii="Arial" w:hAnsi="Arial" w:cs="Arial"/>
                <w:sz w:val="20"/>
                <w:szCs w:val="20"/>
                <w:lang w:val="bs-Latn-BA"/>
              </w:rPr>
              <w:t>33.434</w:t>
            </w:r>
          </w:p>
        </w:tc>
        <w:tc>
          <w:tcPr>
            <w:tcW w:w="1146" w:type="dxa"/>
            <w:vMerge/>
            <w:tcBorders>
              <w:bottom w:val="double" w:sz="4" w:space="0" w:color="auto"/>
              <w:right w:val="double" w:sz="4" w:space="0" w:color="auto"/>
            </w:tcBorders>
          </w:tcPr>
          <w:p w14:paraId="0590D1D0" w14:textId="77777777" w:rsidR="00A20BB1" w:rsidRPr="00C77F25" w:rsidRDefault="00A20BB1" w:rsidP="00620A75">
            <w:pPr>
              <w:spacing w:before="40" w:after="40"/>
              <w:ind w:left="-103" w:right="-102"/>
              <w:rPr>
                <w:rFonts w:ascii="Arial" w:hAnsi="Arial" w:cs="Arial"/>
                <w:noProof/>
                <w:sz w:val="20"/>
                <w:szCs w:val="20"/>
                <w:lang w:val="bs-Latn-BA"/>
              </w:rPr>
            </w:pPr>
          </w:p>
        </w:tc>
      </w:tr>
    </w:tbl>
    <w:p w14:paraId="3375C030" w14:textId="77777777" w:rsidR="00A20BB1" w:rsidRPr="00620A75" w:rsidRDefault="00A20BB1" w:rsidP="00A20BB1">
      <w:pPr>
        <w:spacing w:before="280" w:after="120"/>
        <w:ind w:right="-1771"/>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V-4 Otpadne vode od saobraćaja (OV-15)</w:t>
      </w:r>
      <w:r w:rsidRPr="00620A75">
        <w:rPr>
          <w:rFonts w:ascii="Arial" w:hAnsi="Arial" w:cs="Arial"/>
          <w:noProof/>
          <w:sz w:val="22"/>
          <w:szCs w:val="22"/>
          <w:lang w:val="bs-Latn-BA"/>
        </w:rPr>
        <w:tab/>
      </w:r>
    </w:p>
    <w:tbl>
      <w:tblPr>
        <w:tblStyle w:val="GridTable1Light"/>
        <w:tblW w:w="9432" w:type="dxa"/>
        <w:jc w:val="center"/>
        <w:tblLayout w:type="fixed"/>
        <w:tblLook w:val="0000" w:firstRow="0" w:lastRow="0" w:firstColumn="0" w:lastColumn="0" w:noHBand="0" w:noVBand="0"/>
      </w:tblPr>
      <w:tblGrid>
        <w:gridCol w:w="1420"/>
        <w:gridCol w:w="945"/>
        <w:gridCol w:w="896"/>
        <w:gridCol w:w="546"/>
        <w:gridCol w:w="573"/>
        <w:gridCol w:w="992"/>
        <w:gridCol w:w="898"/>
        <w:gridCol w:w="882"/>
        <w:gridCol w:w="1134"/>
        <w:gridCol w:w="1146"/>
      </w:tblGrid>
      <w:tr w:rsidR="00A20BB1" w:rsidRPr="00C77F25" w14:paraId="361ECB58" w14:textId="77777777" w:rsidTr="00620A75">
        <w:trPr>
          <w:trHeight w:val="127"/>
          <w:jc w:val="center"/>
        </w:trPr>
        <w:tc>
          <w:tcPr>
            <w:tcW w:w="1420" w:type="dxa"/>
            <w:vMerge w:val="restart"/>
            <w:tcBorders>
              <w:top w:val="double" w:sz="4" w:space="0" w:color="auto"/>
              <w:left w:val="double" w:sz="4" w:space="0" w:color="auto"/>
            </w:tcBorders>
            <w:shd w:val="clear" w:color="auto" w:fill="D9E2F3" w:themeFill="accent5" w:themeFillTint="33"/>
            <w:vAlign w:val="center"/>
          </w:tcPr>
          <w:p w14:paraId="475ABEB0" w14:textId="77777777" w:rsidR="00A20BB1" w:rsidRPr="00C77F25" w:rsidRDefault="00A20BB1" w:rsidP="00620A75">
            <w:pPr>
              <w:jc w:val="center"/>
              <w:rPr>
                <w:rFonts w:ascii="Arial" w:hAnsi="Arial" w:cs="Arial"/>
                <w:noProof/>
                <w:sz w:val="20"/>
                <w:szCs w:val="20"/>
                <w:lang w:val="bs-Latn-BA"/>
              </w:rPr>
            </w:pPr>
          </w:p>
          <w:p w14:paraId="7F524A30" w14:textId="77777777" w:rsidR="00A20BB1" w:rsidRPr="00C77F25" w:rsidRDefault="00A20BB1" w:rsidP="00620A75">
            <w:pPr>
              <w:jc w:val="center"/>
              <w:rPr>
                <w:rFonts w:ascii="Arial" w:hAnsi="Arial" w:cs="Arial"/>
                <w:noProof/>
                <w:sz w:val="20"/>
                <w:szCs w:val="20"/>
                <w:lang w:val="bs-Latn-BA"/>
              </w:rPr>
            </w:pPr>
            <w:r w:rsidRPr="00C77F25">
              <w:rPr>
                <w:rFonts w:ascii="Arial" w:hAnsi="Arial" w:cs="Arial"/>
                <w:noProof/>
                <w:sz w:val="20"/>
                <w:szCs w:val="20"/>
                <w:lang w:val="bs-Latn-BA"/>
              </w:rPr>
              <w:t>Parametar</w:t>
            </w:r>
          </w:p>
        </w:tc>
        <w:tc>
          <w:tcPr>
            <w:tcW w:w="2960" w:type="dxa"/>
            <w:gridSpan w:val="4"/>
            <w:tcBorders>
              <w:top w:val="double" w:sz="4" w:space="0" w:color="auto"/>
            </w:tcBorders>
            <w:shd w:val="clear" w:color="auto" w:fill="D9E2F3" w:themeFill="accent5" w:themeFillTint="33"/>
            <w:vAlign w:val="center"/>
          </w:tcPr>
          <w:p w14:paraId="12F514FE" w14:textId="77777777" w:rsidR="00A20BB1" w:rsidRPr="00C77F25" w:rsidRDefault="00A20BB1" w:rsidP="00620A75">
            <w:pPr>
              <w:spacing w:before="20" w:after="20"/>
              <w:jc w:val="center"/>
              <w:rPr>
                <w:rFonts w:ascii="Arial" w:hAnsi="Arial" w:cs="Arial"/>
                <w:noProof/>
                <w:sz w:val="20"/>
                <w:szCs w:val="20"/>
                <w:lang w:val="bs-Latn-BA"/>
              </w:rPr>
            </w:pPr>
            <w:r w:rsidRPr="00C77F25">
              <w:rPr>
                <w:rFonts w:ascii="Arial" w:hAnsi="Arial" w:cs="Arial"/>
                <w:noProof/>
                <w:sz w:val="20"/>
                <w:szCs w:val="20"/>
                <w:lang w:val="bs-Latn-BA"/>
              </w:rPr>
              <w:t>Prije tretmana</w:t>
            </w:r>
          </w:p>
        </w:tc>
        <w:tc>
          <w:tcPr>
            <w:tcW w:w="3906" w:type="dxa"/>
            <w:gridSpan w:val="4"/>
            <w:tcBorders>
              <w:top w:val="double" w:sz="4" w:space="0" w:color="auto"/>
            </w:tcBorders>
            <w:shd w:val="clear" w:color="auto" w:fill="D9E2F3" w:themeFill="accent5" w:themeFillTint="33"/>
            <w:vAlign w:val="center"/>
          </w:tcPr>
          <w:p w14:paraId="5F3309FF" w14:textId="77777777" w:rsidR="00A20BB1" w:rsidRPr="00C77F25" w:rsidRDefault="00A20BB1" w:rsidP="00620A75">
            <w:pPr>
              <w:spacing w:before="20" w:after="20"/>
              <w:ind w:left="-104" w:right="-110"/>
              <w:jc w:val="center"/>
              <w:rPr>
                <w:rFonts w:ascii="Arial" w:hAnsi="Arial" w:cs="Arial"/>
                <w:noProof/>
                <w:sz w:val="20"/>
                <w:szCs w:val="20"/>
                <w:lang w:val="bs-Latn-BA"/>
              </w:rPr>
            </w:pPr>
            <w:r w:rsidRPr="00C77F25">
              <w:rPr>
                <w:rFonts w:ascii="Arial" w:hAnsi="Arial" w:cs="Arial"/>
                <w:noProof/>
                <w:sz w:val="20"/>
                <w:szCs w:val="20"/>
                <w:lang w:val="bs-Latn-BA"/>
              </w:rPr>
              <w:t>Na ispustu u recipijent</w:t>
            </w:r>
          </w:p>
        </w:tc>
        <w:tc>
          <w:tcPr>
            <w:tcW w:w="1146" w:type="dxa"/>
            <w:vMerge w:val="restart"/>
            <w:tcBorders>
              <w:top w:val="double" w:sz="4" w:space="0" w:color="auto"/>
              <w:right w:val="double" w:sz="4" w:space="0" w:color="auto"/>
            </w:tcBorders>
            <w:shd w:val="clear" w:color="auto" w:fill="D9E2F3" w:themeFill="accent5" w:themeFillTint="33"/>
            <w:vAlign w:val="center"/>
          </w:tcPr>
          <w:p w14:paraId="44135E8B" w14:textId="77777777" w:rsidR="00A20BB1" w:rsidRPr="00C77F25" w:rsidRDefault="00A20BB1" w:rsidP="00620A75">
            <w:pPr>
              <w:ind w:left="-103" w:right="-102"/>
              <w:jc w:val="center"/>
              <w:rPr>
                <w:rFonts w:ascii="Arial" w:hAnsi="Arial" w:cs="Arial"/>
                <w:noProof/>
                <w:sz w:val="20"/>
                <w:szCs w:val="20"/>
                <w:lang w:val="bs-Latn-BA"/>
              </w:rPr>
            </w:pPr>
            <w:r w:rsidRPr="00C77F25">
              <w:rPr>
                <w:rFonts w:ascii="Arial" w:hAnsi="Arial" w:cs="Arial"/>
                <w:noProof/>
                <w:sz w:val="20"/>
                <w:szCs w:val="20"/>
                <w:lang w:val="bs-Latn-BA"/>
              </w:rPr>
              <w:t>Efikasnost uređaja za prečišćavanje (%)</w:t>
            </w:r>
          </w:p>
        </w:tc>
      </w:tr>
      <w:tr w:rsidR="00A20BB1" w:rsidRPr="00C77F25" w14:paraId="097127DE" w14:textId="77777777" w:rsidTr="00620A75">
        <w:trPr>
          <w:trHeight w:val="562"/>
          <w:jc w:val="center"/>
        </w:trPr>
        <w:tc>
          <w:tcPr>
            <w:tcW w:w="1420" w:type="dxa"/>
            <w:vMerge/>
            <w:tcBorders>
              <w:left w:val="double" w:sz="4" w:space="0" w:color="auto"/>
            </w:tcBorders>
            <w:shd w:val="clear" w:color="auto" w:fill="DEEAF6" w:themeFill="accent1" w:themeFillTint="33"/>
            <w:vAlign w:val="center"/>
          </w:tcPr>
          <w:p w14:paraId="566BC86F" w14:textId="77777777" w:rsidR="00A20BB1" w:rsidRPr="00C77F25" w:rsidRDefault="00A20BB1" w:rsidP="00620A75">
            <w:pPr>
              <w:jc w:val="center"/>
              <w:rPr>
                <w:rFonts w:ascii="Arial" w:hAnsi="Arial" w:cs="Arial"/>
                <w:noProof/>
                <w:sz w:val="20"/>
                <w:szCs w:val="20"/>
                <w:lang w:val="bs-Latn-BA"/>
              </w:rPr>
            </w:pPr>
          </w:p>
        </w:tc>
        <w:tc>
          <w:tcPr>
            <w:tcW w:w="945" w:type="dxa"/>
            <w:shd w:val="clear" w:color="auto" w:fill="D9E2F3" w:themeFill="accent5" w:themeFillTint="33"/>
            <w:vAlign w:val="center"/>
          </w:tcPr>
          <w:p w14:paraId="7FF51F84" w14:textId="77777777" w:rsidR="00A20BB1" w:rsidRPr="00C77F25" w:rsidRDefault="00A20BB1" w:rsidP="00620A75">
            <w:pPr>
              <w:ind w:left="-113" w:right="-126"/>
              <w:jc w:val="center"/>
              <w:rPr>
                <w:rFonts w:ascii="Arial" w:hAnsi="Arial" w:cs="Arial"/>
                <w:noProof/>
                <w:sz w:val="20"/>
                <w:szCs w:val="20"/>
                <w:lang w:val="bs-Latn-BA"/>
              </w:rPr>
            </w:pPr>
            <w:r w:rsidRPr="00C77F25">
              <w:rPr>
                <w:rFonts w:ascii="Arial" w:hAnsi="Arial" w:cs="Arial"/>
                <w:noProof/>
                <w:sz w:val="20"/>
                <w:szCs w:val="20"/>
                <w:lang w:val="bs-Latn-BA"/>
              </w:rPr>
              <w:t>Maksimal. prosječna vrijednost na sat (mg/l)</w:t>
            </w:r>
          </w:p>
        </w:tc>
        <w:tc>
          <w:tcPr>
            <w:tcW w:w="896" w:type="dxa"/>
            <w:shd w:val="clear" w:color="auto" w:fill="D9E2F3" w:themeFill="accent5" w:themeFillTint="33"/>
            <w:vAlign w:val="center"/>
          </w:tcPr>
          <w:p w14:paraId="79C6F8F2" w14:textId="77777777" w:rsidR="00A20BB1" w:rsidRPr="00C77F25" w:rsidRDefault="00A20BB1" w:rsidP="00620A75">
            <w:pPr>
              <w:ind w:left="-106" w:right="-126"/>
              <w:jc w:val="center"/>
              <w:rPr>
                <w:rFonts w:ascii="Arial" w:hAnsi="Arial" w:cs="Arial"/>
                <w:noProof/>
                <w:sz w:val="20"/>
                <w:szCs w:val="20"/>
                <w:lang w:val="bs-Latn-BA"/>
              </w:rPr>
            </w:pPr>
            <w:r w:rsidRPr="00C77F25">
              <w:rPr>
                <w:rFonts w:ascii="Arial" w:hAnsi="Arial" w:cs="Arial"/>
                <w:noProof/>
                <w:sz w:val="20"/>
                <w:szCs w:val="20"/>
                <w:lang w:val="bs-Latn-BA"/>
              </w:rPr>
              <w:t>Maksimal. prosječna vrijednost na dan (mg/l)</w:t>
            </w:r>
          </w:p>
        </w:tc>
        <w:tc>
          <w:tcPr>
            <w:tcW w:w="546" w:type="dxa"/>
            <w:shd w:val="clear" w:color="auto" w:fill="D9E2F3" w:themeFill="accent5" w:themeFillTint="33"/>
            <w:vAlign w:val="center"/>
          </w:tcPr>
          <w:p w14:paraId="61494EA1" w14:textId="77777777" w:rsidR="00A20BB1" w:rsidRPr="00C77F25" w:rsidRDefault="00A20BB1" w:rsidP="00620A75">
            <w:pPr>
              <w:ind w:left="-107" w:right="-126"/>
              <w:jc w:val="center"/>
              <w:rPr>
                <w:rFonts w:ascii="Arial" w:hAnsi="Arial" w:cs="Arial"/>
                <w:noProof/>
                <w:sz w:val="20"/>
                <w:szCs w:val="20"/>
                <w:lang w:val="bs-Latn-BA"/>
              </w:rPr>
            </w:pPr>
            <w:r w:rsidRPr="00C77F25">
              <w:rPr>
                <w:rFonts w:ascii="Arial" w:hAnsi="Arial" w:cs="Arial"/>
                <w:noProof/>
                <w:sz w:val="20"/>
                <w:szCs w:val="20"/>
                <w:lang w:val="bs-Latn-BA"/>
              </w:rPr>
              <w:t>kg/dan</w:t>
            </w:r>
          </w:p>
        </w:tc>
        <w:tc>
          <w:tcPr>
            <w:tcW w:w="573" w:type="dxa"/>
            <w:shd w:val="clear" w:color="auto" w:fill="D9E2F3" w:themeFill="accent5" w:themeFillTint="33"/>
            <w:vAlign w:val="center"/>
          </w:tcPr>
          <w:p w14:paraId="545A53EC" w14:textId="77777777" w:rsidR="00A20BB1" w:rsidRPr="00C77F25" w:rsidRDefault="00A20BB1" w:rsidP="00620A75">
            <w:pPr>
              <w:ind w:left="-146" w:right="-126"/>
              <w:jc w:val="center"/>
              <w:rPr>
                <w:rFonts w:ascii="Arial" w:hAnsi="Arial" w:cs="Arial"/>
                <w:noProof/>
                <w:sz w:val="20"/>
                <w:szCs w:val="20"/>
                <w:lang w:val="bs-Latn-BA"/>
              </w:rPr>
            </w:pPr>
            <w:r w:rsidRPr="00C77F25">
              <w:rPr>
                <w:rFonts w:ascii="Arial" w:hAnsi="Arial" w:cs="Arial"/>
                <w:noProof/>
                <w:sz w:val="20"/>
                <w:szCs w:val="20"/>
                <w:lang w:val="bs-Latn-BA"/>
              </w:rPr>
              <w:t>kg/god</w:t>
            </w:r>
          </w:p>
        </w:tc>
        <w:tc>
          <w:tcPr>
            <w:tcW w:w="992" w:type="dxa"/>
            <w:shd w:val="clear" w:color="auto" w:fill="D9E2F3" w:themeFill="accent5" w:themeFillTint="33"/>
            <w:vAlign w:val="center"/>
          </w:tcPr>
          <w:p w14:paraId="285271FB" w14:textId="77777777" w:rsidR="00A20BB1" w:rsidRPr="00C77F25" w:rsidRDefault="00A20BB1" w:rsidP="00620A75">
            <w:pPr>
              <w:ind w:left="-104" w:right="-110"/>
              <w:jc w:val="center"/>
              <w:rPr>
                <w:rFonts w:ascii="Arial" w:hAnsi="Arial" w:cs="Arial"/>
                <w:noProof/>
                <w:sz w:val="20"/>
                <w:szCs w:val="20"/>
                <w:lang w:val="bs-Latn-BA"/>
              </w:rPr>
            </w:pPr>
            <w:r w:rsidRPr="00C77F25">
              <w:rPr>
                <w:rFonts w:ascii="Arial" w:hAnsi="Arial" w:cs="Arial"/>
                <w:noProof/>
                <w:sz w:val="20"/>
                <w:szCs w:val="20"/>
                <w:lang w:val="bs-Latn-BA"/>
              </w:rPr>
              <w:t>Maksimalna prosječna vrijednost na sat (mg/l)</w:t>
            </w:r>
          </w:p>
        </w:tc>
        <w:tc>
          <w:tcPr>
            <w:tcW w:w="898" w:type="dxa"/>
            <w:shd w:val="clear" w:color="auto" w:fill="D9E2F3" w:themeFill="accent5" w:themeFillTint="33"/>
            <w:vAlign w:val="center"/>
          </w:tcPr>
          <w:p w14:paraId="7DEB7D93" w14:textId="77777777" w:rsidR="00A20BB1" w:rsidRPr="00C77F25" w:rsidRDefault="00A20BB1" w:rsidP="00620A75">
            <w:pPr>
              <w:ind w:left="-104" w:right="-110"/>
              <w:jc w:val="center"/>
              <w:rPr>
                <w:rFonts w:ascii="Arial" w:hAnsi="Arial" w:cs="Arial"/>
                <w:noProof/>
                <w:sz w:val="20"/>
                <w:szCs w:val="20"/>
                <w:lang w:val="bs-Latn-BA"/>
              </w:rPr>
            </w:pPr>
            <w:r w:rsidRPr="00C77F25">
              <w:rPr>
                <w:rFonts w:ascii="Arial" w:hAnsi="Arial" w:cs="Arial"/>
                <w:noProof/>
                <w:sz w:val="20"/>
                <w:szCs w:val="20"/>
                <w:lang w:val="bs-Latn-BA"/>
              </w:rPr>
              <w:t>Maksimal. prosječna vrijednost na dan (mg/l)</w:t>
            </w:r>
          </w:p>
        </w:tc>
        <w:tc>
          <w:tcPr>
            <w:tcW w:w="882" w:type="dxa"/>
            <w:shd w:val="clear" w:color="auto" w:fill="D9E2F3" w:themeFill="accent5" w:themeFillTint="33"/>
            <w:vAlign w:val="center"/>
          </w:tcPr>
          <w:p w14:paraId="4E3D76F9" w14:textId="77777777" w:rsidR="00A20BB1" w:rsidRPr="00C77F25" w:rsidRDefault="00A20BB1" w:rsidP="00620A75">
            <w:pPr>
              <w:ind w:left="-104" w:right="-110"/>
              <w:jc w:val="center"/>
              <w:rPr>
                <w:rFonts w:ascii="Arial" w:hAnsi="Arial" w:cs="Arial"/>
                <w:noProof/>
                <w:sz w:val="20"/>
                <w:szCs w:val="20"/>
                <w:lang w:val="bs-Latn-BA"/>
              </w:rPr>
            </w:pPr>
            <w:r w:rsidRPr="00C77F25">
              <w:rPr>
                <w:rFonts w:ascii="Arial" w:hAnsi="Arial" w:cs="Arial"/>
                <w:noProof/>
                <w:sz w:val="20"/>
                <w:szCs w:val="20"/>
                <w:lang w:val="bs-Latn-BA"/>
              </w:rPr>
              <w:t>kg/dan</w:t>
            </w:r>
          </w:p>
        </w:tc>
        <w:tc>
          <w:tcPr>
            <w:tcW w:w="1134" w:type="dxa"/>
            <w:shd w:val="clear" w:color="auto" w:fill="D9E2F3" w:themeFill="accent5" w:themeFillTint="33"/>
            <w:vAlign w:val="center"/>
          </w:tcPr>
          <w:p w14:paraId="270A10FD" w14:textId="77777777" w:rsidR="00A20BB1" w:rsidRPr="00C77F25" w:rsidRDefault="00A20BB1" w:rsidP="00620A75">
            <w:pPr>
              <w:ind w:left="-104" w:right="-110"/>
              <w:jc w:val="center"/>
              <w:rPr>
                <w:rFonts w:ascii="Arial" w:hAnsi="Arial" w:cs="Arial"/>
                <w:noProof/>
                <w:sz w:val="20"/>
                <w:szCs w:val="20"/>
                <w:lang w:val="bs-Latn-BA"/>
              </w:rPr>
            </w:pPr>
            <w:r w:rsidRPr="00C77F25">
              <w:rPr>
                <w:rFonts w:ascii="Arial" w:hAnsi="Arial" w:cs="Arial"/>
                <w:noProof/>
                <w:sz w:val="20"/>
                <w:szCs w:val="20"/>
                <w:lang w:val="bs-Latn-BA"/>
              </w:rPr>
              <w:t>kg/god</w:t>
            </w:r>
          </w:p>
        </w:tc>
        <w:tc>
          <w:tcPr>
            <w:tcW w:w="1146" w:type="dxa"/>
            <w:vMerge/>
            <w:tcBorders>
              <w:right w:val="double" w:sz="4" w:space="0" w:color="auto"/>
            </w:tcBorders>
            <w:shd w:val="clear" w:color="auto" w:fill="DEEAF6" w:themeFill="accent1" w:themeFillTint="33"/>
          </w:tcPr>
          <w:p w14:paraId="483A8E47" w14:textId="77777777" w:rsidR="00A20BB1" w:rsidRPr="00C77F25" w:rsidRDefault="00A20BB1" w:rsidP="00620A75">
            <w:pPr>
              <w:ind w:left="-103" w:right="-102"/>
              <w:jc w:val="center"/>
              <w:rPr>
                <w:rFonts w:ascii="Arial" w:hAnsi="Arial" w:cs="Arial"/>
                <w:noProof/>
                <w:sz w:val="20"/>
                <w:szCs w:val="20"/>
                <w:lang w:val="bs-Latn-BA"/>
              </w:rPr>
            </w:pPr>
          </w:p>
        </w:tc>
      </w:tr>
      <w:tr w:rsidR="00A20BB1" w:rsidRPr="00C77F25" w14:paraId="63510DE2" w14:textId="77777777" w:rsidTr="00620A75">
        <w:trPr>
          <w:trHeight w:val="20"/>
          <w:jc w:val="center"/>
        </w:trPr>
        <w:tc>
          <w:tcPr>
            <w:tcW w:w="1420" w:type="dxa"/>
            <w:tcBorders>
              <w:left w:val="double" w:sz="4" w:space="0" w:color="auto"/>
            </w:tcBorders>
            <w:vAlign w:val="center"/>
          </w:tcPr>
          <w:p w14:paraId="55131C9B" w14:textId="77777777" w:rsidR="00A20BB1" w:rsidRPr="00C77F25" w:rsidRDefault="00A20BB1" w:rsidP="00620A75">
            <w:pPr>
              <w:spacing w:before="60" w:after="60"/>
              <w:ind w:left="-38" w:right="-110"/>
              <w:rPr>
                <w:rFonts w:ascii="Arial" w:hAnsi="Arial" w:cs="Arial"/>
                <w:noProof/>
                <w:sz w:val="20"/>
                <w:szCs w:val="20"/>
                <w:lang w:val="bs-Latn-BA"/>
              </w:rPr>
            </w:pPr>
            <w:r w:rsidRPr="00C77F25">
              <w:rPr>
                <w:rFonts w:ascii="Arial" w:hAnsi="Arial" w:cs="Arial"/>
                <w:noProof/>
                <w:sz w:val="20"/>
                <w:szCs w:val="20"/>
                <w:lang w:val="bs-Latn-BA"/>
              </w:rPr>
              <w:t>Temperatura</w:t>
            </w:r>
          </w:p>
        </w:tc>
        <w:tc>
          <w:tcPr>
            <w:tcW w:w="2960" w:type="dxa"/>
            <w:gridSpan w:val="4"/>
            <w:vMerge w:val="restart"/>
            <w:vAlign w:val="center"/>
          </w:tcPr>
          <w:p w14:paraId="593D3F8C" w14:textId="77777777" w:rsidR="00A20BB1" w:rsidRPr="00C77F25" w:rsidRDefault="00A20BB1" w:rsidP="00620A75">
            <w:pPr>
              <w:spacing w:before="60" w:after="60"/>
              <w:jc w:val="center"/>
              <w:rPr>
                <w:rFonts w:ascii="Arial" w:hAnsi="Arial" w:cs="Arial"/>
                <w:noProof/>
                <w:sz w:val="20"/>
                <w:szCs w:val="20"/>
                <w:lang w:val="bs-Latn-BA"/>
              </w:rPr>
            </w:pPr>
            <w:r w:rsidRPr="00C77F25">
              <w:rPr>
                <w:rFonts w:ascii="Arial" w:hAnsi="Arial" w:cs="Arial"/>
                <w:noProof/>
                <w:sz w:val="20"/>
                <w:szCs w:val="20"/>
                <w:lang w:val="bs-Latn-BA"/>
              </w:rPr>
              <w:t>Ne vrši se mjerenje parametara prije tretmana otpadnih voda</w:t>
            </w:r>
          </w:p>
          <w:p w14:paraId="1DBBC483" w14:textId="77777777" w:rsidR="00A20BB1" w:rsidRPr="00C77F25" w:rsidRDefault="00A20BB1" w:rsidP="00620A75">
            <w:pPr>
              <w:spacing w:before="60" w:after="60"/>
              <w:jc w:val="center"/>
              <w:rPr>
                <w:rFonts w:ascii="Arial" w:hAnsi="Arial" w:cs="Arial"/>
                <w:noProof/>
                <w:sz w:val="20"/>
                <w:szCs w:val="20"/>
                <w:lang w:val="bs-Latn-BA"/>
              </w:rPr>
            </w:pPr>
          </w:p>
          <w:p w14:paraId="476EA996" w14:textId="77777777" w:rsidR="00A20BB1" w:rsidRPr="00C77F25" w:rsidRDefault="00A20BB1" w:rsidP="00620A75">
            <w:pPr>
              <w:spacing w:before="60" w:after="60"/>
              <w:jc w:val="center"/>
              <w:rPr>
                <w:rFonts w:ascii="Arial" w:hAnsi="Arial" w:cs="Arial"/>
                <w:noProof/>
                <w:sz w:val="20"/>
                <w:szCs w:val="20"/>
                <w:lang w:val="bs-Latn-BA"/>
              </w:rPr>
            </w:pPr>
            <w:r w:rsidRPr="00C77F25">
              <w:rPr>
                <w:rFonts w:ascii="Arial" w:hAnsi="Arial" w:cs="Arial"/>
                <w:noProof/>
                <w:sz w:val="20"/>
                <w:szCs w:val="20"/>
                <w:lang w:val="bs-Latn-BA"/>
              </w:rPr>
              <w:lastRenderedPageBreak/>
              <w:t>Otpadne vode se tretiraju u separatoru prije ispuštanja u rijeku Bosnu</w:t>
            </w:r>
          </w:p>
        </w:tc>
        <w:tc>
          <w:tcPr>
            <w:tcW w:w="992" w:type="dxa"/>
            <w:vAlign w:val="center"/>
          </w:tcPr>
          <w:p w14:paraId="7B6CAAB8"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lastRenderedPageBreak/>
              <w:t>24,85</w:t>
            </w:r>
          </w:p>
        </w:tc>
        <w:tc>
          <w:tcPr>
            <w:tcW w:w="898" w:type="dxa"/>
            <w:vAlign w:val="center"/>
          </w:tcPr>
          <w:p w14:paraId="12DE3CC6"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72CE2901"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1134" w:type="dxa"/>
            <w:vAlign w:val="center"/>
          </w:tcPr>
          <w:p w14:paraId="6A080A97"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1146" w:type="dxa"/>
            <w:vMerge w:val="restart"/>
            <w:tcBorders>
              <w:right w:val="double" w:sz="4" w:space="0" w:color="auto"/>
            </w:tcBorders>
            <w:vAlign w:val="center"/>
          </w:tcPr>
          <w:p w14:paraId="518B2D2E" w14:textId="77777777" w:rsidR="00A20BB1" w:rsidRPr="00C77F25" w:rsidRDefault="00A20BB1" w:rsidP="00620A75">
            <w:pPr>
              <w:spacing w:before="60" w:after="60"/>
              <w:ind w:left="-103" w:right="-102"/>
              <w:jc w:val="center"/>
              <w:rPr>
                <w:rFonts w:ascii="Arial" w:hAnsi="Arial" w:cs="Arial"/>
                <w:noProof/>
                <w:sz w:val="20"/>
                <w:szCs w:val="20"/>
                <w:lang w:val="bs-Latn-BA"/>
              </w:rPr>
            </w:pPr>
            <w:r w:rsidRPr="00C77F25">
              <w:rPr>
                <w:rFonts w:ascii="Arial" w:hAnsi="Arial" w:cs="Arial"/>
                <w:noProof/>
                <w:sz w:val="20"/>
                <w:szCs w:val="20"/>
                <w:lang w:val="bs-Latn-BA"/>
              </w:rPr>
              <w:t xml:space="preserve">Zbog nedostatka podataka o vrijednostima ulaznih parametara, </w:t>
            </w:r>
            <w:r w:rsidRPr="00C77F25">
              <w:rPr>
                <w:rFonts w:ascii="Arial" w:hAnsi="Arial" w:cs="Arial"/>
                <w:noProof/>
                <w:sz w:val="20"/>
                <w:szCs w:val="20"/>
                <w:lang w:val="bs-Latn-BA"/>
              </w:rPr>
              <w:lastRenderedPageBreak/>
              <w:t>nije moguće odrediti stepen efikasnosti uređaja za prečišćavanje otpadnih voda</w:t>
            </w:r>
          </w:p>
        </w:tc>
      </w:tr>
      <w:tr w:rsidR="00A20BB1" w:rsidRPr="00C77F25" w14:paraId="445251A5" w14:textId="77777777" w:rsidTr="00620A75">
        <w:trPr>
          <w:trHeight w:val="20"/>
          <w:jc w:val="center"/>
        </w:trPr>
        <w:tc>
          <w:tcPr>
            <w:tcW w:w="1420" w:type="dxa"/>
            <w:tcBorders>
              <w:left w:val="double" w:sz="4" w:space="0" w:color="auto"/>
            </w:tcBorders>
            <w:vAlign w:val="center"/>
          </w:tcPr>
          <w:p w14:paraId="378E7E94" w14:textId="77777777" w:rsidR="00A20BB1" w:rsidRPr="00C77F25" w:rsidRDefault="00A20BB1" w:rsidP="00620A75">
            <w:pPr>
              <w:spacing w:before="60" w:after="60"/>
              <w:rPr>
                <w:rFonts w:ascii="Arial" w:hAnsi="Arial" w:cs="Arial"/>
                <w:noProof/>
                <w:sz w:val="20"/>
                <w:szCs w:val="20"/>
                <w:vertAlign w:val="subscript"/>
                <w:lang w:val="bs-Latn-BA"/>
              </w:rPr>
            </w:pPr>
            <w:r w:rsidRPr="00C77F25">
              <w:rPr>
                <w:rFonts w:ascii="Arial" w:hAnsi="Arial" w:cs="Arial"/>
                <w:noProof/>
                <w:sz w:val="20"/>
                <w:szCs w:val="20"/>
                <w:lang w:val="bs-Latn-BA"/>
              </w:rPr>
              <w:t>pH vrijednost</w:t>
            </w:r>
          </w:p>
        </w:tc>
        <w:tc>
          <w:tcPr>
            <w:tcW w:w="2960" w:type="dxa"/>
            <w:gridSpan w:val="4"/>
            <w:vMerge/>
            <w:vAlign w:val="center"/>
          </w:tcPr>
          <w:p w14:paraId="709AC7AF" w14:textId="77777777" w:rsidR="00A20BB1" w:rsidRPr="00C77F25" w:rsidRDefault="00A20BB1" w:rsidP="00620A75">
            <w:pPr>
              <w:spacing w:before="60" w:after="60"/>
              <w:rPr>
                <w:rFonts w:ascii="Arial" w:hAnsi="Arial" w:cs="Arial"/>
                <w:noProof/>
                <w:sz w:val="20"/>
                <w:szCs w:val="20"/>
                <w:lang w:val="bs-Latn-BA"/>
              </w:rPr>
            </w:pPr>
          </w:p>
        </w:tc>
        <w:tc>
          <w:tcPr>
            <w:tcW w:w="992" w:type="dxa"/>
            <w:vAlign w:val="center"/>
          </w:tcPr>
          <w:p w14:paraId="7CEB6F32"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8,29</w:t>
            </w:r>
          </w:p>
        </w:tc>
        <w:tc>
          <w:tcPr>
            <w:tcW w:w="898" w:type="dxa"/>
            <w:vAlign w:val="center"/>
          </w:tcPr>
          <w:p w14:paraId="6F15BD48"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300B778E"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1134" w:type="dxa"/>
            <w:vAlign w:val="center"/>
          </w:tcPr>
          <w:p w14:paraId="42F65AED"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1146" w:type="dxa"/>
            <w:vMerge/>
            <w:tcBorders>
              <w:right w:val="double" w:sz="4" w:space="0" w:color="auto"/>
            </w:tcBorders>
          </w:tcPr>
          <w:p w14:paraId="000B15DC" w14:textId="77777777" w:rsidR="00A20BB1" w:rsidRPr="00C77F25" w:rsidRDefault="00A20BB1" w:rsidP="00620A75">
            <w:pPr>
              <w:spacing w:before="60" w:after="60"/>
              <w:ind w:left="-103" w:right="-102"/>
              <w:rPr>
                <w:rFonts w:ascii="Arial" w:hAnsi="Arial" w:cs="Arial"/>
                <w:noProof/>
                <w:sz w:val="20"/>
                <w:szCs w:val="20"/>
                <w:lang w:val="bs-Latn-BA"/>
              </w:rPr>
            </w:pPr>
          </w:p>
        </w:tc>
      </w:tr>
      <w:tr w:rsidR="00A20BB1" w:rsidRPr="00C77F25" w14:paraId="69E05288" w14:textId="77777777" w:rsidTr="00620A75">
        <w:trPr>
          <w:trHeight w:val="20"/>
          <w:jc w:val="center"/>
        </w:trPr>
        <w:tc>
          <w:tcPr>
            <w:tcW w:w="1420" w:type="dxa"/>
            <w:tcBorders>
              <w:left w:val="double" w:sz="4" w:space="0" w:color="auto"/>
            </w:tcBorders>
            <w:vAlign w:val="center"/>
          </w:tcPr>
          <w:p w14:paraId="2512EDAD" w14:textId="77777777" w:rsidR="00A20BB1" w:rsidRPr="00C77F25" w:rsidRDefault="00A20BB1" w:rsidP="00620A75">
            <w:pPr>
              <w:spacing w:before="60" w:after="60"/>
              <w:ind w:right="-97"/>
              <w:rPr>
                <w:rFonts w:ascii="Arial" w:hAnsi="Arial" w:cs="Arial"/>
                <w:noProof/>
                <w:sz w:val="20"/>
                <w:szCs w:val="20"/>
                <w:lang w:val="bs-Latn-BA"/>
              </w:rPr>
            </w:pPr>
            <w:r w:rsidRPr="00C77F25">
              <w:rPr>
                <w:rFonts w:ascii="Arial" w:hAnsi="Arial" w:cs="Arial"/>
                <w:noProof/>
                <w:sz w:val="20"/>
                <w:szCs w:val="20"/>
                <w:lang w:val="bs-Latn-BA"/>
              </w:rPr>
              <w:t>Ukupne suspend. materije</w:t>
            </w:r>
          </w:p>
        </w:tc>
        <w:tc>
          <w:tcPr>
            <w:tcW w:w="2960" w:type="dxa"/>
            <w:gridSpan w:val="4"/>
            <w:vMerge/>
            <w:vAlign w:val="center"/>
          </w:tcPr>
          <w:p w14:paraId="6234D8F1" w14:textId="77777777" w:rsidR="00A20BB1" w:rsidRPr="00C77F25" w:rsidRDefault="00A20BB1" w:rsidP="00620A75">
            <w:pPr>
              <w:spacing w:before="60" w:after="60"/>
              <w:rPr>
                <w:rFonts w:ascii="Arial" w:hAnsi="Arial" w:cs="Arial"/>
                <w:noProof/>
                <w:sz w:val="20"/>
                <w:szCs w:val="20"/>
                <w:lang w:val="bs-Latn-BA"/>
              </w:rPr>
            </w:pPr>
          </w:p>
        </w:tc>
        <w:tc>
          <w:tcPr>
            <w:tcW w:w="992" w:type="dxa"/>
            <w:vAlign w:val="center"/>
          </w:tcPr>
          <w:p w14:paraId="20738040"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41,25</w:t>
            </w:r>
          </w:p>
        </w:tc>
        <w:tc>
          <w:tcPr>
            <w:tcW w:w="898" w:type="dxa"/>
            <w:vAlign w:val="center"/>
          </w:tcPr>
          <w:p w14:paraId="0A0BE3E8"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0532E7CB"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1,236</w:t>
            </w:r>
          </w:p>
        </w:tc>
        <w:tc>
          <w:tcPr>
            <w:tcW w:w="1134" w:type="dxa"/>
            <w:vAlign w:val="center"/>
          </w:tcPr>
          <w:p w14:paraId="0CF3062E"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451,02</w:t>
            </w:r>
          </w:p>
        </w:tc>
        <w:tc>
          <w:tcPr>
            <w:tcW w:w="1146" w:type="dxa"/>
            <w:vMerge/>
            <w:tcBorders>
              <w:right w:val="double" w:sz="4" w:space="0" w:color="auto"/>
            </w:tcBorders>
          </w:tcPr>
          <w:p w14:paraId="6240C55C" w14:textId="77777777" w:rsidR="00A20BB1" w:rsidRPr="00C77F25" w:rsidRDefault="00A20BB1" w:rsidP="00620A75">
            <w:pPr>
              <w:spacing w:before="60" w:after="60"/>
              <w:ind w:left="-103" w:right="-102"/>
              <w:rPr>
                <w:rFonts w:ascii="Arial" w:hAnsi="Arial" w:cs="Arial"/>
                <w:noProof/>
                <w:sz w:val="20"/>
                <w:szCs w:val="20"/>
                <w:lang w:val="bs-Latn-BA"/>
              </w:rPr>
            </w:pPr>
          </w:p>
        </w:tc>
      </w:tr>
      <w:tr w:rsidR="00A20BB1" w:rsidRPr="00C77F25" w14:paraId="6E562129" w14:textId="77777777" w:rsidTr="00620A75">
        <w:trPr>
          <w:trHeight w:val="20"/>
          <w:jc w:val="center"/>
        </w:trPr>
        <w:tc>
          <w:tcPr>
            <w:tcW w:w="1420" w:type="dxa"/>
            <w:tcBorders>
              <w:left w:val="double" w:sz="4" w:space="0" w:color="auto"/>
            </w:tcBorders>
            <w:vAlign w:val="center"/>
          </w:tcPr>
          <w:p w14:paraId="5DCB0BC3" w14:textId="77777777" w:rsidR="00A20BB1" w:rsidRPr="00C77F25" w:rsidRDefault="00A20BB1" w:rsidP="00620A75">
            <w:pPr>
              <w:spacing w:before="60" w:after="60"/>
              <w:ind w:right="-81"/>
              <w:rPr>
                <w:rFonts w:ascii="Arial" w:hAnsi="Arial" w:cs="Arial"/>
                <w:noProof/>
                <w:sz w:val="20"/>
                <w:szCs w:val="20"/>
                <w:lang w:val="bs-Latn-BA"/>
              </w:rPr>
            </w:pPr>
            <w:r w:rsidRPr="00C77F25">
              <w:rPr>
                <w:rFonts w:ascii="Arial" w:hAnsi="Arial" w:cs="Arial"/>
                <w:noProof/>
                <w:sz w:val="20"/>
                <w:szCs w:val="20"/>
                <w:lang w:val="bs-Latn-BA"/>
              </w:rPr>
              <w:lastRenderedPageBreak/>
              <w:t>Taložive materije</w:t>
            </w:r>
          </w:p>
        </w:tc>
        <w:tc>
          <w:tcPr>
            <w:tcW w:w="2960" w:type="dxa"/>
            <w:gridSpan w:val="4"/>
            <w:vMerge/>
            <w:vAlign w:val="center"/>
          </w:tcPr>
          <w:p w14:paraId="518F284E" w14:textId="77777777" w:rsidR="00A20BB1" w:rsidRPr="00C77F25" w:rsidRDefault="00A20BB1" w:rsidP="00620A75">
            <w:pPr>
              <w:spacing w:before="60" w:after="60"/>
              <w:rPr>
                <w:rFonts w:ascii="Arial" w:hAnsi="Arial" w:cs="Arial"/>
                <w:noProof/>
                <w:sz w:val="20"/>
                <w:szCs w:val="20"/>
                <w:lang w:val="bs-Latn-BA"/>
              </w:rPr>
            </w:pPr>
          </w:p>
        </w:tc>
        <w:tc>
          <w:tcPr>
            <w:tcW w:w="992" w:type="dxa"/>
            <w:vAlign w:val="center"/>
          </w:tcPr>
          <w:p w14:paraId="7C0A2AD3"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0,20</w:t>
            </w:r>
          </w:p>
        </w:tc>
        <w:tc>
          <w:tcPr>
            <w:tcW w:w="898" w:type="dxa"/>
            <w:vAlign w:val="center"/>
          </w:tcPr>
          <w:p w14:paraId="2D19CF79"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5239214F"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0,006</w:t>
            </w:r>
          </w:p>
        </w:tc>
        <w:tc>
          <w:tcPr>
            <w:tcW w:w="1134" w:type="dxa"/>
            <w:vAlign w:val="center"/>
          </w:tcPr>
          <w:p w14:paraId="74BFB10F"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2,19</w:t>
            </w:r>
          </w:p>
        </w:tc>
        <w:tc>
          <w:tcPr>
            <w:tcW w:w="1146" w:type="dxa"/>
            <w:vMerge/>
            <w:tcBorders>
              <w:right w:val="double" w:sz="4" w:space="0" w:color="auto"/>
            </w:tcBorders>
          </w:tcPr>
          <w:p w14:paraId="78F872B9" w14:textId="77777777" w:rsidR="00A20BB1" w:rsidRPr="00C77F25" w:rsidRDefault="00A20BB1" w:rsidP="00620A75">
            <w:pPr>
              <w:spacing w:before="60" w:after="60"/>
              <w:ind w:left="-103" w:right="-102"/>
              <w:rPr>
                <w:rFonts w:ascii="Arial" w:hAnsi="Arial" w:cs="Arial"/>
                <w:noProof/>
                <w:sz w:val="20"/>
                <w:szCs w:val="20"/>
                <w:lang w:val="bs-Latn-BA"/>
              </w:rPr>
            </w:pPr>
          </w:p>
        </w:tc>
      </w:tr>
      <w:tr w:rsidR="00A20BB1" w:rsidRPr="00C77F25" w14:paraId="3BFB0F98" w14:textId="77777777" w:rsidTr="00620A75">
        <w:trPr>
          <w:trHeight w:val="20"/>
          <w:jc w:val="center"/>
        </w:trPr>
        <w:tc>
          <w:tcPr>
            <w:tcW w:w="1420" w:type="dxa"/>
            <w:tcBorders>
              <w:left w:val="double" w:sz="4" w:space="0" w:color="auto"/>
            </w:tcBorders>
            <w:vAlign w:val="center"/>
          </w:tcPr>
          <w:p w14:paraId="794308C5" w14:textId="77777777" w:rsidR="00A20BB1" w:rsidRPr="00C77F25" w:rsidRDefault="00A20BB1" w:rsidP="00620A75">
            <w:pPr>
              <w:spacing w:before="60" w:after="60"/>
              <w:ind w:right="-81"/>
              <w:rPr>
                <w:rFonts w:ascii="Arial" w:hAnsi="Arial" w:cs="Arial"/>
                <w:noProof/>
                <w:sz w:val="20"/>
                <w:szCs w:val="20"/>
                <w:lang w:val="bs-Latn-BA"/>
              </w:rPr>
            </w:pPr>
            <w:r w:rsidRPr="00C77F25">
              <w:rPr>
                <w:rFonts w:ascii="Arial" w:hAnsi="Arial" w:cs="Arial"/>
                <w:noProof/>
                <w:sz w:val="20"/>
                <w:szCs w:val="20"/>
                <w:lang w:val="bs-Latn-BA"/>
              </w:rPr>
              <w:t>HPK</w:t>
            </w:r>
          </w:p>
        </w:tc>
        <w:tc>
          <w:tcPr>
            <w:tcW w:w="2960" w:type="dxa"/>
            <w:gridSpan w:val="4"/>
            <w:vMerge/>
            <w:vAlign w:val="center"/>
          </w:tcPr>
          <w:p w14:paraId="1BB4568B" w14:textId="77777777" w:rsidR="00A20BB1" w:rsidRPr="00C77F25" w:rsidRDefault="00A20BB1" w:rsidP="00620A75">
            <w:pPr>
              <w:spacing w:before="60" w:after="60"/>
              <w:rPr>
                <w:rFonts w:ascii="Arial" w:hAnsi="Arial" w:cs="Arial"/>
                <w:noProof/>
                <w:sz w:val="20"/>
                <w:szCs w:val="20"/>
                <w:lang w:val="bs-Latn-BA"/>
              </w:rPr>
            </w:pPr>
          </w:p>
        </w:tc>
        <w:tc>
          <w:tcPr>
            <w:tcW w:w="992" w:type="dxa"/>
            <w:vAlign w:val="center"/>
          </w:tcPr>
          <w:p w14:paraId="7068D867"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52,43</w:t>
            </w:r>
          </w:p>
        </w:tc>
        <w:tc>
          <w:tcPr>
            <w:tcW w:w="898" w:type="dxa"/>
            <w:vAlign w:val="center"/>
          </w:tcPr>
          <w:p w14:paraId="0142D352"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7BB1937A"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1,570</w:t>
            </w:r>
          </w:p>
        </w:tc>
        <w:tc>
          <w:tcPr>
            <w:tcW w:w="1134" w:type="dxa"/>
            <w:vAlign w:val="center"/>
          </w:tcPr>
          <w:p w14:paraId="6673B358"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573,21</w:t>
            </w:r>
          </w:p>
        </w:tc>
        <w:tc>
          <w:tcPr>
            <w:tcW w:w="1146" w:type="dxa"/>
            <w:vMerge/>
            <w:tcBorders>
              <w:right w:val="double" w:sz="4" w:space="0" w:color="auto"/>
            </w:tcBorders>
          </w:tcPr>
          <w:p w14:paraId="7FB41E4B" w14:textId="77777777" w:rsidR="00A20BB1" w:rsidRPr="00C77F25" w:rsidRDefault="00A20BB1" w:rsidP="00620A75">
            <w:pPr>
              <w:spacing w:before="60" w:after="60"/>
              <w:ind w:left="-103" w:right="-102"/>
              <w:rPr>
                <w:rFonts w:ascii="Arial" w:hAnsi="Arial" w:cs="Arial"/>
                <w:noProof/>
                <w:sz w:val="20"/>
                <w:szCs w:val="20"/>
                <w:lang w:val="bs-Latn-BA"/>
              </w:rPr>
            </w:pPr>
          </w:p>
        </w:tc>
      </w:tr>
      <w:tr w:rsidR="00A20BB1" w:rsidRPr="00C77F25" w14:paraId="2AD5912C" w14:textId="77777777" w:rsidTr="00620A75">
        <w:trPr>
          <w:trHeight w:val="20"/>
          <w:jc w:val="center"/>
        </w:trPr>
        <w:tc>
          <w:tcPr>
            <w:tcW w:w="1420" w:type="dxa"/>
            <w:tcBorders>
              <w:left w:val="double" w:sz="4" w:space="0" w:color="auto"/>
            </w:tcBorders>
            <w:vAlign w:val="center"/>
          </w:tcPr>
          <w:p w14:paraId="299206DF" w14:textId="77777777" w:rsidR="00A20BB1" w:rsidRPr="00C77F25" w:rsidRDefault="00A20BB1" w:rsidP="00620A75">
            <w:pPr>
              <w:spacing w:before="60" w:after="60"/>
              <w:ind w:right="-81"/>
              <w:rPr>
                <w:rFonts w:ascii="Arial" w:hAnsi="Arial" w:cs="Arial"/>
                <w:noProof/>
                <w:sz w:val="20"/>
                <w:szCs w:val="20"/>
                <w:lang w:val="bs-Latn-BA"/>
              </w:rPr>
            </w:pPr>
            <w:r w:rsidRPr="00C77F25">
              <w:rPr>
                <w:rFonts w:ascii="Arial" w:hAnsi="Arial" w:cs="Arial"/>
                <w:noProof/>
                <w:sz w:val="20"/>
                <w:szCs w:val="20"/>
                <w:lang w:val="bs-Latn-BA"/>
              </w:rPr>
              <w:t>BPK5</w:t>
            </w:r>
          </w:p>
        </w:tc>
        <w:tc>
          <w:tcPr>
            <w:tcW w:w="2960" w:type="dxa"/>
            <w:gridSpan w:val="4"/>
            <w:vMerge/>
            <w:vAlign w:val="center"/>
          </w:tcPr>
          <w:p w14:paraId="621E6BE1" w14:textId="77777777" w:rsidR="00A20BB1" w:rsidRPr="00C77F25" w:rsidRDefault="00A20BB1" w:rsidP="00620A75">
            <w:pPr>
              <w:spacing w:before="60" w:after="60"/>
              <w:rPr>
                <w:rFonts w:ascii="Arial" w:hAnsi="Arial" w:cs="Arial"/>
                <w:noProof/>
                <w:sz w:val="20"/>
                <w:szCs w:val="20"/>
                <w:lang w:val="bs-Latn-BA"/>
              </w:rPr>
            </w:pPr>
          </w:p>
        </w:tc>
        <w:tc>
          <w:tcPr>
            <w:tcW w:w="992" w:type="dxa"/>
            <w:vAlign w:val="center"/>
          </w:tcPr>
          <w:p w14:paraId="441D92E5"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16,71</w:t>
            </w:r>
          </w:p>
        </w:tc>
        <w:tc>
          <w:tcPr>
            <w:tcW w:w="898" w:type="dxa"/>
            <w:vAlign w:val="center"/>
          </w:tcPr>
          <w:p w14:paraId="3D993435"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3974A700"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0,501</w:t>
            </w:r>
          </w:p>
        </w:tc>
        <w:tc>
          <w:tcPr>
            <w:tcW w:w="1134" w:type="dxa"/>
            <w:vAlign w:val="center"/>
          </w:tcPr>
          <w:p w14:paraId="4B378B5C"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182,73</w:t>
            </w:r>
          </w:p>
        </w:tc>
        <w:tc>
          <w:tcPr>
            <w:tcW w:w="1146" w:type="dxa"/>
            <w:vMerge/>
            <w:tcBorders>
              <w:right w:val="double" w:sz="4" w:space="0" w:color="auto"/>
            </w:tcBorders>
          </w:tcPr>
          <w:p w14:paraId="2CEA1287" w14:textId="77777777" w:rsidR="00A20BB1" w:rsidRPr="00C77F25" w:rsidRDefault="00A20BB1" w:rsidP="00620A75">
            <w:pPr>
              <w:spacing w:before="60" w:after="60"/>
              <w:ind w:left="-103" w:right="-102"/>
              <w:rPr>
                <w:rFonts w:ascii="Arial" w:hAnsi="Arial" w:cs="Arial"/>
                <w:noProof/>
                <w:sz w:val="20"/>
                <w:szCs w:val="20"/>
                <w:lang w:val="bs-Latn-BA"/>
              </w:rPr>
            </w:pPr>
          </w:p>
        </w:tc>
      </w:tr>
      <w:tr w:rsidR="00A20BB1" w:rsidRPr="00C77F25" w14:paraId="4C9C1B8E" w14:textId="77777777" w:rsidTr="00620A75">
        <w:trPr>
          <w:trHeight w:val="20"/>
          <w:jc w:val="center"/>
        </w:trPr>
        <w:tc>
          <w:tcPr>
            <w:tcW w:w="1420" w:type="dxa"/>
            <w:tcBorders>
              <w:left w:val="double" w:sz="4" w:space="0" w:color="auto"/>
            </w:tcBorders>
            <w:vAlign w:val="center"/>
          </w:tcPr>
          <w:p w14:paraId="5E2F0D70" w14:textId="77777777" w:rsidR="00A20BB1" w:rsidRPr="00C77F25" w:rsidRDefault="00A20BB1" w:rsidP="00620A75">
            <w:pPr>
              <w:spacing w:before="60" w:after="60"/>
              <w:rPr>
                <w:rFonts w:ascii="Arial" w:hAnsi="Arial" w:cs="Arial"/>
                <w:noProof/>
                <w:sz w:val="20"/>
                <w:szCs w:val="20"/>
                <w:lang w:val="bs-Latn-BA"/>
              </w:rPr>
            </w:pPr>
            <w:r w:rsidRPr="00C77F25">
              <w:rPr>
                <w:rFonts w:ascii="Arial" w:hAnsi="Arial" w:cs="Arial"/>
                <w:noProof/>
                <w:sz w:val="20"/>
                <w:szCs w:val="20"/>
                <w:lang w:val="bs-Latn-BA"/>
              </w:rPr>
              <w:t>NH</w:t>
            </w:r>
            <w:r w:rsidRPr="00C77F25">
              <w:rPr>
                <w:rFonts w:ascii="Arial" w:hAnsi="Arial" w:cs="Arial"/>
                <w:noProof/>
                <w:sz w:val="20"/>
                <w:szCs w:val="20"/>
                <w:vertAlign w:val="subscript"/>
                <w:lang w:val="bs-Latn-BA"/>
              </w:rPr>
              <w:t>4</w:t>
            </w:r>
            <w:r w:rsidRPr="00C77F25">
              <w:rPr>
                <w:rFonts w:ascii="Arial" w:hAnsi="Arial" w:cs="Arial"/>
                <w:noProof/>
                <w:sz w:val="20"/>
                <w:szCs w:val="20"/>
                <w:lang w:val="bs-Latn-BA"/>
              </w:rPr>
              <w:t>-N</w:t>
            </w:r>
          </w:p>
        </w:tc>
        <w:tc>
          <w:tcPr>
            <w:tcW w:w="2960" w:type="dxa"/>
            <w:gridSpan w:val="4"/>
            <w:vMerge/>
            <w:vAlign w:val="center"/>
          </w:tcPr>
          <w:p w14:paraId="4E237454" w14:textId="77777777" w:rsidR="00A20BB1" w:rsidRPr="00C77F25" w:rsidRDefault="00A20BB1" w:rsidP="00620A75">
            <w:pPr>
              <w:spacing w:before="60" w:after="60"/>
              <w:rPr>
                <w:rFonts w:ascii="Arial" w:hAnsi="Arial" w:cs="Arial"/>
                <w:noProof/>
                <w:sz w:val="20"/>
                <w:szCs w:val="20"/>
                <w:lang w:val="bs-Latn-BA"/>
              </w:rPr>
            </w:pPr>
          </w:p>
        </w:tc>
        <w:tc>
          <w:tcPr>
            <w:tcW w:w="992" w:type="dxa"/>
            <w:vAlign w:val="center"/>
          </w:tcPr>
          <w:p w14:paraId="413290E8"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2,11</w:t>
            </w:r>
          </w:p>
        </w:tc>
        <w:tc>
          <w:tcPr>
            <w:tcW w:w="898" w:type="dxa"/>
            <w:vAlign w:val="center"/>
          </w:tcPr>
          <w:p w14:paraId="4BEDFEAE"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0450305B"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0,063</w:t>
            </w:r>
          </w:p>
        </w:tc>
        <w:tc>
          <w:tcPr>
            <w:tcW w:w="1134" w:type="dxa"/>
            <w:vAlign w:val="center"/>
          </w:tcPr>
          <w:p w14:paraId="135BD00E"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23,06</w:t>
            </w:r>
          </w:p>
        </w:tc>
        <w:tc>
          <w:tcPr>
            <w:tcW w:w="1146" w:type="dxa"/>
            <w:vMerge/>
            <w:tcBorders>
              <w:right w:val="double" w:sz="4" w:space="0" w:color="auto"/>
            </w:tcBorders>
          </w:tcPr>
          <w:p w14:paraId="44495704" w14:textId="77777777" w:rsidR="00A20BB1" w:rsidRPr="00C77F25" w:rsidRDefault="00A20BB1" w:rsidP="00620A75">
            <w:pPr>
              <w:spacing w:before="60" w:after="60"/>
              <w:ind w:left="-103" w:right="-102"/>
              <w:rPr>
                <w:rFonts w:ascii="Arial" w:hAnsi="Arial" w:cs="Arial"/>
                <w:noProof/>
                <w:sz w:val="20"/>
                <w:szCs w:val="20"/>
                <w:lang w:val="bs-Latn-BA"/>
              </w:rPr>
            </w:pPr>
          </w:p>
        </w:tc>
      </w:tr>
      <w:tr w:rsidR="00A20BB1" w:rsidRPr="00C77F25" w14:paraId="2F4627FF" w14:textId="77777777" w:rsidTr="00620A75">
        <w:trPr>
          <w:trHeight w:val="20"/>
          <w:jc w:val="center"/>
        </w:trPr>
        <w:tc>
          <w:tcPr>
            <w:tcW w:w="1420" w:type="dxa"/>
            <w:tcBorders>
              <w:left w:val="double" w:sz="4" w:space="0" w:color="auto"/>
            </w:tcBorders>
            <w:vAlign w:val="center"/>
          </w:tcPr>
          <w:p w14:paraId="1BD9EE08" w14:textId="77777777" w:rsidR="00A20BB1" w:rsidRPr="00C77F25" w:rsidRDefault="00A20BB1" w:rsidP="00620A75">
            <w:pPr>
              <w:spacing w:before="60" w:after="60"/>
              <w:ind w:right="-123"/>
              <w:rPr>
                <w:rFonts w:ascii="Arial" w:hAnsi="Arial" w:cs="Arial"/>
                <w:noProof/>
                <w:sz w:val="20"/>
                <w:szCs w:val="20"/>
                <w:lang w:val="bs-Latn-BA"/>
              </w:rPr>
            </w:pPr>
            <w:r w:rsidRPr="00C77F25">
              <w:rPr>
                <w:rFonts w:ascii="Arial" w:hAnsi="Arial" w:cs="Arial"/>
                <w:noProof/>
                <w:sz w:val="20"/>
                <w:szCs w:val="20"/>
                <w:lang w:val="bs-Latn-BA"/>
              </w:rPr>
              <w:t>Ukupni N</w:t>
            </w:r>
          </w:p>
        </w:tc>
        <w:tc>
          <w:tcPr>
            <w:tcW w:w="2960" w:type="dxa"/>
            <w:gridSpan w:val="4"/>
            <w:vMerge/>
            <w:vAlign w:val="center"/>
          </w:tcPr>
          <w:p w14:paraId="128D5B69" w14:textId="77777777" w:rsidR="00A20BB1" w:rsidRPr="00C77F25" w:rsidRDefault="00A20BB1" w:rsidP="00620A75">
            <w:pPr>
              <w:spacing w:before="60" w:after="60"/>
              <w:rPr>
                <w:rFonts w:ascii="Arial" w:hAnsi="Arial" w:cs="Arial"/>
                <w:noProof/>
                <w:sz w:val="20"/>
                <w:szCs w:val="20"/>
                <w:lang w:val="bs-Latn-BA"/>
              </w:rPr>
            </w:pPr>
          </w:p>
        </w:tc>
        <w:tc>
          <w:tcPr>
            <w:tcW w:w="992" w:type="dxa"/>
            <w:vAlign w:val="center"/>
          </w:tcPr>
          <w:p w14:paraId="53F88EF4"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7,68</w:t>
            </w:r>
          </w:p>
        </w:tc>
        <w:tc>
          <w:tcPr>
            <w:tcW w:w="898" w:type="dxa"/>
            <w:vAlign w:val="center"/>
          </w:tcPr>
          <w:p w14:paraId="01910F3F"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350286E1"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0,230</w:t>
            </w:r>
          </w:p>
        </w:tc>
        <w:tc>
          <w:tcPr>
            <w:tcW w:w="1134" w:type="dxa"/>
            <w:vAlign w:val="center"/>
          </w:tcPr>
          <w:p w14:paraId="3CFD38E9"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83,97</w:t>
            </w:r>
          </w:p>
        </w:tc>
        <w:tc>
          <w:tcPr>
            <w:tcW w:w="1146" w:type="dxa"/>
            <w:vMerge/>
            <w:tcBorders>
              <w:right w:val="double" w:sz="4" w:space="0" w:color="auto"/>
            </w:tcBorders>
          </w:tcPr>
          <w:p w14:paraId="597D1973" w14:textId="77777777" w:rsidR="00A20BB1" w:rsidRPr="00C77F25" w:rsidRDefault="00A20BB1" w:rsidP="00620A75">
            <w:pPr>
              <w:spacing w:before="60" w:after="60"/>
              <w:ind w:left="-103" w:right="-102"/>
              <w:rPr>
                <w:rFonts w:ascii="Arial" w:hAnsi="Arial" w:cs="Arial"/>
                <w:noProof/>
                <w:sz w:val="20"/>
                <w:szCs w:val="20"/>
                <w:lang w:val="bs-Latn-BA"/>
              </w:rPr>
            </w:pPr>
          </w:p>
        </w:tc>
      </w:tr>
      <w:tr w:rsidR="00A20BB1" w:rsidRPr="00C77F25" w14:paraId="69A1E0C2" w14:textId="77777777" w:rsidTr="00620A75">
        <w:trPr>
          <w:trHeight w:val="20"/>
          <w:jc w:val="center"/>
        </w:trPr>
        <w:tc>
          <w:tcPr>
            <w:tcW w:w="1420" w:type="dxa"/>
            <w:tcBorders>
              <w:left w:val="double" w:sz="4" w:space="0" w:color="auto"/>
            </w:tcBorders>
            <w:vAlign w:val="center"/>
          </w:tcPr>
          <w:p w14:paraId="31792599" w14:textId="77777777" w:rsidR="00A20BB1" w:rsidRPr="00C77F25" w:rsidRDefault="00A20BB1" w:rsidP="00620A75">
            <w:pPr>
              <w:spacing w:before="60" w:after="60"/>
              <w:ind w:right="-123"/>
              <w:rPr>
                <w:rFonts w:ascii="Arial" w:hAnsi="Arial" w:cs="Arial"/>
                <w:noProof/>
                <w:sz w:val="20"/>
                <w:szCs w:val="20"/>
                <w:lang w:val="bs-Latn-BA"/>
              </w:rPr>
            </w:pPr>
            <w:r w:rsidRPr="00C77F25">
              <w:rPr>
                <w:rFonts w:ascii="Arial" w:hAnsi="Arial" w:cs="Arial"/>
                <w:noProof/>
                <w:sz w:val="20"/>
                <w:szCs w:val="20"/>
                <w:lang w:val="bs-Latn-BA"/>
              </w:rPr>
              <w:t>Ukupni P</w:t>
            </w:r>
          </w:p>
        </w:tc>
        <w:tc>
          <w:tcPr>
            <w:tcW w:w="2960" w:type="dxa"/>
            <w:gridSpan w:val="4"/>
            <w:vMerge/>
            <w:vAlign w:val="center"/>
          </w:tcPr>
          <w:p w14:paraId="0FA42EC2" w14:textId="77777777" w:rsidR="00A20BB1" w:rsidRPr="00C77F25" w:rsidRDefault="00A20BB1" w:rsidP="00620A75">
            <w:pPr>
              <w:spacing w:before="60" w:after="60"/>
              <w:rPr>
                <w:rFonts w:ascii="Arial" w:hAnsi="Arial" w:cs="Arial"/>
                <w:noProof/>
                <w:sz w:val="20"/>
                <w:szCs w:val="20"/>
                <w:lang w:val="bs-Latn-BA"/>
              </w:rPr>
            </w:pPr>
          </w:p>
        </w:tc>
        <w:tc>
          <w:tcPr>
            <w:tcW w:w="992" w:type="dxa"/>
            <w:vAlign w:val="center"/>
          </w:tcPr>
          <w:p w14:paraId="28A28997"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0,55</w:t>
            </w:r>
          </w:p>
        </w:tc>
        <w:tc>
          <w:tcPr>
            <w:tcW w:w="898" w:type="dxa"/>
            <w:vAlign w:val="center"/>
          </w:tcPr>
          <w:p w14:paraId="7E8539C6"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58064B8D"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0,016</w:t>
            </w:r>
          </w:p>
        </w:tc>
        <w:tc>
          <w:tcPr>
            <w:tcW w:w="1134" w:type="dxa"/>
            <w:vAlign w:val="center"/>
          </w:tcPr>
          <w:p w14:paraId="048D4C59"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5,96</w:t>
            </w:r>
          </w:p>
        </w:tc>
        <w:tc>
          <w:tcPr>
            <w:tcW w:w="1146" w:type="dxa"/>
            <w:vMerge/>
            <w:tcBorders>
              <w:right w:val="double" w:sz="4" w:space="0" w:color="auto"/>
            </w:tcBorders>
          </w:tcPr>
          <w:p w14:paraId="3BB6A9EE" w14:textId="77777777" w:rsidR="00A20BB1" w:rsidRPr="00C77F25" w:rsidRDefault="00A20BB1" w:rsidP="00620A75">
            <w:pPr>
              <w:spacing w:before="60" w:after="60"/>
              <w:ind w:left="-103" w:right="-102"/>
              <w:rPr>
                <w:rFonts w:ascii="Arial" w:hAnsi="Arial" w:cs="Arial"/>
                <w:noProof/>
                <w:sz w:val="20"/>
                <w:szCs w:val="20"/>
                <w:lang w:val="bs-Latn-BA"/>
              </w:rPr>
            </w:pPr>
          </w:p>
        </w:tc>
      </w:tr>
      <w:tr w:rsidR="00A20BB1" w:rsidRPr="00C77F25" w14:paraId="020626ED" w14:textId="77777777" w:rsidTr="00620A75">
        <w:trPr>
          <w:trHeight w:val="20"/>
          <w:jc w:val="center"/>
        </w:trPr>
        <w:tc>
          <w:tcPr>
            <w:tcW w:w="1420" w:type="dxa"/>
            <w:tcBorders>
              <w:left w:val="double" w:sz="4" w:space="0" w:color="auto"/>
            </w:tcBorders>
            <w:vAlign w:val="center"/>
          </w:tcPr>
          <w:p w14:paraId="02384F64" w14:textId="77777777" w:rsidR="00A20BB1" w:rsidRPr="00C77F25" w:rsidRDefault="00A20BB1" w:rsidP="00620A75">
            <w:pPr>
              <w:spacing w:before="60" w:after="60"/>
              <w:ind w:right="-123"/>
              <w:rPr>
                <w:rFonts w:ascii="Arial" w:hAnsi="Arial" w:cs="Arial"/>
                <w:noProof/>
                <w:sz w:val="20"/>
                <w:szCs w:val="20"/>
                <w:lang w:val="bs-Latn-BA"/>
              </w:rPr>
            </w:pPr>
            <w:r w:rsidRPr="00C77F25">
              <w:rPr>
                <w:rFonts w:ascii="Arial" w:hAnsi="Arial" w:cs="Arial"/>
                <w:noProof/>
                <w:sz w:val="20"/>
                <w:szCs w:val="20"/>
                <w:lang w:val="bs-Latn-BA"/>
              </w:rPr>
              <w:t>Test toksičnosti</w:t>
            </w:r>
          </w:p>
        </w:tc>
        <w:tc>
          <w:tcPr>
            <w:tcW w:w="2960" w:type="dxa"/>
            <w:gridSpan w:val="4"/>
            <w:vMerge/>
            <w:vAlign w:val="center"/>
          </w:tcPr>
          <w:p w14:paraId="454A6BCC" w14:textId="77777777" w:rsidR="00A20BB1" w:rsidRPr="00C77F25" w:rsidRDefault="00A20BB1" w:rsidP="00620A75">
            <w:pPr>
              <w:spacing w:before="60" w:after="60"/>
              <w:rPr>
                <w:rFonts w:ascii="Arial" w:hAnsi="Arial" w:cs="Arial"/>
                <w:noProof/>
                <w:sz w:val="20"/>
                <w:szCs w:val="20"/>
                <w:lang w:val="bs-Latn-BA"/>
              </w:rPr>
            </w:pPr>
          </w:p>
        </w:tc>
        <w:tc>
          <w:tcPr>
            <w:tcW w:w="992" w:type="dxa"/>
            <w:vAlign w:val="center"/>
          </w:tcPr>
          <w:p w14:paraId="53163AFD"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98,27</w:t>
            </w:r>
          </w:p>
        </w:tc>
        <w:tc>
          <w:tcPr>
            <w:tcW w:w="898" w:type="dxa"/>
            <w:vAlign w:val="center"/>
          </w:tcPr>
          <w:p w14:paraId="16E1F080"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74D42A40"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2,944</w:t>
            </w:r>
          </w:p>
        </w:tc>
        <w:tc>
          <w:tcPr>
            <w:tcW w:w="1134" w:type="dxa"/>
            <w:vAlign w:val="center"/>
          </w:tcPr>
          <w:p w14:paraId="0A65CB98"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1.074,5</w:t>
            </w:r>
          </w:p>
        </w:tc>
        <w:tc>
          <w:tcPr>
            <w:tcW w:w="1146" w:type="dxa"/>
            <w:vMerge/>
            <w:tcBorders>
              <w:right w:val="double" w:sz="4" w:space="0" w:color="auto"/>
            </w:tcBorders>
          </w:tcPr>
          <w:p w14:paraId="7E4040E2" w14:textId="77777777" w:rsidR="00A20BB1" w:rsidRPr="00C77F25" w:rsidRDefault="00A20BB1" w:rsidP="00620A75">
            <w:pPr>
              <w:spacing w:before="60" w:after="60"/>
              <w:ind w:left="-103" w:right="-102"/>
              <w:rPr>
                <w:rFonts w:ascii="Arial" w:hAnsi="Arial" w:cs="Arial"/>
                <w:noProof/>
                <w:sz w:val="20"/>
                <w:szCs w:val="20"/>
                <w:lang w:val="bs-Latn-BA"/>
              </w:rPr>
            </w:pPr>
          </w:p>
        </w:tc>
      </w:tr>
      <w:tr w:rsidR="00A20BB1" w:rsidRPr="00C77F25" w14:paraId="3682ECA7" w14:textId="77777777" w:rsidTr="00620A75">
        <w:trPr>
          <w:trHeight w:val="20"/>
          <w:jc w:val="center"/>
        </w:trPr>
        <w:tc>
          <w:tcPr>
            <w:tcW w:w="1420" w:type="dxa"/>
            <w:tcBorders>
              <w:left w:val="double" w:sz="4" w:space="0" w:color="auto"/>
            </w:tcBorders>
            <w:vAlign w:val="center"/>
          </w:tcPr>
          <w:p w14:paraId="410FF949" w14:textId="77777777" w:rsidR="00A20BB1" w:rsidRPr="00C77F25" w:rsidRDefault="00A20BB1" w:rsidP="00620A75">
            <w:pPr>
              <w:spacing w:before="60" w:after="60"/>
              <w:ind w:left="-76" w:right="-195"/>
              <w:rPr>
                <w:rFonts w:ascii="Arial" w:hAnsi="Arial" w:cs="Arial"/>
                <w:noProof/>
                <w:sz w:val="20"/>
                <w:szCs w:val="20"/>
                <w:lang w:val="bs-Latn-BA"/>
              </w:rPr>
            </w:pPr>
            <w:r w:rsidRPr="00C77F25">
              <w:rPr>
                <w:rFonts w:ascii="Arial" w:hAnsi="Arial" w:cs="Arial"/>
                <w:noProof/>
                <w:sz w:val="20"/>
                <w:szCs w:val="20"/>
                <w:lang w:val="bs-Latn-BA"/>
              </w:rPr>
              <w:t>Ukupna ulja i masti</w:t>
            </w:r>
          </w:p>
        </w:tc>
        <w:tc>
          <w:tcPr>
            <w:tcW w:w="2960" w:type="dxa"/>
            <w:gridSpan w:val="4"/>
            <w:vMerge/>
            <w:vAlign w:val="center"/>
          </w:tcPr>
          <w:p w14:paraId="1CDB3F4A" w14:textId="77777777" w:rsidR="00A20BB1" w:rsidRPr="00C77F25" w:rsidRDefault="00A20BB1" w:rsidP="00620A75">
            <w:pPr>
              <w:spacing w:before="60" w:after="60"/>
              <w:rPr>
                <w:rFonts w:ascii="Arial" w:hAnsi="Arial" w:cs="Arial"/>
                <w:noProof/>
                <w:sz w:val="20"/>
                <w:szCs w:val="20"/>
                <w:lang w:val="bs-Latn-BA"/>
              </w:rPr>
            </w:pPr>
          </w:p>
        </w:tc>
        <w:tc>
          <w:tcPr>
            <w:tcW w:w="992" w:type="dxa"/>
            <w:vAlign w:val="center"/>
          </w:tcPr>
          <w:p w14:paraId="2217B53A"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8,61</w:t>
            </w:r>
          </w:p>
        </w:tc>
        <w:tc>
          <w:tcPr>
            <w:tcW w:w="898" w:type="dxa"/>
            <w:vAlign w:val="center"/>
          </w:tcPr>
          <w:p w14:paraId="02904685"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73EE04A0"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0,258</w:t>
            </w:r>
          </w:p>
        </w:tc>
        <w:tc>
          <w:tcPr>
            <w:tcW w:w="1134" w:type="dxa"/>
            <w:vAlign w:val="center"/>
          </w:tcPr>
          <w:p w14:paraId="0D3463B1"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94,10</w:t>
            </w:r>
          </w:p>
        </w:tc>
        <w:tc>
          <w:tcPr>
            <w:tcW w:w="1146" w:type="dxa"/>
            <w:vMerge/>
            <w:tcBorders>
              <w:right w:val="double" w:sz="4" w:space="0" w:color="auto"/>
            </w:tcBorders>
          </w:tcPr>
          <w:p w14:paraId="2DE1478E" w14:textId="77777777" w:rsidR="00A20BB1" w:rsidRPr="00C77F25" w:rsidRDefault="00A20BB1" w:rsidP="00620A75">
            <w:pPr>
              <w:spacing w:before="60" w:after="60"/>
              <w:ind w:left="-103" w:right="-102"/>
              <w:rPr>
                <w:rFonts w:ascii="Arial" w:hAnsi="Arial" w:cs="Arial"/>
                <w:noProof/>
                <w:sz w:val="20"/>
                <w:szCs w:val="20"/>
                <w:lang w:val="bs-Latn-BA"/>
              </w:rPr>
            </w:pPr>
          </w:p>
        </w:tc>
      </w:tr>
      <w:tr w:rsidR="00A20BB1" w:rsidRPr="00C77F25" w14:paraId="5BD91E5E" w14:textId="77777777" w:rsidTr="00620A75">
        <w:trPr>
          <w:trHeight w:val="20"/>
          <w:jc w:val="center"/>
        </w:trPr>
        <w:tc>
          <w:tcPr>
            <w:tcW w:w="1420" w:type="dxa"/>
            <w:tcBorders>
              <w:left w:val="double" w:sz="4" w:space="0" w:color="auto"/>
            </w:tcBorders>
            <w:vAlign w:val="center"/>
          </w:tcPr>
          <w:p w14:paraId="57BD82E1" w14:textId="77777777" w:rsidR="00A20BB1" w:rsidRPr="00C77F25" w:rsidRDefault="00A20BB1" w:rsidP="00620A75">
            <w:pPr>
              <w:spacing w:before="60" w:after="60"/>
              <w:rPr>
                <w:rFonts w:ascii="Arial" w:hAnsi="Arial" w:cs="Arial"/>
                <w:noProof/>
                <w:sz w:val="20"/>
                <w:szCs w:val="20"/>
                <w:lang w:val="bs-Latn-BA"/>
              </w:rPr>
            </w:pPr>
            <w:r w:rsidRPr="00C77F25">
              <w:rPr>
                <w:rFonts w:ascii="Arial" w:hAnsi="Arial" w:cs="Arial"/>
                <w:noProof/>
                <w:sz w:val="20"/>
                <w:szCs w:val="20"/>
                <w:lang w:val="bs-Latn-BA"/>
              </w:rPr>
              <w:t>Mineralna ulja</w:t>
            </w:r>
          </w:p>
        </w:tc>
        <w:tc>
          <w:tcPr>
            <w:tcW w:w="2960" w:type="dxa"/>
            <w:gridSpan w:val="4"/>
            <w:vMerge/>
            <w:vAlign w:val="center"/>
          </w:tcPr>
          <w:p w14:paraId="1C52E521" w14:textId="77777777" w:rsidR="00A20BB1" w:rsidRPr="00C77F25" w:rsidRDefault="00A20BB1" w:rsidP="00620A75">
            <w:pPr>
              <w:spacing w:before="60" w:after="60"/>
              <w:rPr>
                <w:rFonts w:ascii="Arial" w:hAnsi="Arial" w:cs="Arial"/>
                <w:noProof/>
                <w:sz w:val="20"/>
                <w:szCs w:val="20"/>
                <w:lang w:val="bs-Latn-BA"/>
              </w:rPr>
            </w:pPr>
          </w:p>
        </w:tc>
        <w:tc>
          <w:tcPr>
            <w:tcW w:w="992" w:type="dxa"/>
            <w:vAlign w:val="center"/>
          </w:tcPr>
          <w:p w14:paraId="332CF257"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sz w:val="20"/>
                <w:szCs w:val="20"/>
                <w:lang w:val="bs-Latn-BA"/>
              </w:rPr>
              <w:t>0,86</w:t>
            </w:r>
          </w:p>
        </w:tc>
        <w:tc>
          <w:tcPr>
            <w:tcW w:w="898" w:type="dxa"/>
            <w:vAlign w:val="center"/>
          </w:tcPr>
          <w:p w14:paraId="5E59B4CB"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vAlign w:val="center"/>
          </w:tcPr>
          <w:p w14:paraId="3279AAA3"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0,026</w:t>
            </w:r>
          </w:p>
        </w:tc>
        <w:tc>
          <w:tcPr>
            <w:tcW w:w="1134" w:type="dxa"/>
            <w:vAlign w:val="center"/>
          </w:tcPr>
          <w:p w14:paraId="0093EF5C"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9,40</w:t>
            </w:r>
          </w:p>
        </w:tc>
        <w:tc>
          <w:tcPr>
            <w:tcW w:w="1146" w:type="dxa"/>
            <w:vMerge/>
            <w:tcBorders>
              <w:right w:val="double" w:sz="4" w:space="0" w:color="auto"/>
            </w:tcBorders>
          </w:tcPr>
          <w:p w14:paraId="46523C1E" w14:textId="77777777" w:rsidR="00A20BB1" w:rsidRPr="00C77F25" w:rsidRDefault="00A20BB1" w:rsidP="00620A75">
            <w:pPr>
              <w:spacing w:before="60" w:after="60"/>
              <w:ind w:left="-103" w:right="-102"/>
              <w:rPr>
                <w:rFonts w:ascii="Arial" w:hAnsi="Arial" w:cs="Arial"/>
                <w:noProof/>
                <w:sz w:val="20"/>
                <w:szCs w:val="20"/>
                <w:lang w:val="bs-Latn-BA"/>
              </w:rPr>
            </w:pPr>
          </w:p>
        </w:tc>
      </w:tr>
      <w:tr w:rsidR="00A20BB1" w:rsidRPr="00C77F25" w14:paraId="3362377D" w14:textId="77777777" w:rsidTr="00620A75">
        <w:trPr>
          <w:trHeight w:val="20"/>
          <w:jc w:val="center"/>
        </w:trPr>
        <w:tc>
          <w:tcPr>
            <w:tcW w:w="1420" w:type="dxa"/>
            <w:tcBorders>
              <w:left w:val="double" w:sz="4" w:space="0" w:color="auto"/>
              <w:bottom w:val="double" w:sz="4" w:space="0" w:color="auto"/>
            </w:tcBorders>
            <w:vAlign w:val="center"/>
          </w:tcPr>
          <w:p w14:paraId="336EEECA" w14:textId="77777777" w:rsidR="00A20BB1" w:rsidRPr="00C77F25" w:rsidRDefault="00A20BB1" w:rsidP="00620A75">
            <w:pPr>
              <w:spacing w:before="60" w:after="60"/>
              <w:ind w:left="-76" w:right="-153"/>
              <w:rPr>
                <w:rFonts w:ascii="Arial" w:hAnsi="Arial" w:cs="Arial"/>
                <w:noProof/>
                <w:sz w:val="20"/>
                <w:szCs w:val="20"/>
                <w:lang w:val="bs-Latn-BA"/>
              </w:rPr>
            </w:pPr>
            <w:r w:rsidRPr="00C77F25">
              <w:rPr>
                <w:rFonts w:ascii="Arial" w:hAnsi="Arial" w:cs="Arial"/>
                <w:noProof/>
                <w:sz w:val="20"/>
                <w:szCs w:val="20"/>
                <w:lang w:val="bs-Latn-BA"/>
              </w:rPr>
              <w:t>Ukupne površinske aktivne tvari</w:t>
            </w:r>
          </w:p>
        </w:tc>
        <w:tc>
          <w:tcPr>
            <w:tcW w:w="2960" w:type="dxa"/>
            <w:gridSpan w:val="4"/>
            <w:vMerge/>
            <w:tcBorders>
              <w:bottom w:val="double" w:sz="4" w:space="0" w:color="auto"/>
            </w:tcBorders>
            <w:vAlign w:val="center"/>
          </w:tcPr>
          <w:p w14:paraId="41CB91C6" w14:textId="77777777" w:rsidR="00A20BB1" w:rsidRPr="00C77F25" w:rsidRDefault="00A20BB1" w:rsidP="00620A75">
            <w:pPr>
              <w:spacing w:before="60" w:after="60"/>
              <w:rPr>
                <w:rFonts w:ascii="Arial" w:hAnsi="Arial" w:cs="Arial"/>
                <w:noProof/>
                <w:sz w:val="20"/>
                <w:szCs w:val="20"/>
                <w:lang w:val="bs-Latn-BA"/>
              </w:rPr>
            </w:pPr>
          </w:p>
        </w:tc>
        <w:tc>
          <w:tcPr>
            <w:tcW w:w="992" w:type="dxa"/>
            <w:tcBorders>
              <w:bottom w:val="double" w:sz="4" w:space="0" w:color="auto"/>
            </w:tcBorders>
            <w:vAlign w:val="center"/>
          </w:tcPr>
          <w:p w14:paraId="39A44354"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0,20</w:t>
            </w:r>
          </w:p>
        </w:tc>
        <w:tc>
          <w:tcPr>
            <w:tcW w:w="898" w:type="dxa"/>
            <w:tcBorders>
              <w:bottom w:val="double" w:sz="4" w:space="0" w:color="auto"/>
            </w:tcBorders>
            <w:vAlign w:val="center"/>
          </w:tcPr>
          <w:p w14:paraId="6DB7C4A8" w14:textId="77777777" w:rsidR="00A20BB1" w:rsidRPr="00C77F25" w:rsidRDefault="00A20BB1" w:rsidP="00620A75">
            <w:pPr>
              <w:spacing w:before="60" w:after="60"/>
              <w:ind w:left="-104" w:right="-110"/>
              <w:jc w:val="center"/>
              <w:rPr>
                <w:rFonts w:ascii="Arial" w:hAnsi="Arial" w:cs="Arial"/>
                <w:noProof/>
                <w:sz w:val="20"/>
                <w:szCs w:val="20"/>
                <w:lang w:val="bs-Latn-BA"/>
              </w:rPr>
            </w:pPr>
            <w:r w:rsidRPr="00C77F25">
              <w:rPr>
                <w:rFonts w:ascii="Arial" w:hAnsi="Arial" w:cs="Arial"/>
                <w:noProof/>
                <w:sz w:val="20"/>
                <w:szCs w:val="20"/>
                <w:lang w:val="bs-Latn-BA"/>
              </w:rPr>
              <w:t>-</w:t>
            </w:r>
          </w:p>
        </w:tc>
        <w:tc>
          <w:tcPr>
            <w:tcW w:w="882" w:type="dxa"/>
            <w:tcBorders>
              <w:bottom w:val="double" w:sz="4" w:space="0" w:color="auto"/>
            </w:tcBorders>
            <w:vAlign w:val="center"/>
          </w:tcPr>
          <w:p w14:paraId="3E004463"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0,006</w:t>
            </w:r>
          </w:p>
        </w:tc>
        <w:tc>
          <w:tcPr>
            <w:tcW w:w="1134" w:type="dxa"/>
            <w:tcBorders>
              <w:bottom w:val="double" w:sz="4" w:space="0" w:color="auto"/>
            </w:tcBorders>
            <w:vAlign w:val="center"/>
          </w:tcPr>
          <w:p w14:paraId="2B4C5E69" w14:textId="77777777" w:rsidR="00A20BB1" w:rsidRPr="00C77F25" w:rsidRDefault="00A20BB1" w:rsidP="00620A75">
            <w:pPr>
              <w:spacing w:before="60" w:after="60"/>
              <w:ind w:left="-104" w:right="-110"/>
              <w:jc w:val="center"/>
              <w:rPr>
                <w:rFonts w:ascii="Arial" w:hAnsi="Arial" w:cs="Arial"/>
                <w:sz w:val="20"/>
                <w:szCs w:val="20"/>
                <w:lang w:val="bs-Latn-BA"/>
              </w:rPr>
            </w:pPr>
            <w:r w:rsidRPr="00C77F25">
              <w:rPr>
                <w:rFonts w:ascii="Arial" w:hAnsi="Arial" w:cs="Arial"/>
                <w:sz w:val="20"/>
                <w:szCs w:val="20"/>
                <w:lang w:val="bs-Latn-BA"/>
              </w:rPr>
              <w:t>2,17</w:t>
            </w:r>
          </w:p>
        </w:tc>
        <w:tc>
          <w:tcPr>
            <w:tcW w:w="1146" w:type="dxa"/>
            <w:vMerge/>
            <w:tcBorders>
              <w:bottom w:val="double" w:sz="4" w:space="0" w:color="auto"/>
              <w:right w:val="double" w:sz="4" w:space="0" w:color="auto"/>
            </w:tcBorders>
          </w:tcPr>
          <w:p w14:paraId="2BCEB0D2" w14:textId="77777777" w:rsidR="00A20BB1" w:rsidRPr="00C77F25" w:rsidRDefault="00A20BB1" w:rsidP="00620A75">
            <w:pPr>
              <w:spacing w:before="60" w:after="60"/>
              <w:ind w:left="-103" w:right="-102"/>
              <w:rPr>
                <w:rFonts w:ascii="Arial" w:hAnsi="Arial" w:cs="Arial"/>
                <w:noProof/>
                <w:sz w:val="20"/>
                <w:szCs w:val="20"/>
                <w:lang w:val="bs-Latn-BA"/>
              </w:rPr>
            </w:pPr>
          </w:p>
        </w:tc>
      </w:tr>
    </w:tbl>
    <w:p w14:paraId="59F79006" w14:textId="77777777" w:rsidR="00A20BB1" w:rsidRPr="00620A75" w:rsidRDefault="00A20BB1" w:rsidP="00A20BB1">
      <w:pPr>
        <w:ind w:right="-51"/>
        <w:jc w:val="both"/>
        <w:rPr>
          <w:rFonts w:ascii="Arial" w:hAnsi="Arial" w:cs="Arial"/>
          <w:noProof/>
          <w:sz w:val="22"/>
          <w:szCs w:val="22"/>
          <w:lang w:val="bs-Latn-BA"/>
        </w:rPr>
      </w:pPr>
    </w:p>
    <w:p w14:paraId="095D1950" w14:textId="3B278AE5" w:rsidR="00A20BB1" w:rsidRPr="00C77F25" w:rsidRDefault="00BC12F0" w:rsidP="00A20BB1">
      <w:pPr>
        <w:ind w:left="658" w:hanging="658"/>
        <w:jc w:val="both"/>
        <w:rPr>
          <w:rFonts w:ascii="Arial" w:hAnsi="Arial" w:cs="Arial"/>
          <w:b/>
          <w:noProof/>
          <w:color w:val="FF0000"/>
          <w:sz w:val="22"/>
          <w:szCs w:val="22"/>
          <w:lang w:val="bs-Latn-BA"/>
        </w:rPr>
      </w:pPr>
      <w:r w:rsidRPr="00C77F25">
        <w:rPr>
          <w:rFonts w:ascii="Arial" w:hAnsi="Arial" w:cs="Arial"/>
          <w:b/>
          <w:noProof/>
          <w:color w:val="FF0000"/>
          <w:sz w:val="22"/>
          <w:szCs w:val="22"/>
          <w:lang w:val="bs-Latn-BA"/>
        </w:rPr>
        <w:t>8</w:t>
      </w:r>
      <w:r w:rsidR="00F222AE">
        <w:rPr>
          <w:rFonts w:ascii="Arial" w:hAnsi="Arial" w:cs="Arial"/>
          <w:b/>
          <w:noProof/>
          <w:color w:val="FF0000"/>
          <w:sz w:val="22"/>
          <w:szCs w:val="22"/>
          <w:lang w:val="bs-Latn-BA"/>
        </w:rPr>
        <w:t>.2.1. G</w:t>
      </w:r>
      <w:r w:rsidR="00A20BB1" w:rsidRPr="00C77F25">
        <w:rPr>
          <w:rFonts w:ascii="Arial" w:hAnsi="Arial" w:cs="Arial"/>
          <w:b/>
          <w:noProof/>
          <w:color w:val="FF0000"/>
          <w:sz w:val="22"/>
          <w:szCs w:val="22"/>
          <w:lang w:val="bs-Latn-BA"/>
        </w:rPr>
        <w:t>ranične vrijednosti emisija sups</w:t>
      </w:r>
      <w:r w:rsidR="00F222AE">
        <w:rPr>
          <w:rFonts w:ascii="Arial" w:hAnsi="Arial" w:cs="Arial"/>
          <w:b/>
          <w:noProof/>
          <w:color w:val="FF0000"/>
          <w:sz w:val="22"/>
          <w:szCs w:val="22"/>
          <w:lang w:val="bs-Latn-BA"/>
        </w:rPr>
        <w:t>tanci i kvaliteta otpadnih voda</w:t>
      </w:r>
      <w:r w:rsidR="00A20BB1" w:rsidRPr="00C77F25">
        <w:rPr>
          <w:rFonts w:ascii="Arial" w:hAnsi="Arial" w:cs="Arial"/>
          <w:b/>
          <w:noProof/>
          <w:color w:val="FF0000"/>
          <w:sz w:val="22"/>
          <w:szCs w:val="22"/>
          <w:lang w:val="bs-Latn-BA"/>
        </w:rPr>
        <w:t xml:space="preserve"> koje pogoni i postrojenja ispuštaju u površinske vode pri obavljanju svoje/ih djelatnosti.</w:t>
      </w:r>
      <w:bookmarkStart w:id="48" w:name="_Toc273789160"/>
      <w:bookmarkStart w:id="49" w:name="_Toc275783778"/>
      <w:bookmarkStart w:id="50" w:name="_Toc283127323"/>
    </w:p>
    <w:tbl>
      <w:tblPr>
        <w:tblStyle w:val="TableGrid"/>
        <w:tblW w:w="9360" w:type="dxa"/>
        <w:tblLook w:val="04A0" w:firstRow="1" w:lastRow="0" w:firstColumn="1" w:lastColumn="0" w:noHBand="0" w:noVBand="1"/>
      </w:tblPr>
      <w:tblGrid>
        <w:gridCol w:w="3042"/>
        <w:gridCol w:w="3022"/>
        <w:gridCol w:w="3296"/>
      </w:tblGrid>
      <w:tr w:rsidR="00A20BB1" w:rsidRPr="000F5851" w14:paraId="67C8B789" w14:textId="77777777" w:rsidTr="00620A75">
        <w:trPr>
          <w:tblHeader/>
        </w:trPr>
        <w:tc>
          <w:tcPr>
            <w:tcW w:w="3042" w:type="dxa"/>
            <w:shd w:val="clear" w:color="auto" w:fill="D9E2F3" w:themeFill="accent5" w:themeFillTint="33"/>
            <w:vAlign w:val="center"/>
          </w:tcPr>
          <w:p w14:paraId="53A0D173" w14:textId="77777777" w:rsidR="00A20BB1" w:rsidRPr="000F5851" w:rsidRDefault="00A20BB1" w:rsidP="00620A75">
            <w:pPr>
              <w:spacing w:before="40" w:after="40" w:line="259" w:lineRule="auto"/>
              <w:jc w:val="center"/>
              <w:rPr>
                <w:rFonts w:ascii="Arial" w:hAnsi="Arial" w:cs="Arial"/>
                <w:bCs/>
                <w:noProof/>
                <w:color w:val="FF0000"/>
                <w:sz w:val="22"/>
                <w:szCs w:val="22"/>
                <w:lang w:val="bs-Latn-BA"/>
              </w:rPr>
            </w:pPr>
            <w:bookmarkStart w:id="51" w:name="_Hlk104284745"/>
            <w:r w:rsidRPr="000F5851">
              <w:rPr>
                <w:rFonts w:ascii="Arial" w:hAnsi="Arial" w:cs="Arial"/>
                <w:bCs/>
                <w:noProof/>
                <w:color w:val="FF0000"/>
                <w:sz w:val="22"/>
                <w:szCs w:val="22"/>
                <w:lang w:val="bs-Latn-BA"/>
              </w:rPr>
              <w:t>Parametar</w:t>
            </w:r>
          </w:p>
        </w:tc>
        <w:tc>
          <w:tcPr>
            <w:tcW w:w="3022" w:type="dxa"/>
            <w:shd w:val="clear" w:color="auto" w:fill="D9E2F3" w:themeFill="accent5" w:themeFillTint="33"/>
            <w:vAlign w:val="center"/>
          </w:tcPr>
          <w:p w14:paraId="5B901C3E" w14:textId="77777777" w:rsidR="00A20BB1" w:rsidRPr="000F5851" w:rsidRDefault="00A20BB1" w:rsidP="00620A75">
            <w:pPr>
              <w:spacing w:before="4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Jedinica mjerenja</w:t>
            </w:r>
          </w:p>
        </w:tc>
        <w:tc>
          <w:tcPr>
            <w:tcW w:w="3296" w:type="dxa"/>
            <w:shd w:val="clear" w:color="auto" w:fill="D9E2F3" w:themeFill="accent5" w:themeFillTint="33"/>
            <w:vAlign w:val="center"/>
          </w:tcPr>
          <w:p w14:paraId="42984CD7" w14:textId="77777777" w:rsidR="00A20BB1" w:rsidRPr="000F5851" w:rsidRDefault="00A20BB1" w:rsidP="00620A75">
            <w:pPr>
              <w:spacing w:before="4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Granična vrijednost</w:t>
            </w:r>
          </w:p>
        </w:tc>
      </w:tr>
      <w:tr w:rsidR="00A20BB1" w:rsidRPr="000F5851" w14:paraId="50D25E80" w14:textId="77777777" w:rsidTr="00620A75">
        <w:tc>
          <w:tcPr>
            <w:tcW w:w="3042" w:type="dxa"/>
            <w:vAlign w:val="center"/>
          </w:tcPr>
          <w:p w14:paraId="1A35DE09"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Temperatura</w:t>
            </w:r>
          </w:p>
        </w:tc>
        <w:tc>
          <w:tcPr>
            <w:tcW w:w="3022" w:type="dxa"/>
            <w:vAlign w:val="center"/>
          </w:tcPr>
          <w:p w14:paraId="1F93BBE4"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(°C)</w:t>
            </w:r>
          </w:p>
        </w:tc>
        <w:tc>
          <w:tcPr>
            <w:tcW w:w="3296" w:type="dxa"/>
            <w:vAlign w:val="center"/>
          </w:tcPr>
          <w:p w14:paraId="019BCB49"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30,00</w:t>
            </w:r>
          </w:p>
        </w:tc>
      </w:tr>
      <w:tr w:rsidR="00A20BB1" w:rsidRPr="000F5851" w14:paraId="63AE8903" w14:textId="77777777" w:rsidTr="00620A75">
        <w:tc>
          <w:tcPr>
            <w:tcW w:w="3042" w:type="dxa"/>
            <w:vAlign w:val="center"/>
          </w:tcPr>
          <w:p w14:paraId="31802A12"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pH vrijednost</w:t>
            </w:r>
          </w:p>
        </w:tc>
        <w:tc>
          <w:tcPr>
            <w:tcW w:w="3022" w:type="dxa"/>
            <w:vAlign w:val="center"/>
          </w:tcPr>
          <w:p w14:paraId="1CDAC41E"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w:t>
            </w:r>
          </w:p>
        </w:tc>
        <w:tc>
          <w:tcPr>
            <w:tcW w:w="3296" w:type="dxa"/>
            <w:vAlign w:val="center"/>
          </w:tcPr>
          <w:p w14:paraId="0FA262A2"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6,5-9,0</w:t>
            </w:r>
          </w:p>
        </w:tc>
      </w:tr>
      <w:tr w:rsidR="00A20BB1" w:rsidRPr="000F5851" w14:paraId="6B2A2A8E" w14:textId="77777777" w:rsidTr="00620A75">
        <w:tc>
          <w:tcPr>
            <w:tcW w:w="3042" w:type="dxa"/>
            <w:vAlign w:val="center"/>
          </w:tcPr>
          <w:p w14:paraId="39CB1FB7"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Ukup. suspend. materije</w:t>
            </w:r>
          </w:p>
        </w:tc>
        <w:tc>
          <w:tcPr>
            <w:tcW w:w="3022" w:type="dxa"/>
            <w:vAlign w:val="center"/>
          </w:tcPr>
          <w:p w14:paraId="408C9156"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6BB0729F"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35</w:t>
            </w:r>
          </w:p>
        </w:tc>
      </w:tr>
      <w:tr w:rsidR="00A20BB1" w:rsidRPr="000F5851" w14:paraId="38ABCBAC" w14:textId="77777777" w:rsidTr="00620A75">
        <w:tc>
          <w:tcPr>
            <w:tcW w:w="3042" w:type="dxa"/>
            <w:vAlign w:val="center"/>
          </w:tcPr>
          <w:p w14:paraId="4BAF7FE6"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Taložive materije</w:t>
            </w:r>
          </w:p>
        </w:tc>
        <w:tc>
          <w:tcPr>
            <w:tcW w:w="3022" w:type="dxa"/>
            <w:vAlign w:val="center"/>
          </w:tcPr>
          <w:p w14:paraId="26CA6D34"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(ml/l)</w:t>
            </w:r>
          </w:p>
        </w:tc>
        <w:tc>
          <w:tcPr>
            <w:tcW w:w="3296" w:type="dxa"/>
            <w:vAlign w:val="center"/>
          </w:tcPr>
          <w:p w14:paraId="3ECC24C7"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0,5</w:t>
            </w:r>
          </w:p>
        </w:tc>
      </w:tr>
      <w:tr w:rsidR="00A20BB1" w:rsidRPr="000F5851" w14:paraId="40DB676E" w14:textId="77777777" w:rsidTr="00620A75">
        <w:tc>
          <w:tcPr>
            <w:tcW w:w="3042" w:type="dxa"/>
            <w:vAlign w:val="center"/>
          </w:tcPr>
          <w:p w14:paraId="31B1561C"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HPK-Cr</w:t>
            </w:r>
          </w:p>
        </w:tc>
        <w:tc>
          <w:tcPr>
            <w:tcW w:w="3022" w:type="dxa"/>
            <w:vAlign w:val="center"/>
          </w:tcPr>
          <w:p w14:paraId="7B4134BA"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0F90CB7E"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125</w:t>
            </w:r>
          </w:p>
        </w:tc>
      </w:tr>
      <w:tr w:rsidR="00A20BB1" w:rsidRPr="000F5851" w14:paraId="1B21356A" w14:textId="77777777" w:rsidTr="00620A75">
        <w:tc>
          <w:tcPr>
            <w:tcW w:w="3042" w:type="dxa"/>
            <w:vAlign w:val="center"/>
          </w:tcPr>
          <w:p w14:paraId="3C1BCBD1"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BPK5</w:t>
            </w:r>
          </w:p>
        </w:tc>
        <w:tc>
          <w:tcPr>
            <w:tcW w:w="3022" w:type="dxa"/>
            <w:vAlign w:val="center"/>
          </w:tcPr>
          <w:p w14:paraId="1166D723"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315814C2"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25</w:t>
            </w:r>
          </w:p>
        </w:tc>
      </w:tr>
      <w:tr w:rsidR="00A20BB1" w:rsidRPr="000F5851" w14:paraId="2E368CEB" w14:textId="77777777" w:rsidTr="00620A75">
        <w:tc>
          <w:tcPr>
            <w:tcW w:w="3042" w:type="dxa"/>
            <w:vAlign w:val="center"/>
          </w:tcPr>
          <w:p w14:paraId="640ADC4D"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NH4-N</w:t>
            </w:r>
          </w:p>
        </w:tc>
        <w:tc>
          <w:tcPr>
            <w:tcW w:w="3022" w:type="dxa"/>
            <w:vAlign w:val="center"/>
          </w:tcPr>
          <w:p w14:paraId="0FB26A0A"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4A9AC2F8"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10</w:t>
            </w:r>
          </w:p>
        </w:tc>
      </w:tr>
      <w:tr w:rsidR="00A20BB1" w:rsidRPr="000F5851" w14:paraId="1287697E" w14:textId="77777777" w:rsidTr="00620A75">
        <w:tc>
          <w:tcPr>
            <w:tcW w:w="3042" w:type="dxa"/>
            <w:vAlign w:val="center"/>
          </w:tcPr>
          <w:p w14:paraId="7DC8F1A1"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Ukupni N</w:t>
            </w:r>
          </w:p>
        </w:tc>
        <w:tc>
          <w:tcPr>
            <w:tcW w:w="3022" w:type="dxa"/>
            <w:vAlign w:val="center"/>
          </w:tcPr>
          <w:p w14:paraId="20EA9AA9"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633C11E5"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15</w:t>
            </w:r>
          </w:p>
        </w:tc>
      </w:tr>
      <w:tr w:rsidR="00A20BB1" w:rsidRPr="000F5851" w14:paraId="02A829F4" w14:textId="77777777" w:rsidTr="00620A75">
        <w:tc>
          <w:tcPr>
            <w:tcW w:w="3042" w:type="dxa"/>
            <w:vAlign w:val="center"/>
          </w:tcPr>
          <w:p w14:paraId="6FE6BE71"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Ukupni P</w:t>
            </w:r>
          </w:p>
        </w:tc>
        <w:tc>
          <w:tcPr>
            <w:tcW w:w="3022" w:type="dxa"/>
            <w:vAlign w:val="center"/>
          </w:tcPr>
          <w:p w14:paraId="0224F3AF"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5EA53326"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2,0</w:t>
            </w:r>
          </w:p>
        </w:tc>
      </w:tr>
      <w:tr w:rsidR="00A20BB1" w:rsidRPr="000F5851" w14:paraId="0F87D8BD" w14:textId="77777777" w:rsidTr="00620A75">
        <w:tc>
          <w:tcPr>
            <w:tcW w:w="3042" w:type="dxa"/>
            <w:vAlign w:val="center"/>
          </w:tcPr>
          <w:p w14:paraId="085E2466"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Test toks. sa Daph. Magna</w:t>
            </w:r>
          </w:p>
        </w:tc>
        <w:tc>
          <w:tcPr>
            <w:tcW w:w="3022" w:type="dxa"/>
            <w:vAlign w:val="center"/>
          </w:tcPr>
          <w:p w14:paraId="1EA71DB9"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w:t>
            </w:r>
          </w:p>
        </w:tc>
        <w:tc>
          <w:tcPr>
            <w:tcW w:w="3296" w:type="dxa"/>
            <w:vAlign w:val="center"/>
          </w:tcPr>
          <w:p w14:paraId="0C2C0350"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&gt;50%</w:t>
            </w:r>
          </w:p>
        </w:tc>
      </w:tr>
      <w:tr w:rsidR="00A20BB1" w:rsidRPr="000F5851" w14:paraId="06E93F7C" w14:textId="77777777" w:rsidTr="00620A75">
        <w:tc>
          <w:tcPr>
            <w:tcW w:w="3042" w:type="dxa"/>
            <w:vAlign w:val="center"/>
          </w:tcPr>
          <w:p w14:paraId="69927D1F"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Ukupna ulja i masti</w:t>
            </w:r>
          </w:p>
        </w:tc>
        <w:tc>
          <w:tcPr>
            <w:tcW w:w="3022" w:type="dxa"/>
            <w:vAlign w:val="center"/>
          </w:tcPr>
          <w:p w14:paraId="33D70822"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5B5FD7DE"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20</w:t>
            </w:r>
          </w:p>
        </w:tc>
      </w:tr>
      <w:tr w:rsidR="00A20BB1" w:rsidRPr="000F5851" w14:paraId="5340D644" w14:textId="77777777" w:rsidTr="00620A75">
        <w:tc>
          <w:tcPr>
            <w:tcW w:w="3042" w:type="dxa"/>
            <w:vAlign w:val="center"/>
          </w:tcPr>
          <w:p w14:paraId="3D3537BD"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Mineralna ulja*</w:t>
            </w:r>
          </w:p>
        </w:tc>
        <w:tc>
          <w:tcPr>
            <w:tcW w:w="3022" w:type="dxa"/>
            <w:vAlign w:val="center"/>
          </w:tcPr>
          <w:p w14:paraId="3DA81046"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73851343"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10</w:t>
            </w:r>
          </w:p>
        </w:tc>
      </w:tr>
      <w:tr w:rsidR="00A20BB1" w:rsidRPr="000F5851" w14:paraId="4F0843CF" w14:textId="77777777" w:rsidTr="00620A75">
        <w:tc>
          <w:tcPr>
            <w:tcW w:w="3042" w:type="dxa"/>
            <w:vAlign w:val="center"/>
          </w:tcPr>
          <w:p w14:paraId="7968E250"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Fenoli</w:t>
            </w:r>
          </w:p>
        </w:tc>
        <w:tc>
          <w:tcPr>
            <w:tcW w:w="3022" w:type="dxa"/>
            <w:vAlign w:val="center"/>
          </w:tcPr>
          <w:p w14:paraId="47BF21AE"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0A7BEB8D"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0,1</w:t>
            </w:r>
          </w:p>
        </w:tc>
      </w:tr>
      <w:tr w:rsidR="00A20BB1" w:rsidRPr="000F5851" w14:paraId="1BC8692C" w14:textId="77777777" w:rsidTr="00620A75">
        <w:tc>
          <w:tcPr>
            <w:tcW w:w="3042" w:type="dxa"/>
            <w:vAlign w:val="center"/>
          </w:tcPr>
          <w:p w14:paraId="0B1E2FE6"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Cijanidi ukupni</w:t>
            </w:r>
          </w:p>
        </w:tc>
        <w:tc>
          <w:tcPr>
            <w:tcW w:w="3022" w:type="dxa"/>
            <w:vAlign w:val="center"/>
          </w:tcPr>
          <w:p w14:paraId="202039E9"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0F5A71B2"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0,5</w:t>
            </w:r>
          </w:p>
        </w:tc>
      </w:tr>
      <w:tr w:rsidR="00A20BB1" w:rsidRPr="000F5851" w14:paraId="2A124E9C" w14:textId="77777777" w:rsidTr="00620A75">
        <w:tc>
          <w:tcPr>
            <w:tcW w:w="3042" w:type="dxa"/>
            <w:vAlign w:val="center"/>
          </w:tcPr>
          <w:p w14:paraId="7277769A"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Sulfati</w:t>
            </w:r>
          </w:p>
        </w:tc>
        <w:tc>
          <w:tcPr>
            <w:tcW w:w="3022" w:type="dxa"/>
            <w:vAlign w:val="center"/>
          </w:tcPr>
          <w:p w14:paraId="6C0DE5EF"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6C3AE28E"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2000</w:t>
            </w:r>
          </w:p>
        </w:tc>
      </w:tr>
      <w:tr w:rsidR="00A20BB1" w:rsidRPr="000F5851" w14:paraId="4F635C5A" w14:textId="77777777" w:rsidTr="00620A75">
        <w:tc>
          <w:tcPr>
            <w:tcW w:w="3042" w:type="dxa"/>
            <w:vAlign w:val="center"/>
          </w:tcPr>
          <w:p w14:paraId="1B5E753D"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Sulfidi</w:t>
            </w:r>
          </w:p>
        </w:tc>
        <w:tc>
          <w:tcPr>
            <w:tcW w:w="3022" w:type="dxa"/>
            <w:vAlign w:val="center"/>
          </w:tcPr>
          <w:p w14:paraId="11C47257"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38632A87"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0,1</w:t>
            </w:r>
          </w:p>
        </w:tc>
      </w:tr>
      <w:tr w:rsidR="00A20BB1" w:rsidRPr="000F5851" w14:paraId="49809524" w14:textId="77777777" w:rsidTr="00620A75">
        <w:tc>
          <w:tcPr>
            <w:tcW w:w="3042" w:type="dxa"/>
            <w:vAlign w:val="center"/>
          </w:tcPr>
          <w:p w14:paraId="31DAC455"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Deterdženti</w:t>
            </w:r>
          </w:p>
        </w:tc>
        <w:tc>
          <w:tcPr>
            <w:tcW w:w="3022" w:type="dxa"/>
            <w:vAlign w:val="center"/>
          </w:tcPr>
          <w:p w14:paraId="30AAD057"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24075CD1"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1,0</w:t>
            </w:r>
          </w:p>
        </w:tc>
      </w:tr>
      <w:tr w:rsidR="00A20BB1" w:rsidRPr="000F5851" w14:paraId="31E29FE0" w14:textId="77777777" w:rsidTr="00620A75">
        <w:tc>
          <w:tcPr>
            <w:tcW w:w="3042" w:type="dxa"/>
            <w:vAlign w:val="center"/>
          </w:tcPr>
          <w:p w14:paraId="64E67066"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Fe</w:t>
            </w:r>
          </w:p>
        </w:tc>
        <w:tc>
          <w:tcPr>
            <w:tcW w:w="3022" w:type="dxa"/>
            <w:vAlign w:val="center"/>
          </w:tcPr>
          <w:p w14:paraId="7772EF97"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0F5E5B56"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5,0</w:t>
            </w:r>
          </w:p>
        </w:tc>
      </w:tr>
      <w:tr w:rsidR="00A20BB1" w:rsidRPr="000F5851" w14:paraId="59090349" w14:textId="77777777" w:rsidTr="00620A75">
        <w:tc>
          <w:tcPr>
            <w:tcW w:w="3042" w:type="dxa"/>
            <w:vAlign w:val="center"/>
          </w:tcPr>
          <w:p w14:paraId="5E1C1F9A"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Cu</w:t>
            </w:r>
          </w:p>
        </w:tc>
        <w:tc>
          <w:tcPr>
            <w:tcW w:w="3022" w:type="dxa"/>
            <w:vAlign w:val="center"/>
          </w:tcPr>
          <w:p w14:paraId="77F53EDE"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1679C862"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0,5</w:t>
            </w:r>
          </w:p>
        </w:tc>
      </w:tr>
      <w:tr w:rsidR="00A20BB1" w:rsidRPr="000F5851" w14:paraId="0F53E7A7" w14:textId="77777777" w:rsidTr="00620A75">
        <w:tc>
          <w:tcPr>
            <w:tcW w:w="3042" w:type="dxa"/>
            <w:vAlign w:val="center"/>
          </w:tcPr>
          <w:p w14:paraId="49CFDD63"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Zn</w:t>
            </w:r>
          </w:p>
        </w:tc>
        <w:tc>
          <w:tcPr>
            <w:tcW w:w="3022" w:type="dxa"/>
            <w:vAlign w:val="center"/>
          </w:tcPr>
          <w:p w14:paraId="466CFEF3"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5E7D7DE7"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2,0</w:t>
            </w:r>
          </w:p>
        </w:tc>
      </w:tr>
      <w:tr w:rsidR="00A20BB1" w:rsidRPr="000F5851" w14:paraId="6E4A4107" w14:textId="77777777" w:rsidTr="00620A75">
        <w:tc>
          <w:tcPr>
            <w:tcW w:w="3042" w:type="dxa"/>
            <w:vAlign w:val="center"/>
          </w:tcPr>
          <w:p w14:paraId="20EAB841"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Ukupan Cr</w:t>
            </w:r>
          </w:p>
        </w:tc>
        <w:tc>
          <w:tcPr>
            <w:tcW w:w="3022" w:type="dxa"/>
            <w:vAlign w:val="center"/>
          </w:tcPr>
          <w:p w14:paraId="67AB4D22"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31BB020B"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0,5</w:t>
            </w:r>
          </w:p>
        </w:tc>
      </w:tr>
      <w:tr w:rsidR="00A20BB1" w:rsidRPr="000F5851" w14:paraId="16D0379E" w14:textId="77777777" w:rsidTr="00620A75">
        <w:tc>
          <w:tcPr>
            <w:tcW w:w="3042" w:type="dxa"/>
            <w:vAlign w:val="center"/>
          </w:tcPr>
          <w:p w14:paraId="31AD8C00"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lastRenderedPageBreak/>
              <w:t>Ni</w:t>
            </w:r>
          </w:p>
        </w:tc>
        <w:tc>
          <w:tcPr>
            <w:tcW w:w="3022" w:type="dxa"/>
            <w:vAlign w:val="center"/>
          </w:tcPr>
          <w:p w14:paraId="69E0A98C"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6AD55FFC"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0,5</w:t>
            </w:r>
          </w:p>
        </w:tc>
      </w:tr>
      <w:tr w:rsidR="00A20BB1" w:rsidRPr="000F5851" w14:paraId="0D37B11E" w14:textId="77777777" w:rsidTr="00620A75">
        <w:tc>
          <w:tcPr>
            <w:tcW w:w="3042" w:type="dxa"/>
            <w:vAlign w:val="center"/>
          </w:tcPr>
          <w:p w14:paraId="4CF25F9F"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Pb</w:t>
            </w:r>
          </w:p>
        </w:tc>
        <w:tc>
          <w:tcPr>
            <w:tcW w:w="3022" w:type="dxa"/>
            <w:vAlign w:val="center"/>
          </w:tcPr>
          <w:p w14:paraId="094B2B96"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23D3BE49"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0,5</w:t>
            </w:r>
          </w:p>
        </w:tc>
      </w:tr>
      <w:tr w:rsidR="00A20BB1" w:rsidRPr="000F5851" w14:paraId="6D3B9CEF" w14:textId="77777777" w:rsidTr="00620A75">
        <w:tc>
          <w:tcPr>
            <w:tcW w:w="3042" w:type="dxa"/>
            <w:vAlign w:val="center"/>
          </w:tcPr>
          <w:p w14:paraId="2C928106"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As*</w:t>
            </w:r>
          </w:p>
        </w:tc>
        <w:tc>
          <w:tcPr>
            <w:tcW w:w="3022" w:type="dxa"/>
            <w:vAlign w:val="center"/>
          </w:tcPr>
          <w:p w14:paraId="0B6C94B5"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5F9188D8"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0,1</w:t>
            </w:r>
          </w:p>
        </w:tc>
      </w:tr>
      <w:tr w:rsidR="00A20BB1" w:rsidRPr="000F5851" w14:paraId="28E2867B" w14:textId="77777777" w:rsidTr="00620A75">
        <w:tc>
          <w:tcPr>
            <w:tcW w:w="3042" w:type="dxa"/>
            <w:vAlign w:val="center"/>
          </w:tcPr>
          <w:p w14:paraId="23006E31"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 xml:space="preserve">Cd </w:t>
            </w:r>
          </w:p>
        </w:tc>
        <w:tc>
          <w:tcPr>
            <w:tcW w:w="3022" w:type="dxa"/>
            <w:vAlign w:val="center"/>
          </w:tcPr>
          <w:p w14:paraId="629020E5"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4E4ADBE4"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0,1</w:t>
            </w:r>
          </w:p>
        </w:tc>
      </w:tr>
      <w:tr w:rsidR="00A20BB1" w:rsidRPr="000F5851" w14:paraId="6F04995C" w14:textId="77777777" w:rsidTr="00620A75">
        <w:tc>
          <w:tcPr>
            <w:tcW w:w="3042" w:type="dxa"/>
            <w:vAlign w:val="center"/>
          </w:tcPr>
          <w:p w14:paraId="154DEF8F"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Hg*</w:t>
            </w:r>
          </w:p>
        </w:tc>
        <w:tc>
          <w:tcPr>
            <w:tcW w:w="3022" w:type="dxa"/>
            <w:vAlign w:val="center"/>
          </w:tcPr>
          <w:p w14:paraId="69EBF060"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1B719241"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0,01</w:t>
            </w:r>
          </w:p>
        </w:tc>
      </w:tr>
      <w:tr w:rsidR="00A20BB1" w:rsidRPr="000F5851" w14:paraId="7943C254" w14:textId="77777777" w:rsidTr="00620A75">
        <w:tc>
          <w:tcPr>
            <w:tcW w:w="3042" w:type="dxa"/>
            <w:vAlign w:val="center"/>
          </w:tcPr>
          <w:p w14:paraId="1E7C3EC8"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PAH*</w:t>
            </w:r>
          </w:p>
        </w:tc>
        <w:tc>
          <w:tcPr>
            <w:tcW w:w="3022" w:type="dxa"/>
            <w:vAlign w:val="center"/>
          </w:tcPr>
          <w:p w14:paraId="1F8148EA"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3DD6ECB5"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0,01</w:t>
            </w:r>
          </w:p>
        </w:tc>
      </w:tr>
      <w:tr w:rsidR="00A20BB1" w:rsidRPr="000F5851" w14:paraId="047ABC86" w14:textId="77777777" w:rsidTr="00620A75">
        <w:tc>
          <w:tcPr>
            <w:tcW w:w="3042" w:type="dxa"/>
            <w:vAlign w:val="center"/>
          </w:tcPr>
          <w:p w14:paraId="378303E8"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AOX</w:t>
            </w:r>
          </w:p>
        </w:tc>
        <w:tc>
          <w:tcPr>
            <w:tcW w:w="3022" w:type="dxa"/>
            <w:vAlign w:val="center"/>
          </w:tcPr>
          <w:p w14:paraId="3839AAA2"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1753CA0B"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0,01</w:t>
            </w:r>
          </w:p>
        </w:tc>
      </w:tr>
      <w:tr w:rsidR="00A20BB1" w:rsidRPr="000F5851" w14:paraId="0A63B286" w14:textId="77777777" w:rsidTr="00620A75">
        <w:tc>
          <w:tcPr>
            <w:tcW w:w="3042" w:type="dxa"/>
            <w:vAlign w:val="center"/>
          </w:tcPr>
          <w:p w14:paraId="739F20D1"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Sulfidi</w:t>
            </w:r>
          </w:p>
        </w:tc>
        <w:tc>
          <w:tcPr>
            <w:tcW w:w="3022" w:type="dxa"/>
            <w:vAlign w:val="center"/>
          </w:tcPr>
          <w:p w14:paraId="3ABADE59"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2DF0CFE1"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20</w:t>
            </w:r>
          </w:p>
        </w:tc>
      </w:tr>
      <w:tr w:rsidR="00A20BB1" w:rsidRPr="000F5851" w14:paraId="3EF49799" w14:textId="77777777" w:rsidTr="00620A75">
        <w:tc>
          <w:tcPr>
            <w:tcW w:w="3042" w:type="dxa"/>
            <w:vAlign w:val="center"/>
          </w:tcPr>
          <w:p w14:paraId="2DC4729B"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Fluoridi*</w:t>
            </w:r>
          </w:p>
        </w:tc>
        <w:tc>
          <w:tcPr>
            <w:tcW w:w="3022" w:type="dxa"/>
            <w:vAlign w:val="center"/>
          </w:tcPr>
          <w:p w14:paraId="646D796D"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56D8319F"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10</w:t>
            </w:r>
          </w:p>
        </w:tc>
      </w:tr>
      <w:tr w:rsidR="00A20BB1" w:rsidRPr="000F5851" w14:paraId="78A5F04C" w14:textId="77777777" w:rsidTr="00620A75">
        <w:tc>
          <w:tcPr>
            <w:tcW w:w="3042" w:type="dxa"/>
            <w:vAlign w:val="center"/>
          </w:tcPr>
          <w:p w14:paraId="4868A591" w14:textId="77777777" w:rsidR="00A20BB1" w:rsidRPr="000F5851" w:rsidRDefault="00A20BB1" w:rsidP="00620A75">
            <w:pPr>
              <w:spacing w:before="20" w:after="40" w:line="259" w:lineRule="auto"/>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Hloridi</w:t>
            </w:r>
          </w:p>
        </w:tc>
        <w:tc>
          <w:tcPr>
            <w:tcW w:w="3022" w:type="dxa"/>
            <w:vAlign w:val="center"/>
          </w:tcPr>
          <w:p w14:paraId="71A49579"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(mg/l)</w:t>
            </w:r>
          </w:p>
        </w:tc>
        <w:tc>
          <w:tcPr>
            <w:tcW w:w="3296" w:type="dxa"/>
            <w:vAlign w:val="center"/>
          </w:tcPr>
          <w:p w14:paraId="52072F14" w14:textId="77777777" w:rsidR="00A20BB1" w:rsidRPr="000F5851" w:rsidRDefault="00A20BB1" w:rsidP="00620A75">
            <w:pPr>
              <w:spacing w:before="20" w:after="40" w:line="259" w:lineRule="auto"/>
              <w:jc w:val="center"/>
              <w:rPr>
                <w:rFonts w:ascii="Arial" w:hAnsi="Arial" w:cs="Arial"/>
                <w:bCs/>
                <w:noProof/>
                <w:color w:val="FF0000"/>
                <w:sz w:val="22"/>
                <w:szCs w:val="22"/>
                <w:lang w:val="bs-Latn-BA"/>
              </w:rPr>
            </w:pPr>
            <w:r w:rsidRPr="000F5851">
              <w:rPr>
                <w:rFonts w:ascii="Arial" w:hAnsi="Arial" w:cs="Arial"/>
                <w:bCs/>
                <w:noProof/>
                <w:color w:val="FF0000"/>
                <w:sz w:val="22"/>
                <w:szCs w:val="22"/>
                <w:lang w:val="bs-Latn-BA"/>
              </w:rPr>
              <w:t>3000</w:t>
            </w:r>
          </w:p>
        </w:tc>
      </w:tr>
      <w:bookmarkEnd w:id="51"/>
    </w:tbl>
    <w:p w14:paraId="1100923E" w14:textId="77777777" w:rsidR="00A20BB1" w:rsidRPr="00C77F25" w:rsidRDefault="00A20BB1" w:rsidP="00A20BB1">
      <w:pPr>
        <w:ind w:left="658" w:hanging="658"/>
        <w:jc w:val="both"/>
        <w:rPr>
          <w:rFonts w:ascii="Arial" w:hAnsi="Arial" w:cs="Arial"/>
          <w:b/>
          <w:noProof/>
          <w:color w:val="FF0000"/>
          <w:sz w:val="22"/>
          <w:szCs w:val="22"/>
          <w:lang w:val="bs-Latn-BA"/>
        </w:rPr>
      </w:pPr>
    </w:p>
    <w:p w14:paraId="5DF70719" w14:textId="06E44FFE" w:rsidR="00A20BB1" w:rsidRPr="00F222AE" w:rsidRDefault="00BC12F0" w:rsidP="00A20BB1">
      <w:pPr>
        <w:pStyle w:val="Heading1"/>
        <w:ind w:left="448" w:hanging="448"/>
        <w:rPr>
          <w:rFonts w:ascii="Arial" w:hAnsi="Arial" w:cs="Arial"/>
          <w:noProof/>
          <w:color w:val="FF0000"/>
          <w:sz w:val="22"/>
          <w:szCs w:val="22"/>
          <w:lang w:val="bs-Latn-BA"/>
        </w:rPr>
      </w:pPr>
      <w:bookmarkStart w:id="52" w:name="_Toc108605102"/>
      <w:r w:rsidRPr="00F222AE">
        <w:rPr>
          <w:rFonts w:ascii="Arial" w:hAnsi="Arial" w:cs="Arial"/>
          <w:noProof/>
          <w:color w:val="FF0000"/>
          <w:sz w:val="22"/>
          <w:szCs w:val="22"/>
          <w:lang w:val="bs-Latn-BA"/>
        </w:rPr>
        <w:t>8</w:t>
      </w:r>
      <w:r w:rsidR="00A20BB1" w:rsidRPr="00F222AE">
        <w:rPr>
          <w:rFonts w:ascii="Arial" w:hAnsi="Arial" w:cs="Arial"/>
          <w:noProof/>
          <w:color w:val="FF0000"/>
          <w:sz w:val="22"/>
          <w:szCs w:val="22"/>
          <w:lang w:val="bs-Latn-BA"/>
        </w:rPr>
        <w:t>.3. Emisije koje se ispuštaju u sistem javne kanalizacije</w:t>
      </w:r>
      <w:bookmarkStart w:id="53" w:name="_Toc273789161"/>
      <w:bookmarkEnd w:id="48"/>
      <w:r w:rsidR="00A20BB1" w:rsidRPr="00F222AE">
        <w:rPr>
          <w:rFonts w:ascii="Arial" w:hAnsi="Arial" w:cs="Arial"/>
          <w:noProof/>
          <w:color w:val="FF0000"/>
          <w:sz w:val="22"/>
          <w:szCs w:val="22"/>
          <w:lang w:val="bs-Latn-BA"/>
        </w:rPr>
        <w:t xml:space="preserve"> </w:t>
      </w:r>
      <w:bookmarkEnd w:id="49"/>
      <w:bookmarkEnd w:id="50"/>
      <w:bookmarkEnd w:id="52"/>
      <w:bookmarkEnd w:id="53"/>
    </w:p>
    <w:p w14:paraId="68D83B39" w14:textId="77777777" w:rsidR="00A20BB1" w:rsidRPr="00F222AE" w:rsidRDefault="00A20BB1" w:rsidP="00A20BB1">
      <w:pPr>
        <w:spacing w:before="200" w:after="120"/>
        <w:ind w:right="-664"/>
        <w:rPr>
          <w:rFonts w:ascii="Arial" w:hAnsi="Arial" w:cs="Arial"/>
          <w:noProof/>
          <w:color w:val="FF0000"/>
          <w:sz w:val="22"/>
          <w:szCs w:val="22"/>
          <w:lang w:val="bs-Latn-BA"/>
        </w:rPr>
      </w:pPr>
      <w:r w:rsidRPr="00F222AE">
        <w:rPr>
          <w:rFonts w:ascii="Arial" w:hAnsi="Arial" w:cs="Arial"/>
          <w:noProof/>
          <w:color w:val="FF0000"/>
          <w:sz w:val="22"/>
          <w:szCs w:val="22"/>
          <w:lang w:val="bs-Latn-BA"/>
        </w:rPr>
        <w:t xml:space="preserve">Emisiono mjesto: </w:t>
      </w:r>
      <w:r w:rsidRPr="00F222AE">
        <w:rPr>
          <w:rFonts w:ascii="Arial" w:hAnsi="Arial" w:cs="Arial"/>
          <w:b/>
          <w:noProof/>
          <w:color w:val="FF0000"/>
          <w:sz w:val="22"/>
          <w:szCs w:val="22"/>
          <w:lang w:val="bs-Latn-BA"/>
        </w:rPr>
        <w:t>Nije primjenjivo</w:t>
      </w:r>
    </w:p>
    <w:tbl>
      <w:tblPr>
        <w:tblW w:w="9295"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30"/>
        <w:gridCol w:w="2065"/>
      </w:tblGrid>
      <w:tr w:rsidR="00A20BB1" w:rsidRPr="00F222AE" w14:paraId="7279CE8A" w14:textId="77777777" w:rsidTr="00620A75">
        <w:tc>
          <w:tcPr>
            <w:tcW w:w="7230" w:type="dxa"/>
            <w:shd w:val="clear" w:color="auto" w:fill="D9E2F3" w:themeFill="accent5" w:themeFillTint="33"/>
          </w:tcPr>
          <w:p w14:paraId="4A64DE30" w14:textId="77777777" w:rsidR="00A20BB1" w:rsidRPr="00F222AE" w:rsidRDefault="00A20BB1" w:rsidP="00620A75">
            <w:pPr>
              <w:ind w:right="-87"/>
              <w:rPr>
                <w:rFonts w:ascii="Arial" w:hAnsi="Arial" w:cs="Arial"/>
                <w:noProof/>
                <w:color w:val="FF0000"/>
                <w:sz w:val="22"/>
                <w:szCs w:val="22"/>
                <w:lang w:val="bs-Latn-BA"/>
              </w:rPr>
            </w:pPr>
            <w:r w:rsidRPr="00F222AE">
              <w:rPr>
                <w:rFonts w:ascii="Arial" w:hAnsi="Arial" w:cs="Arial"/>
                <w:noProof/>
                <w:color w:val="FF0000"/>
                <w:sz w:val="22"/>
                <w:szCs w:val="22"/>
                <w:lang w:val="bs-Latn-BA"/>
              </w:rPr>
              <w:t xml:space="preserve"> Emisiono mjesto Ref. Br:</w:t>
            </w:r>
          </w:p>
          <w:p w14:paraId="1AACA12B" w14:textId="77777777" w:rsidR="00A20BB1" w:rsidRPr="00F222AE" w:rsidRDefault="00A20BB1" w:rsidP="00620A75">
            <w:pPr>
              <w:ind w:right="-87"/>
              <w:rPr>
                <w:rFonts w:ascii="Arial" w:hAnsi="Arial" w:cs="Arial"/>
                <w:noProof/>
                <w:color w:val="FF0000"/>
                <w:sz w:val="22"/>
                <w:szCs w:val="22"/>
                <w:lang w:val="bs-Latn-BA"/>
              </w:rPr>
            </w:pPr>
            <w:r w:rsidRPr="00F222AE">
              <w:rPr>
                <w:rFonts w:ascii="Arial" w:hAnsi="Arial" w:cs="Arial"/>
                <w:noProof/>
                <w:color w:val="FF0000"/>
                <w:sz w:val="22"/>
                <w:szCs w:val="22"/>
                <w:lang w:val="bs-Latn-BA"/>
              </w:rPr>
              <w:t>(Ref.br mora odgovarati broju na mapi lokacije)</w:t>
            </w:r>
          </w:p>
        </w:tc>
        <w:tc>
          <w:tcPr>
            <w:tcW w:w="2065" w:type="dxa"/>
            <w:vMerge w:val="restart"/>
            <w:shd w:val="clear" w:color="auto" w:fill="auto"/>
            <w:vAlign w:val="center"/>
          </w:tcPr>
          <w:p w14:paraId="6BAFBE44" w14:textId="77777777" w:rsidR="00A20BB1" w:rsidRPr="00F222AE" w:rsidRDefault="00A20BB1" w:rsidP="00620A75">
            <w:pPr>
              <w:jc w:val="center"/>
              <w:rPr>
                <w:rFonts w:ascii="Arial" w:hAnsi="Arial" w:cs="Arial"/>
                <w:b/>
                <w:noProof/>
                <w:color w:val="FF0000"/>
                <w:sz w:val="22"/>
                <w:szCs w:val="22"/>
                <w:lang w:val="bs-Latn-BA"/>
              </w:rPr>
            </w:pPr>
            <w:r w:rsidRPr="00F222AE">
              <w:rPr>
                <w:rFonts w:ascii="Arial" w:hAnsi="Arial" w:cs="Arial"/>
                <w:b/>
                <w:noProof/>
                <w:color w:val="FF0000"/>
                <w:sz w:val="22"/>
                <w:szCs w:val="22"/>
                <w:lang w:val="bs-Latn-BA"/>
              </w:rPr>
              <w:t>Nije primjenjivo</w:t>
            </w:r>
          </w:p>
          <w:p w14:paraId="50233A20" w14:textId="77777777" w:rsidR="00A20BB1" w:rsidRPr="00F222AE" w:rsidRDefault="00A20BB1" w:rsidP="00620A75">
            <w:pPr>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(Otpadne vode se ne ispuštaju u sistem javne kanalizcije)</w:t>
            </w:r>
          </w:p>
        </w:tc>
      </w:tr>
      <w:tr w:rsidR="00A20BB1" w:rsidRPr="00F222AE" w14:paraId="6CCE071E" w14:textId="77777777" w:rsidTr="00620A75">
        <w:tc>
          <w:tcPr>
            <w:tcW w:w="7230" w:type="dxa"/>
            <w:shd w:val="clear" w:color="auto" w:fill="D9E2F3" w:themeFill="accent5" w:themeFillTint="33"/>
          </w:tcPr>
          <w:p w14:paraId="45F57A12" w14:textId="77777777" w:rsidR="00A20BB1" w:rsidRPr="00F222AE" w:rsidRDefault="00A20BB1" w:rsidP="00620A75">
            <w:pPr>
              <w:ind w:right="-87"/>
              <w:rPr>
                <w:rFonts w:ascii="Arial" w:hAnsi="Arial" w:cs="Arial"/>
                <w:noProof/>
                <w:color w:val="FF0000"/>
                <w:sz w:val="22"/>
                <w:szCs w:val="22"/>
                <w:lang w:val="bs-Latn-BA"/>
              </w:rPr>
            </w:pPr>
            <w:r w:rsidRPr="00F222AE">
              <w:rPr>
                <w:rFonts w:ascii="Arial" w:hAnsi="Arial" w:cs="Arial"/>
                <w:noProof/>
                <w:color w:val="FF0000"/>
                <w:sz w:val="22"/>
                <w:szCs w:val="22"/>
                <w:lang w:val="bs-Latn-BA"/>
              </w:rPr>
              <w:t>Mjesto povezivanja s kanalizacijom:</w:t>
            </w:r>
          </w:p>
        </w:tc>
        <w:tc>
          <w:tcPr>
            <w:tcW w:w="2065" w:type="dxa"/>
            <w:vMerge/>
            <w:shd w:val="clear" w:color="auto" w:fill="auto"/>
          </w:tcPr>
          <w:p w14:paraId="7558DAC7" w14:textId="77777777" w:rsidR="00A20BB1" w:rsidRPr="00F222AE" w:rsidRDefault="00A20BB1" w:rsidP="00620A75">
            <w:pPr>
              <w:rPr>
                <w:rFonts w:ascii="Arial" w:hAnsi="Arial" w:cs="Arial"/>
                <w:noProof/>
                <w:color w:val="FF0000"/>
                <w:sz w:val="22"/>
                <w:szCs w:val="22"/>
                <w:lang w:val="bs-Latn-BA"/>
              </w:rPr>
            </w:pPr>
          </w:p>
        </w:tc>
      </w:tr>
      <w:tr w:rsidR="00A20BB1" w:rsidRPr="00F222AE" w14:paraId="626234D4" w14:textId="77777777" w:rsidTr="00620A75">
        <w:tc>
          <w:tcPr>
            <w:tcW w:w="7230" w:type="dxa"/>
            <w:shd w:val="clear" w:color="auto" w:fill="D9E2F3" w:themeFill="accent5" w:themeFillTint="33"/>
          </w:tcPr>
          <w:p w14:paraId="36F3E96F" w14:textId="77777777" w:rsidR="00A20BB1" w:rsidRPr="00F222AE" w:rsidRDefault="00A20BB1" w:rsidP="00620A75">
            <w:pPr>
              <w:ind w:right="-87"/>
              <w:rPr>
                <w:rFonts w:ascii="Arial" w:hAnsi="Arial" w:cs="Arial"/>
                <w:noProof/>
                <w:color w:val="FF0000"/>
                <w:sz w:val="22"/>
                <w:szCs w:val="22"/>
                <w:lang w:val="bs-Latn-BA"/>
              </w:rPr>
            </w:pPr>
            <w:r w:rsidRPr="00F222AE">
              <w:rPr>
                <w:rFonts w:ascii="Arial" w:hAnsi="Arial" w:cs="Arial"/>
                <w:noProof/>
                <w:color w:val="FF0000"/>
                <w:sz w:val="22"/>
                <w:szCs w:val="22"/>
                <w:lang w:val="bs-Latn-BA"/>
              </w:rPr>
              <w:t>Koordinate u DKS-u</w:t>
            </w:r>
          </w:p>
        </w:tc>
        <w:tc>
          <w:tcPr>
            <w:tcW w:w="2065" w:type="dxa"/>
            <w:vMerge/>
            <w:shd w:val="clear" w:color="auto" w:fill="auto"/>
          </w:tcPr>
          <w:p w14:paraId="464F1194" w14:textId="77777777" w:rsidR="00A20BB1" w:rsidRPr="00F222AE" w:rsidRDefault="00A20BB1" w:rsidP="00620A75">
            <w:pPr>
              <w:rPr>
                <w:rFonts w:ascii="Arial" w:hAnsi="Arial" w:cs="Arial"/>
                <w:noProof/>
                <w:color w:val="FF0000"/>
                <w:sz w:val="22"/>
                <w:szCs w:val="22"/>
                <w:lang w:val="bs-Latn-BA"/>
              </w:rPr>
            </w:pPr>
          </w:p>
        </w:tc>
      </w:tr>
      <w:tr w:rsidR="00A20BB1" w:rsidRPr="00F222AE" w14:paraId="24D74B3D" w14:textId="77777777" w:rsidTr="00620A75">
        <w:tc>
          <w:tcPr>
            <w:tcW w:w="7230" w:type="dxa"/>
            <w:shd w:val="clear" w:color="auto" w:fill="D9E2F3" w:themeFill="accent5" w:themeFillTint="33"/>
          </w:tcPr>
          <w:p w14:paraId="6C918F97" w14:textId="77777777" w:rsidR="00A20BB1" w:rsidRPr="00F222AE" w:rsidRDefault="00A20BB1" w:rsidP="00620A75">
            <w:pPr>
              <w:ind w:right="-87"/>
              <w:rPr>
                <w:rFonts w:ascii="Arial" w:hAnsi="Arial" w:cs="Arial"/>
                <w:noProof/>
                <w:color w:val="FF0000"/>
                <w:sz w:val="22"/>
                <w:szCs w:val="22"/>
                <w:lang w:val="bs-Latn-BA"/>
              </w:rPr>
            </w:pPr>
            <w:r w:rsidRPr="00F222AE">
              <w:rPr>
                <w:rFonts w:ascii="Arial" w:hAnsi="Arial" w:cs="Arial"/>
                <w:noProof/>
                <w:color w:val="FF0000"/>
                <w:sz w:val="22"/>
                <w:szCs w:val="22"/>
                <w:lang w:val="bs-Latn-BA"/>
              </w:rPr>
              <w:t>Naziv privrednog subjekta  koje upravlja  sistemom prikupljanja otpadnih voda:</w:t>
            </w:r>
          </w:p>
        </w:tc>
        <w:tc>
          <w:tcPr>
            <w:tcW w:w="2065" w:type="dxa"/>
            <w:vMerge/>
            <w:shd w:val="clear" w:color="auto" w:fill="auto"/>
          </w:tcPr>
          <w:p w14:paraId="273E873F" w14:textId="77777777" w:rsidR="00A20BB1" w:rsidRPr="00F222AE" w:rsidRDefault="00A20BB1" w:rsidP="00620A75">
            <w:pPr>
              <w:jc w:val="both"/>
              <w:rPr>
                <w:rFonts w:ascii="Arial" w:hAnsi="Arial" w:cs="Arial"/>
                <w:noProof/>
                <w:color w:val="FF0000"/>
                <w:sz w:val="22"/>
                <w:szCs w:val="22"/>
                <w:lang w:val="bs-Latn-BA"/>
              </w:rPr>
            </w:pPr>
          </w:p>
        </w:tc>
      </w:tr>
      <w:tr w:rsidR="00A20BB1" w:rsidRPr="00F222AE" w14:paraId="5BED5BEB" w14:textId="77777777" w:rsidTr="00620A75">
        <w:tc>
          <w:tcPr>
            <w:tcW w:w="7230" w:type="dxa"/>
            <w:shd w:val="clear" w:color="auto" w:fill="D9E2F3" w:themeFill="accent5" w:themeFillTint="33"/>
          </w:tcPr>
          <w:p w14:paraId="726E2458" w14:textId="77777777" w:rsidR="00A20BB1" w:rsidRPr="00F222AE" w:rsidRDefault="00A20BB1" w:rsidP="00620A75">
            <w:pPr>
              <w:ind w:right="-87"/>
              <w:rPr>
                <w:rFonts w:ascii="Arial" w:hAnsi="Arial" w:cs="Arial"/>
                <w:noProof/>
                <w:color w:val="FF0000"/>
                <w:sz w:val="22"/>
                <w:szCs w:val="22"/>
                <w:lang w:val="bs-Latn-BA"/>
              </w:rPr>
            </w:pPr>
            <w:r w:rsidRPr="00F222AE">
              <w:rPr>
                <w:rFonts w:ascii="Arial" w:hAnsi="Arial" w:cs="Arial"/>
                <w:noProof/>
                <w:color w:val="FF0000"/>
                <w:sz w:val="22"/>
                <w:szCs w:val="22"/>
                <w:lang w:val="bs-Latn-BA"/>
              </w:rPr>
              <w:t>Da li je kanalizacioni sistem priključen na uređaj za prečišćavanje?</w:t>
            </w:r>
          </w:p>
        </w:tc>
        <w:tc>
          <w:tcPr>
            <w:tcW w:w="2065" w:type="dxa"/>
            <w:vMerge/>
            <w:shd w:val="clear" w:color="auto" w:fill="auto"/>
          </w:tcPr>
          <w:p w14:paraId="06754539" w14:textId="77777777" w:rsidR="00A20BB1" w:rsidRPr="00F222AE" w:rsidRDefault="00A20BB1" w:rsidP="00620A75">
            <w:pPr>
              <w:jc w:val="both"/>
              <w:rPr>
                <w:rFonts w:ascii="Arial" w:hAnsi="Arial" w:cs="Arial"/>
                <w:noProof/>
                <w:color w:val="FF0000"/>
                <w:sz w:val="22"/>
                <w:szCs w:val="22"/>
                <w:lang w:val="bs-Latn-BA"/>
              </w:rPr>
            </w:pPr>
          </w:p>
        </w:tc>
      </w:tr>
      <w:tr w:rsidR="00A20BB1" w:rsidRPr="00F222AE" w14:paraId="3016C1FD" w14:textId="77777777" w:rsidTr="00620A75">
        <w:tc>
          <w:tcPr>
            <w:tcW w:w="7230" w:type="dxa"/>
            <w:shd w:val="clear" w:color="auto" w:fill="D9E2F3" w:themeFill="accent5" w:themeFillTint="33"/>
          </w:tcPr>
          <w:p w14:paraId="3BEC39C3" w14:textId="77777777" w:rsidR="00A20BB1" w:rsidRPr="00F222AE" w:rsidRDefault="00A20BB1" w:rsidP="00620A75">
            <w:pPr>
              <w:ind w:right="-87"/>
              <w:rPr>
                <w:rFonts w:ascii="Arial" w:hAnsi="Arial" w:cs="Arial"/>
                <w:noProof/>
                <w:color w:val="FF0000"/>
                <w:sz w:val="22"/>
                <w:szCs w:val="22"/>
                <w:lang w:val="bs-Latn-BA"/>
              </w:rPr>
            </w:pPr>
            <w:r w:rsidRPr="00F222AE">
              <w:rPr>
                <w:rFonts w:ascii="Arial" w:hAnsi="Arial" w:cs="Arial"/>
                <w:noProof/>
                <w:color w:val="FF0000"/>
                <w:sz w:val="22"/>
                <w:szCs w:val="22"/>
                <w:lang w:val="bs-Latn-BA"/>
              </w:rPr>
              <w:t>Naziv konačnog recipijenta otpadnih voda iz kanalizacije:</w:t>
            </w:r>
          </w:p>
        </w:tc>
        <w:tc>
          <w:tcPr>
            <w:tcW w:w="2065" w:type="dxa"/>
            <w:vMerge/>
            <w:shd w:val="clear" w:color="auto" w:fill="auto"/>
          </w:tcPr>
          <w:p w14:paraId="7070BD30" w14:textId="77777777" w:rsidR="00A20BB1" w:rsidRPr="00F222AE" w:rsidRDefault="00A20BB1" w:rsidP="00620A75">
            <w:pPr>
              <w:jc w:val="both"/>
              <w:rPr>
                <w:rFonts w:ascii="Arial" w:hAnsi="Arial" w:cs="Arial"/>
                <w:noProof/>
                <w:color w:val="FF0000"/>
                <w:sz w:val="22"/>
                <w:szCs w:val="22"/>
                <w:lang w:val="bs-Latn-BA"/>
              </w:rPr>
            </w:pPr>
          </w:p>
        </w:tc>
      </w:tr>
    </w:tbl>
    <w:p w14:paraId="741CE1F2" w14:textId="77777777" w:rsidR="00A20BB1" w:rsidRPr="00F222AE" w:rsidRDefault="00A20BB1" w:rsidP="00A20BB1">
      <w:pPr>
        <w:spacing w:before="240" w:after="120"/>
        <w:ind w:right="-664"/>
        <w:rPr>
          <w:rFonts w:ascii="Arial" w:hAnsi="Arial" w:cs="Arial"/>
          <w:noProof/>
          <w:color w:val="FF0000"/>
          <w:sz w:val="22"/>
          <w:szCs w:val="22"/>
          <w:lang w:val="bs-Latn-BA"/>
        </w:rPr>
      </w:pPr>
      <w:r w:rsidRPr="00F222AE">
        <w:rPr>
          <w:rFonts w:ascii="Arial" w:hAnsi="Arial" w:cs="Arial"/>
          <w:noProof/>
          <w:color w:val="FF0000"/>
          <w:sz w:val="22"/>
          <w:szCs w:val="22"/>
          <w:lang w:val="bs-Latn-BA"/>
        </w:rPr>
        <w:t xml:space="preserve">Detalji o emisijama: </w:t>
      </w:r>
      <w:r w:rsidRPr="00F222AE">
        <w:rPr>
          <w:rFonts w:ascii="Arial" w:hAnsi="Arial" w:cs="Arial"/>
          <w:b/>
          <w:noProof/>
          <w:color w:val="FF0000"/>
          <w:sz w:val="22"/>
          <w:szCs w:val="22"/>
          <w:lang w:val="bs-Latn-BA"/>
        </w:rPr>
        <w:t>Nije primjenjivo</w:t>
      </w:r>
      <w:r w:rsidRPr="00F222AE">
        <w:rPr>
          <w:rFonts w:ascii="Arial" w:hAnsi="Arial" w:cs="Arial"/>
          <w:b/>
          <w:noProof/>
          <w:color w:val="FF0000"/>
          <w:sz w:val="22"/>
          <w:szCs w:val="22"/>
          <w:lang w:val="bs-Latn-BA"/>
        </w:rPr>
        <w:tab/>
      </w:r>
      <w:r w:rsidRPr="00F222AE">
        <w:rPr>
          <w:rFonts w:ascii="Arial" w:hAnsi="Arial" w:cs="Arial"/>
          <w:noProof/>
          <w:color w:val="FF0000"/>
          <w:sz w:val="22"/>
          <w:szCs w:val="22"/>
          <w:lang w:val="bs-Latn-BA"/>
        </w:rPr>
        <w:tab/>
      </w:r>
      <w:r w:rsidRPr="00F222AE">
        <w:rPr>
          <w:rFonts w:ascii="Arial" w:hAnsi="Arial" w:cs="Arial"/>
          <w:noProof/>
          <w:color w:val="FF0000"/>
          <w:sz w:val="22"/>
          <w:szCs w:val="22"/>
          <w:lang w:val="bs-Latn-BA"/>
        </w:rPr>
        <w:tab/>
      </w:r>
      <w:r w:rsidRPr="00F222AE">
        <w:rPr>
          <w:rFonts w:ascii="Arial" w:hAnsi="Arial" w:cs="Arial"/>
          <w:noProof/>
          <w:color w:val="FF0000"/>
          <w:sz w:val="22"/>
          <w:szCs w:val="22"/>
          <w:lang w:val="bs-Latn-BA"/>
        </w:rPr>
        <w:tab/>
      </w:r>
      <w:r w:rsidRPr="00F222AE">
        <w:rPr>
          <w:rFonts w:ascii="Arial" w:hAnsi="Arial" w:cs="Arial"/>
          <w:noProof/>
          <w:color w:val="FF0000"/>
          <w:sz w:val="22"/>
          <w:szCs w:val="22"/>
          <w:lang w:val="bs-Latn-BA"/>
        </w:rPr>
        <w:tab/>
      </w:r>
      <w:r w:rsidRPr="00F222AE">
        <w:rPr>
          <w:rFonts w:ascii="Arial" w:hAnsi="Arial" w:cs="Arial"/>
          <w:noProof/>
          <w:color w:val="FF0000"/>
          <w:sz w:val="22"/>
          <w:szCs w:val="22"/>
          <w:lang w:val="bs-Latn-BA"/>
        </w:rPr>
        <w:tab/>
      </w:r>
      <w:r w:rsidRPr="00F222AE">
        <w:rPr>
          <w:rFonts w:ascii="Arial" w:hAnsi="Arial" w:cs="Arial"/>
          <w:noProof/>
          <w:color w:val="FF0000"/>
          <w:sz w:val="22"/>
          <w:szCs w:val="22"/>
          <w:lang w:val="bs-Latn-BA"/>
        </w:rPr>
        <w:tab/>
      </w:r>
      <w:r w:rsidRPr="00F222AE">
        <w:rPr>
          <w:rFonts w:ascii="Arial" w:hAnsi="Arial" w:cs="Arial"/>
          <w:noProof/>
          <w:color w:val="FF0000"/>
          <w:sz w:val="22"/>
          <w:szCs w:val="22"/>
          <w:lang w:val="bs-Latn-BA"/>
        </w:rPr>
        <w:tab/>
      </w:r>
      <w:r w:rsidRPr="00F222AE">
        <w:rPr>
          <w:rFonts w:ascii="Arial" w:hAnsi="Arial" w:cs="Arial"/>
          <w:noProof/>
          <w:color w:val="FF0000"/>
          <w:sz w:val="22"/>
          <w:szCs w:val="22"/>
          <w:lang w:val="bs-Latn-BA"/>
        </w:rPr>
        <w:tab/>
      </w:r>
    </w:p>
    <w:tbl>
      <w:tblPr>
        <w:tblW w:w="0" w:type="auto"/>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19"/>
        <w:gridCol w:w="1074"/>
        <w:gridCol w:w="3037"/>
        <w:gridCol w:w="2079"/>
      </w:tblGrid>
      <w:tr w:rsidR="00A20BB1" w:rsidRPr="00F222AE" w14:paraId="26156207" w14:textId="77777777" w:rsidTr="00620A75">
        <w:tc>
          <w:tcPr>
            <w:tcW w:w="9309" w:type="dxa"/>
            <w:gridSpan w:val="4"/>
            <w:tcBorders>
              <w:top w:val="double" w:sz="6" w:space="0" w:color="auto"/>
              <w:bottom w:val="double" w:sz="6" w:space="0" w:color="auto"/>
            </w:tcBorders>
            <w:shd w:val="clear" w:color="auto" w:fill="D9E2F3" w:themeFill="accent5" w:themeFillTint="33"/>
          </w:tcPr>
          <w:p w14:paraId="1314F55B" w14:textId="77777777" w:rsidR="00A20BB1" w:rsidRPr="00F222AE" w:rsidRDefault="00A20BB1" w:rsidP="00620A75">
            <w:pPr>
              <w:rPr>
                <w:rFonts w:ascii="Arial" w:hAnsi="Arial" w:cs="Arial"/>
                <w:noProof/>
                <w:color w:val="FF0000"/>
                <w:sz w:val="22"/>
                <w:szCs w:val="22"/>
                <w:lang w:val="bs-Latn-BA"/>
              </w:rPr>
            </w:pPr>
            <w:r w:rsidRPr="00F222AE">
              <w:rPr>
                <w:rFonts w:ascii="Arial" w:hAnsi="Arial" w:cs="Arial"/>
                <w:noProof/>
                <w:color w:val="FF0000"/>
                <w:sz w:val="22"/>
                <w:szCs w:val="22"/>
                <w:lang w:val="bs-Latn-BA"/>
              </w:rPr>
              <w:t>(1) Emitovana količina</w:t>
            </w:r>
          </w:p>
        </w:tc>
      </w:tr>
      <w:tr w:rsidR="00A20BB1" w:rsidRPr="00F222AE" w14:paraId="2B7131BD" w14:textId="77777777" w:rsidTr="00620A75">
        <w:tc>
          <w:tcPr>
            <w:tcW w:w="3119" w:type="dxa"/>
            <w:shd w:val="clear" w:color="auto" w:fill="D9E2F3" w:themeFill="accent5" w:themeFillTint="33"/>
          </w:tcPr>
          <w:p w14:paraId="1D5E6257" w14:textId="77777777" w:rsidR="00A20BB1" w:rsidRPr="00F222AE" w:rsidRDefault="00A20BB1" w:rsidP="00620A75">
            <w:pPr>
              <w:ind w:left="34"/>
              <w:rPr>
                <w:rFonts w:ascii="Arial" w:hAnsi="Arial" w:cs="Arial"/>
                <w:noProof/>
                <w:color w:val="FF0000"/>
                <w:sz w:val="22"/>
                <w:szCs w:val="22"/>
                <w:lang w:val="bs-Latn-BA"/>
              </w:rPr>
            </w:pPr>
            <w:r w:rsidRPr="00F222AE">
              <w:rPr>
                <w:rFonts w:ascii="Arial" w:hAnsi="Arial" w:cs="Arial"/>
                <w:noProof/>
                <w:color w:val="FF0000"/>
                <w:sz w:val="22"/>
                <w:szCs w:val="22"/>
                <w:lang w:val="bs-Latn-BA"/>
              </w:rPr>
              <w:t>Prosječno/dan</w:t>
            </w:r>
          </w:p>
        </w:tc>
        <w:tc>
          <w:tcPr>
            <w:tcW w:w="1074" w:type="dxa"/>
            <w:shd w:val="clear" w:color="auto" w:fill="auto"/>
          </w:tcPr>
          <w:p w14:paraId="48EF5522" w14:textId="77777777" w:rsidR="00A20BB1" w:rsidRPr="00F222AE" w:rsidRDefault="00A20BB1" w:rsidP="00620A75">
            <w:pPr>
              <w:ind w:right="126"/>
              <w:jc w:val="right"/>
              <w:rPr>
                <w:rFonts w:ascii="Arial" w:hAnsi="Arial" w:cs="Arial"/>
                <w:noProof/>
                <w:color w:val="FF0000"/>
                <w:sz w:val="22"/>
                <w:szCs w:val="22"/>
                <w:lang w:val="bs-Latn-BA"/>
              </w:rPr>
            </w:pPr>
            <w:r w:rsidRPr="00F222AE">
              <w:rPr>
                <w:rFonts w:ascii="Arial" w:hAnsi="Arial" w:cs="Arial"/>
                <w:noProof/>
                <w:color w:val="FF0000"/>
                <w:sz w:val="22"/>
                <w:szCs w:val="22"/>
                <w:lang w:val="bs-Latn-BA"/>
              </w:rPr>
              <w:t xml:space="preserve"> - m</w:t>
            </w:r>
            <w:r w:rsidRPr="00F222AE">
              <w:rPr>
                <w:rFonts w:ascii="Arial" w:hAnsi="Arial" w:cs="Arial"/>
                <w:noProof/>
                <w:color w:val="FF0000"/>
                <w:sz w:val="22"/>
                <w:szCs w:val="22"/>
                <w:vertAlign w:val="superscript"/>
                <w:lang w:val="bs-Latn-BA"/>
              </w:rPr>
              <w:t>3</w:t>
            </w:r>
          </w:p>
        </w:tc>
        <w:tc>
          <w:tcPr>
            <w:tcW w:w="3037" w:type="dxa"/>
            <w:shd w:val="clear" w:color="auto" w:fill="D9E2F3" w:themeFill="accent5" w:themeFillTint="33"/>
          </w:tcPr>
          <w:p w14:paraId="20A1D5AA" w14:textId="77777777" w:rsidR="00A20BB1" w:rsidRPr="00F222AE" w:rsidRDefault="00A20BB1" w:rsidP="00620A75">
            <w:pPr>
              <w:ind w:left="83"/>
              <w:rPr>
                <w:rFonts w:ascii="Arial" w:hAnsi="Arial" w:cs="Arial"/>
                <w:noProof/>
                <w:color w:val="FF0000"/>
                <w:sz w:val="22"/>
                <w:szCs w:val="22"/>
                <w:lang w:val="bs-Latn-BA"/>
              </w:rPr>
            </w:pPr>
            <w:r w:rsidRPr="00F222AE">
              <w:rPr>
                <w:rFonts w:ascii="Arial" w:hAnsi="Arial" w:cs="Arial"/>
                <w:noProof/>
                <w:color w:val="FF0000"/>
                <w:sz w:val="22"/>
                <w:szCs w:val="22"/>
                <w:lang w:val="bs-Latn-BA"/>
              </w:rPr>
              <w:t>Maksimalno/dan</w:t>
            </w:r>
          </w:p>
        </w:tc>
        <w:tc>
          <w:tcPr>
            <w:tcW w:w="2079" w:type="dxa"/>
            <w:shd w:val="clear" w:color="auto" w:fill="auto"/>
          </w:tcPr>
          <w:p w14:paraId="7B8EAC34" w14:textId="77777777" w:rsidR="00A20BB1" w:rsidRPr="00F222AE" w:rsidRDefault="00A20BB1" w:rsidP="00F9161C">
            <w:pPr>
              <w:pStyle w:val="ListParagraph"/>
              <w:numPr>
                <w:ilvl w:val="0"/>
                <w:numId w:val="10"/>
              </w:numPr>
              <w:spacing w:line="259" w:lineRule="auto"/>
              <w:ind w:right="186"/>
              <w:jc w:val="right"/>
              <w:rPr>
                <w:rFonts w:ascii="Arial" w:hAnsi="Arial" w:cs="Arial"/>
                <w:noProof/>
                <w:color w:val="FF0000"/>
                <w:sz w:val="22"/>
                <w:szCs w:val="22"/>
                <w:lang w:val="bs-Latn-BA"/>
              </w:rPr>
            </w:pPr>
            <w:r w:rsidRPr="00F222AE">
              <w:rPr>
                <w:rFonts w:ascii="Arial" w:hAnsi="Arial" w:cs="Arial"/>
                <w:noProof/>
                <w:color w:val="FF0000"/>
                <w:sz w:val="22"/>
                <w:szCs w:val="22"/>
                <w:lang w:val="bs-Latn-BA"/>
              </w:rPr>
              <w:t>m</w:t>
            </w:r>
            <w:r w:rsidRPr="00F222AE">
              <w:rPr>
                <w:rFonts w:ascii="Arial" w:hAnsi="Arial" w:cs="Arial"/>
                <w:noProof/>
                <w:color w:val="FF0000"/>
                <w:sz w:val="22"/>
                <w:szCs w:val="22"/>
                <w:vertAlign w:val="superscript"/>
                <w:lang w:val="bs-Latn-BA"/>
              </w:rPr>
              <w:t>3</w:t>
            </w:r>
          </w:p>
        </w:tc>
      </w:tr>
      <w:tr w:rsidR="00A20BB1" w:rsidRPr="00F222AE" w14:paraId="232998A1" w14:textId="77777777" w:rsidTr="00620A75">
        <w:tc>
          <w:tcPr>
            <w:tcW w:w="3119" w:type="dxa"/>
            <w:shd w:val="clear" w:color="auto" w:fill="D9E2F3" w:themeFill="accent5" w:themeFillTint="33"/>
          </w:tcPr>
          <w:p w14:paraId="308DFA66" w14:textId="77777777" w:rsidR="00A20BB1" w:rsidRPr="00F222AE" w:rsidRDefault="00A20BB1" w:rsidP="00620A75">
            <w:pPr>
              <w:ind w:left="34"/>
              <w:rPr>
                <w:rFonts w:ascii="Arial" w:hAnsi="Arial" w:cs="Arial"/>
                <w:noProof/>
                <w:color w:val="FF0000"/>
                <w:sz w:val="22"/>
                <w:szCs w:val="22"/>
                <w:lang w:val="bs-Latn-BA"/>
              </w:rPr>
            </w:pPr>
            <w:r w:rsidRPr="00F222AE">
              <w:rPr>
                <w:rFonts w:ascii="Arial" w:hAnsi="Arial" w:cs="Arial"/>
                <w:noProof/>
                <w:color w:val="FF0000"/>
                <w:sz w:val="22"/>
                <w:szCs w:val="22"/>
                <w:lang w:val="bs-Latn-BA"/>
              </w:rPr>
              <w:t>Maksimalna vrijednost/sat</w:t>
            </w:r>
          </w:p>
        </w:tc>
        <w:tc>
          <w:tcPr>
            <w:tcW w:w="1074" w:type="dxa"/>
            <w:shd w:val="clear" w:color="auto" w:fill="auto"/>
          </w:tcPr>
          <w:p w14:paraId="51CBF39F" w14:textId="77777777" w:rsidR="00A20BB1" w:rsidRPr="00F222AE" w:rsidRDefault="00A20BB1" w:rsidP="00620A75">
            <w:pPr>
              <w:ind w:right="126"/>
              <w:jc w:val="right"/>
              <w:rPr>
                <w:rFonts w:ascii="Arial" w:hAnsi="Arial" w:cs="Arial"/>
                <w:noProof/>
                <w:color w:val="FF0000"/>
                <w:sz w:val="22"/>
                <w:szCs w:val="22"/>
                <w:lang w:val="bs-Latn-BA"/>
              </w:rPr>
            </w:pPr>
            <w:r w:rsidRPr="00F222AE">
              <w:rPr>
                <w:rFonts w:ascii="Arial" w:hAnsi="Arial" w:cs="Arial"/>
                <w:noProof/>
                <w:color w:val="FF0000"/>
                <w:sz w:val="22"/>
                <w:szCs w:val="22"/>
                <w:lang w:val="bs-Latn-BA"/>
              </w:rPr>
              <w:t>- m</w:t>
            </w:r>
            <w:r w:rsidRPr="00F222AE">
              <w:rPr>
                <w:rFonts w:ascii="Arial" w:hAnsi="Arial" w:cs="Arial"/>
                <w:noProof/>
                <w:color w:val="FF0000"/>
                <w:sz w:val="22"/>
                <w:szCs w:val="22"/>
                <w:vertAlign w:val="superscript"/>
                <w:lang w:val="bs-Latn-BA"/>
              </w:rPr>
              <w:t>3</w:t>
            </w:r>
          </w:p>
        </w:tc>
        <w:tc>
          <w:tcPr>
            <w:tcW w:w="3037" w:type="dxa"/>
            <w:shd w:val="clear" w:color="auto" w:fill="D9E2F3" w:themeFill="accent5" w:themeFillTint="33"/>
          </w:tcPr>
          <w:p w14:paraId="184DE911" w14:textId="77777777" w:rsidR="00A20BB1" w:rsidRPr="00F222AE" w:rsidRDefault="00A20BB1" w:rsidP="00620A75">
            <w:pPr>
              <w:ind w:left="83"/>
              <w:rPr>
                <w:rFonts w:ascii="Arial" w:hAnsi="Arial" w:cs="Arial"/>
                <w:noProof/>
                <w:color w:val="FF0000"/>
                <w:sz w:val="22"/>
                <w:szCs w:val="22"/>
                <w:lang w:val="bs-Latn-BA"/>
              </w:rPr>
            </w:pPr>
          </w:p>
        </w:tc>
        <w:tc>
          <w:tcPr>
            <w:tcW w:w="2079" w:type="dxa"/>
            <w:shd w:val="clear" w:color="auto" w:fill="auto"/>
          </w:tcPr>
          <w:p w14:paraId="7FF2DD88" w14:textId="77777777" w:rsidR="00A20BB1" w:rsidRPr="00F222AE" w:rsidRDefault="00A20BB1" w:rsidP="00620A75">
            <w:pPr>
              <w:ind w:right="186"/>
              <w:jc w:val="right"/>
              <w:rPr>
                <w:rFonts w:ascii="Arial" w:hAnsi="Arial" w:cs="Arial"/>
                <w:noProof/>
                <w:color w:val="FF0000"/>
                <w:sz w:val="22"/>
                <w:szCs w:val="22"/>
                <w:lang w:val="bs-Latn-BA"/>
              </w:rPr>
            </w:pPr>
          </w:p>
        </w:tc>
      </w:tr>
    </w:tbl>
    <w:p w14:paraId="0DD11376" w14:textId="77777777" w:rsidR="00A20BB1" w:rsidRPr="00F222AE" w:rsidRDefault="00A20BB1" w:rsidP="00A20BB1">
      <w:pPr>
        <w:spacing w:before="240" w:after="120"/>
        <w:ind w:left="266" w:right="45" w:hanging="266"/>
        <w:jc w:val="both"/>
        <w:rPr>
          <w:rFonts w:ascii="Arial" w:hAnsi="Arial" w:cs="Arial"/>
          <w:noProof/>
          <w:color w:val="FF0000"/>
          <w:sz w:val="22"/>
          <w:szCs w:val="22"/>
          <w:lang w:val="bs-Latn-BA"/>
        </w:rPr>
      </w:pPr>
      <w:r w:rsidRPr="00F222AE">
        <w:rPr>
          <w:rFonts w:ascii="Arial" w:hAnsi="Arial" w:cs="Arial"/>
          <w:noProof/>
          <w:color w:val="FF0000"/>
          <w:sz w:val="22"/>
          <w:szCs w:val="22"/>
          <w:lang w:val="bs-Latn-BA"/>
        </w:rPr>
        <w:t>2) Period ili periodi vremena u kojima se javljaju emisije uključujući dnevne ili sezonske varijacije (uključiti početak rada i/ili zaustavljanje):</w:t>
      </w:r>
    </w:p>
    <w:tbl>
      <w:tblPr>
        <w:tblW w:w="9272" w:type="dxa"/>
        <w:tblCellMar>
          <w:left w:w="0" w:type="dxa"/>
          <w:right w:w="0" w:type="dxa"/>
        </w:tblCellMar>
        <w:tblLook w:val="04A0" w:firstRow="1" w:lastRow="0" w:firstColumn="1" w:lastColumn="0" w:noHBand="0" w:noVBand="1"/>
      </w:tblPr>
      <w:tblGrid>
        <w:gridCol w:w="3620"/>
        <w:gridCol w:w="5652"/>
      </w:tblGrid>
      <w:tr w:rsidR="00A20BB1" w:rsidRPr="00F222AE" w14:paraId="26FFC3B4" w14:textId="77777777" w:rsidTr="00620A75">
        <w:trPr>
          <w:trHeight w:val="317"/>
        </w:trPr>
        <w:tc>
          <w:tcPr>
            <w:tcW w:w="3620" w:type="dxa"/>
            <w:tcBorders>
              <w:top w:val="double" w:sz="6" w:space="0" w:color="000000"/>
              <w:left w:val="double" w:sz="6" w:space="0" w:color="000000"/>
              <w:bottom w:val="double" w:sz="6" w:space="0" w:color="000000"/>
              <w:right w:val="single" w:sz="8" w:space="0" w:color="000000"/>
            </w:tcBorders>
            <w:shd w:val="clear" w:color="auto" w:fill="D9E2F3" w:themeFill="accent5" w:themeFillTint="33"/>
            <w:tcMar>
              <w:top w:w="15" w:type="dxa"/>
              <w:left w:w="108" w:type="dxa"/>
              <w:bottom w:w="0" w:type="dxa"/>
              <w:right w:w="108" w:type="dxa"/>
            </w:tcMar>
            <w:vAlign w:val="center"/>
          </w:tcPr>
          <w:p w14:paraId="28E44779" w14:textId="77777777" w:rsidR="00A20BB1" w:rsidRPr="00F222AE" w:rsidRDefault="00A20BB1" w:rsidP="00620A75">
            <w:pPr>
              <w:pStyle w:val="NormalWeb"/>
              <w:rPr>
                <w:rFonts w:ascii="Arial" w:eastAsiaTheme="minorHAnsi" w:hAnsi="Arial" w:cs="Arial"/>
                <w:noProof/>
                <w:color w:val="FF0000"/>
                <w:sz w:val="22"/>
                <w:szCs w:val="22"/>
                <w:lang w:val="bs-Latn-BA"/>
              </w:rPr>
            </w:pPr>
            <w:bookmarkStart w:id="54" w:name="_Toc273789162"/>
            <w:r w:rsidRPr="00F222AE">
              <w:rPr>
                <w:rFonts w:ascii="Arial" w:eastAsiaTheme="minorHAnsi" w:hAnsi="Arial" w:cs="Arial"/>
                <w:noProof/>
                <w:color w:val="FF0000"/>
                <w:sz w:val="22"/>
                <w:szCs w:val="22"/>
                <w:lang w:val="bs-Latn-BA"/>
              </w:rPr>
              <w:t>Periodi emisije  (prosjek)</w:t>
            </w:r>
            <w:bookmarkEnd w:id="54"/>
          </w:p>
        </w:tc>
        <w:tc>
          <w:tcPr>
            <w:tcW w:w="5652" w:type="dxa"/>
            <w:tcBorders>
              <w:top w:val="double" w:sz="6"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14:paraId="5896A9DF" w14:textId="77777777" w:rsidR="00A20BB1" w:rsidRPr="00F222AE" w:rsidRDefault="00A20BB1" w:rsidP="00620A75">
            <w:pPr>
              <w:pStyle w:val="NormalWeb"/>
              <w:jc w:val="center"/>
              <w:rPr>
                <w:rFonts w:ascii="Arial" w:eastAsiaTheme="minorHAnsi" w:hAnsi="Arial" w:cs="Arial"/>
                <w:noProof/>
                <w:color w:val="FF0000"/>
                <w:sz w:val="22"/>
                <w:szCs w:val="22"/>
                <w:lang w:val="bs-Latn-BA"/>
              </w:rPr>
            </w:pPr>
            <w:bookmarkStart w:id="55" w:name="_Toc273789163"/>
            <w:r w:rsidRPr="00F222AE">
              <w:rPr>
                <w:rFonts w:ascii="Arial" w:eastAsiaTheme="minorHAnsi" w:hAnsi="Arial" w:cs="Arial"/>
                <w:noProof/>
                <w:color w:val="FF0000"/>
                <w:sz w:val="22"/>
                <w:szCs w:val="22"/>
                <w:lang w:val="bs-Latn-BA"/>
              </w:rPr>
              <w:t>min/h              h/dan               dan/god</w:t>
            </w:r>
            <w:bookmarkEnd w:id="55"/>
          </w:p>
        </w:tc>
      </w:tr>
    </w:tbl>
    <w:p w14:paraId="3D039540" w14:textId="6748871E" w:rsidR="00A20BB1" w:rsidRPr="00F222AE" w:rsidRDefault="00A20BB1" w:rsidP="00A20BB1">
      <w:pPr>
        <w:pStyle w:val="Heading1"/>
        <w:rPr>
          <w:rFonts w:ascii="Arial" w:hAnsi="Arial" w:cs="Arial"/>
          <w:noProof/>
          <w:color w:val="FF0000"/>
          <w:sz w:val="22"/>
          <w:szCs w:val="22"/>
          <w:lang w:val="bs-Latn-BA"/>
        </w:rPr>
      </w:pPr>
      <w:bookmarkStart w:id="56" w:name="_Toc108605103"/>
      <w:r w:rsidRPr="00F222AE">
        <w:rPr>
          <w:rFonts w:ascii="Arial" w:hAnsi="Arial" w:cs="Arial"/>
          <w:noProof/>
          <w:color w:val="FF0000"/>
          <w:sz w:val="22"/>
          <w:szCs w:val="22"/>
          <w:lang w:val="bs-Latn-BA"/>
        </w:rPr>
        <w:t xml:space="preserve">4.4. Ispuštanja u sistem javne kanalizacije - Karakteristike emisija </w:t>
      </w:r>
      <w:bookmarkEnd w:id="56"/>
    </w:p>
    <w:p w14:paraId="4D818F51" w14:textId="77777777" w:rsidR="00A20BB1" w:rsidRPr="00F222AE" w:rsidRDefault="00A20BB1" w:rsidP="00A20BB1">
      <w:pPr>
        <w:ind w:right="-664"/>
        <w:rPr>
          <w:rFonts w:ascii="Arial" w:hAnsi="Arial" w:cs="Arial"/>
          <w:noProof/>
          <w:color w:val="FF0000"/>
          <w:sz w:val="22"/>
          <w:szCs w:val="22"/>
          <w:lang w:val="bs-Latn-BA"/>
        </w:rPr>
      </w:pPr>
      <w:r w:rsidRPr="00F222AE">
        <w:rPr>
          <w:rFonts w:ascii="Arial" w:hAnsi="Arial" w:cs="Arial"/>
          <w:color w:val="FF0000"/>
          <w:sz w:val="22"/>
          <w:szCs w:val="22"/>
          <w:lang w:val="bs-Latn-BA"/>
        </w:rPr>
        <w:t xml:space="preserve">Referentni broj emisionog mjesta: </w:t>
      </w:r>
      <w:r w:rsidRPr="00F222AE">
        <w:rPr>
          <w:rFonts w:ascii="Arial" w:hAnsi="Arial" w:cs="Arial"/>
          <w:b/>
          <w:color w:val="FF0000"/>
          <w:sz w:val="22"/>
          <w:szCs w:val="22"/>
          <w:lang w:val="bs-Latn-BA"/>
        </w:rPr>
        <w:t>Otpadne vode se ne ispuštaju u sistem javne kanalizacije</w:t>
      </w:r>
    </w:p>
    <w:tbl>
      <w:tblPr>
        <w:tblW w:w="9286" w:type="dxa"/>
        <w:tblBorders>
          <w:top w:val="double" w:sz="6" w:space="0" w:color="auto"/>
          <w:left w:val="double" w:sz="6" w:space="0" w:color="auto"/>
          <w:bottom w:val="double" w:sz="6" w:space="0" w:color="auto"/>
          <w:right w:val="double" w:sz="6" w:space="0" w:color="auto"/>
        </w:tblBorders>
        <w:tblCellMar>
          <w:left w:w="28" w:type="dxa"/>
          <w:right w:w="28" w:type="dxa"/>
        </w:tblCellMar>
        <w:tblLook w:val="0000" w:firstRow="0" w:lastRow="0" w:firstColumn="0" w:lastColumn="0" w:noHBand="0" w:noVBand="0"/>
      </w:tblPr>
      <w:tblGrid>
        <w:gridCol w:w="1211"/>
        <w:gridCol w:w="1098"/>
        <w:gridCol w:w="1062"/>
        <w:gridCol w:w="745"/>
        <w:gridCol w:w="541"/>
        <w:gridCol w:w="1073"/>
        <w:gridCol w:w="1074"/>
        <w:gridCol w:w="676"/>
        <w:gridCol w:w="434"/>
        <w:gridCol w:w="1372"/>
      </w:tblGrid>
      <w:tr w:rsidR="00A20BB1" w:rsidRPr="00F222AE" w14:paraId="71736CC2" w14:textId="77777777" w:rsidTr="00620A75">
        <w:trPr>
          <w:trHeight w:val="97"/>
        </w:trPr>
        <w:tc>
          <w:tcPr>
            <w:tcW w:w="1223" w:type="dxa"/>
            <w:vMerge w:val="restart"/>
            <w:tcBorders>
              <w:top w:val="double" w:sz="6" w:space="0" w:color="auto"/>
              <w:right w:val="nil"/>
            </w:tcBorders>
            <w:shd w:val="clear" w:color="auto" w:fill="D9E2F3" w:themeFill="accent5" w:themeFillTint="33"/>
            <w:vAlign w:val="center"/>
          </w:tcPr>
          <w:p w14:paraId="7E63F2CF" w14:textId="77777777" w:rsidR="00A20BB1" w:rsidRPr="00F222AE" w:rsidRDefault="00A20BB1" w:rsidP="00620A75">
            <w:pPr>
              <w:jc w:val="center"/>
              <w:rPr>
                <w:rFonts w:ascii="Arial" w:hAnsi="Arial" w:cs="Arial"/>
                <w:b/>
                <w:noProof/>
                <w:color w:val="FF0000"/>
                <w:sz w:val="22"/>
                <w:szCs w:val="22"/>
                <w:lang w:val="bs-Latn-BA"/>
              </w:rPr>
            </w:pPr>
            <w:r w:rsidRPr="00F222AE">
              <w:rPr>
                <w:rFonts w:ascii="Arial" w:hAnsi="Arial" w:cs="Arial"/>
                <w:b/>
                <w:noProof/>
                <w:color w:val="FF0000"/>
                <w:sz w:val="22"/>
                <w:szCs w:val="22"/>
                <w:lang w:val="bs-Latn-BA"/>
              </w:rPr>
              <w:t>Parametar</w:t>
            </w:r>
          </w:p>
        </w:tc>
        <w:tc>
          <w:tcPr>
            <w:tcW w:w="3514" w:type="dxa"/>
            <w:gridSpan w:val="4"/>
            <w:tcBorders>
              <w:top w:val="double" w:sz="6" w:space="0" w:color="auto"/>
              <w:left w:val="single" w:sz="6" w:space="0" w:color="auto"/>
              <w:bottom w:val="nil"/>
              <w:right w:val="double" w:sz="6" w:space="0" w:color="auto"/>
            </w:tcBorders>
            <w:shd w:val="clear" w:color="auto" w:fill="D9E2F3" w:themeFill="accent5" w:themeFillTint="33"/>
            <w:vAlign w:val="center"/>
          </w:tcPr>
          <w:p w14:paraId="5B66EDFA" w14:textId="77777777" w:rsidR="00A20BB1" w:rsidRPr="00F222AE" w:rsidRDefault="00A20BB1" w:rsidP="00620A75">
            <w:pPr>
              <w:jc w:val="center"/>
              <w:rPr>
                <w:rFonts w:ascii="Arial" w:hAnsi="Arial" w:cs="Arial"/>
                <w:b/>
                <w:noProof/>
                <w:color w:val="FF0000"/>
                <w:sz w:val="22"/>
                <w:szCs w:val="22"/>
                <w:lang w:val="bs-Latn-BA"/>
              </w:rPr>
            </w:pPr>
            <w:r w:rsidRPr="00F222AE">
              <w:rPr>
                <w:rFonts w:ascii="Arial" w:hAnsi="Arial" w:cs="Arial"/>
                <w:b/>
                <w:noProof/>
                <w:color w:val="FF0000"/>
                <w:sz w:val="22"/>
                <w:szCs w:val="22"/>
                <w:lang w:val="bs-Latn-BA"/>
              </w:rPr>
              <w:t>Prije tretmana</w:t>
            </w:r>
          </w:p>
        </w:tc>
        <w:tc>
          <w:tcPr>
            <w:tcW w:w="3275" w:type="dxa"/>
            <w:gridSpan w:val="4"/>
            <w:tcBorders>
              <w:top w:val="double" w:sz="6" w:space="0" w:color="auto"/>
              <w:left w:val="nil"/>
              <w:bottom w:val="nil"/>
              <w:right w:val="single" w:sz="6" w:space="0" w:color="auto"/>
            </w:tcBorders>
            <w:shd w:val="clear" w:color="auto" w:fill="D9E2F3" w:themeFill="accent5" w:themeFillTint="33"/>
            <w:vAlign w:val="center"/>
          </w:tcPr>
          <w:p w14:paraId="16C4768D" w14:textId="77777777" w:rsidR="00A20BB1" w:rsidRPr="00F222AE" w:rsidRDefault="00A20BB1" w:rsidP="00620A75">
            <w:pPr>
              <w:jc w:val="center"/>
              <w:rPr>
                <w:rFonts w:ascii="Arial" w:hAnsi="Arial" w:cs="Arial"/>
                <w:b/>
                <w:noProof/>
                <w:color w:val="FF0000"/>
                <w:sz w:val="22"/>
                <w:szCs w:val="22"/>
                <w:lang w:val="bs-Latn-BA"/>
              </w:rPr>
            </w:pPr>
            <w:r w:rsidRPr="00F222AE">
              <w:rPr>
                <w:rFonts w:ascii="Arial" w:hAnsi="Arial" w:cs="Arial"/>
                <w:b/>
                <w:noProof/>
                <w:color w:val="FF0000"/>
                <w:sz w:val="22"/>
                <w:szCs w:val="22"/>
                <w:lang w:val="bs-Latn-BA"/>
              </w:rPr>
              <w:t>Nakon tretmana (ispušteno)</w:t>
            </w:r>
          </w:p>
        </w:tc>
        <w:tc>
          <w:tcPr>
            <w:tcW w:w="1274" w:type="dxa"/>
            <w:vMerge w:val="restart"/>
            <w:tcBorders>
              <w:top w:val="double" w:sz="6" w:space="0" w:color="auto"/>
              <w:left w:val="nil"/>
            </w:tcBorders>
            <w:shd w:val="clear" w:color="auto" w:fill="D9E2F3" w:themeFill="accent5" w:themeFillTint="33"/>
            <w:vAlign w:val="center"/>
          </w:tcPr>
          <w:p w14:paraId="0A04B3D3" w14:textId="77777777" w:rsidR="00A20BB1" w:rsidRPr="00F222AE" w:rsidRDefault="00A20BB1" w:rsidP="00620A75">
            <w:pPr>
              <w:ind w:left="-30" w:right="-45"/>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Efikasnost uređaja za prečišćavanje (%)</w:t>
            </w:r>
          </w:p>
        </w:tc>
      </w:tr>
      <w:tr w:rsidR="00A20BB1" w:rsidRPr="00F222AE" w14:paraId="5DD08AD2" w14:textId="77777777" w:rsidTr="00620A75">
        <w:trPr>
          <w:trHeight w:val="800"/>
        </w:trPr>
        <w:tc>
          <w:tcPr>
            <w:tcW w:w="1223" w:type="dxa"/>
            <w:vMerge/>
            <w:tcBorders>
              <w:bottom w:val="double" w:sz="6" w:space="0" w:color="auto"/>
              <w:right w:val="single" w:sz="6" w:space="0" w:color="auto"/>
            </w:tcBorders>
            <w:shd w:val="clear" w:color="auto" w:fill="D9E2F3" w:themeFill="accent5" w:themeFillTint="33"/>
            <w:vAlign w:val="center"/>
          </w:tcPr>
          <w:p w14:paraId="742036C6" w14:textId="77777777" w:rsidR="00A20BB1" w:rsidRPr="00F222AE" w:rsidRDefault="00A20BB1" w:rsidP="00620A75">
            <w:pPr>
              <w:jc w:val="center"/>
              <w:rPr>
                <w:rFonts w:ascii="Arial" w:hAnsi="Arial" w:cs="Arial"/>
                <w:noProof/>
                <w:color w:val="FF0000"/>
                <w:sz w:val="22"/>
                <w:szCs w:val="22"/>
                <w:lang w:val="bs-Latn-BA"/>
              </w:rPr>
            </w:pPr>
          </w:p>
        </w:tc>
        <w:tc>
          <w:tcPr>
            <w:tcW w:w="1120" w:type="dxa"/>
            <w:tcBorders>
              <w:top w:val="single" w:sz="6" w:space="0" w:color="auto"/>
              <w:left w:val="nil"/>
              <w:bottom w:val="double" w:sz="6" w:space="0" w:color="auto"/>
              <w:right w:val="single" w:sz="6" w:space="0" w:color="auto"/>
            </w:tcBorders>
            <w:shd w:val="clear" w:color="auto" w:fill="D9E2F3" w:themeFill="accent5" w:themeFillTint="33"/>
            <w:vAlign w:val="center"/>
          </w:tcPr>
          <w:p w14:paraId="12E24424" w14:textId="77777777" w:rsidR="00A20BB1" w:rsidRPr="00F222AE" w:rsidRDefault="00A20BB1" w:rsidP="00620A75">
            <w:pPr>
              <w:ind w:left="-41" w:right="-29"/>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Maks. prosječna vrijednost na sat (mg/l)</w:t>
            </w:r>
          </w:p>
        </w:tc>
        <w:tc>
          <w:tcPr>
            <w:tcW w:w="1078" w:type="dxa"/>
            <w:tcBorders>
              <w:top w:val="single" w:sz="6" w:space="0" w:color="auto"/>
              <w:left w:val="nil"/>
              <w:bottom w:val="double" w:sz="6" w:space="0" w:color="auto"/>
              <w:right w:val="single" w:sz="6" w:space="0" w:color="auto"/>
            </w:tcBorders>
            <w:shd w:val="clear" w:color="auto" w:fill="D9E2F3" w:themeFill="accent5" w:themeFillTint="33"/>
            <w:vAlign w:val="center"/>
          </w:tcPr>
          <w:p w14:paraId="0D5CD673" w14:textId="77777777" w:rsidR="00A20BB1" w:rsidRPr="00F222AE" w:rsidRDefault="00A20BB1" w:rsidP="00620A75">
            <w:pPr>
              <w:ind w:left="-41" w:right="-29"/>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Maks. prosječna vrijednost na dan (mg/l)</w:t>
            </w:r>
          </w:p>
        </w:tc>
        <w:tc>
          <w:tcPr>
            <w:tcW w:w="756" w:type="dxa"/>
            <w:tcBorders>
              <w:top w:val="single" w:sz="6" w:space="0" w:color="auto"/>
              <w:left w:val="single" w:sz="6" w:space="0" w:color="auto"/>
              <w:bottom w:val="double" w:sz="6" w:space="0" w:color="auto"/>
              <w:right w:val="nil"/>
            </w:tcBorders>
            <w:shd w:val="clear" w:color="auto" w:fill="D9E2F3" w:themeFill="accent5" w:themeFillTint="33"/>
            <w:vAlign w:val="center"/>
          </w:tcPr>
          <w:p w14:paraId="3D9BA430" w14:textId="77777777" w:rsidR="00A20BB1" w:rsidRPr="00F222AE" w:rsidRDefault="00A20BB1" w:rsidP="00620A75">
            <w:pPr>
              <w:ind w:left="-41" w:right="-29"/>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kg/dan</w:t>
            </w:r>
          </w:p>
        </w:tc>
        <w:tc>
          <w:tcPr>
            <w:tcW w:w="560" w:type="dxa"/>
            <w:tcBorders>
              <w:top w:val="single" w:sz="6" w:space="0" w:color="auto"/>
              <w:left w:val="single" w:sz="6" w:space="0" w:color="auto"/>
              <w:bottom w:val="double" w:sz="6" w:space="0" w:color="auto"/>
              <w:right w:val="double" w:sz="6" w:space="0" w:color="auto"/>
            </w:tcBorders>
            <w:shd w:val="clear" w:color="auto" w:fill="D9E2F3" w:themeFill="accent5" w:themeFillTint="33"/>
            <w:vAlign w:val="center"/>
          </w:tcPr>
          <w:p w14:paraId="16F697F0" w14:textId="77777777" w:rsidR="00A20BB1" w:rsidRPr="00F222AE" w:rsidRDefault="00A20BB1" w:rsidP="00620A75">
            <w:pPr>
              <w:ind w:left="-41" w:right="-29"/>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kg/g</w:t>
            </w:r>
          </w:p>
        </w:tc>
        <w:tc>
          <w:tcPr>
            <w:tcW w:w="1091" w:type="dxa"/>
            <w:tcBorders>
              <w:top w:val="single" w:sz="6" w:space="0" w:color="auto"/>
              <w:left w:val="nil"/>
              <w:bottom w:val="double" w:sz="6" w:space="0" w:color="auto"/>
              <w:right w:val="single" w:sz="6" w:space="0" w:color="auto"/>
            </w:tcBorders>
            <w:shd w:val="clear" w:color="auto" w:fill="D9E2F3" w:themeFill="accent5" w:themeFillTint="33"/>
            <w:vAlign w:val="center"/>
          </w:tcPr>
          <w:p w14:paraId="0D2F8524" w14:textId="77777777" w:rsidR="00A20BB1" w:rsidRPr="00F222AE" w:rsidRDefault="00A20BB1" w:rsidP="00620A75">
            <w:pPr>
              <w:ind w:left="-41" w:right="-29"/>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Maks. prosječna vrijednost na sat (mg/l)</w:t>
            </w:r>
          </w:p>
        </w:tc>
        <w:tc>
          <w:tcPr>
            <w:tcW w:w="1092" w:type="dxa"/>
            <w:tcBorders>
              <w:top w:val="single" w:sz="6" w:space="0" w:color="auto"/>
              <w:left w:val="nil"/>
              <w:bottom w:val="double" w:sz="6" w:space="0" w:color="auto"/>
              <w:right w:val="single" w:sz="6" w:space="0" w:color="auto"/>
            </w:tcBorders>
            <w:shd w:val="clear" w:color="auto" w:fill="D9E2F3" w:themeFill="accent5" w:themeFillTint="33"/>
            <w:vAlign w:val="center"/>
          </w:tcPr>
          <w:p w14:paraId="73137D55" w14:textId="77777777" w:rsidR="00A20BB1" w:rsidRPr="00F222AE" w:rsidRDefault="00A20BB1" w:rsidP="00620A75">
            <w:pPr>
              <w:ind w:left="-41" w:right="-29"/>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Maks. prosječna vrijednost na dan (mg/l)</w:t>
            </w:r>
          </w:p>
        </w:tc>
        <w:tc>
          <w:tcPr>
            <w:tcW w:w="658" w:type="dxa"/>
            <w:tcBorders>
              <w:top w:val="single" w:sz="6" w:space="0" w:color="auto"/>
              <w:left w:val="single" w:sz="6" w:space="0" w:color="auto"/>
              <w:bottom w:val="double" w:sz="6" w:space="0" w:color="auto"/>
              <w:right w:val="single" w:sz="6" w:space="0" w:color="auto"/>
            </w:tcBorders>
            <w:shd w:val="clear" w:color="auto" w:fill="D9E2F3" w:themeFill="accent5" w:themeFillTint="33"/>
            <w:vAlign w:val="center"/>
          </w:tcPr>
          <w:p w14:paraId="4DBC1C1E" w14:textId="77777777" w:rsidR="00A20BB1" w:rsidRPr="00F222AE" w:rsidRDefault="00A20BB1" w:rsidP="00620A75">
            <w:pPr>
              <w:ind w:left="-41" w:right="-29"/>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kg/dan</w:t>
            </w:r>
          </w:p>
        </w:tc>
        <w:tc>
          <w:tcPr>
            <w:tcW w:w="434" w:type="dxa"/>
            <w:tcBorders>
              <w:top w:val="single" w:sz="6" w:space="0" w:color="auto"/>
              <w:left w:val="single" w:sz="6" w:space="0" w:color="auto"/>
              <w:bottom w:val="double" w:sz="6" w:space="0" w:color="auto"/>
              <w:right w:val="single" w:sz="6" w:space="0" w:color="auto"/>
            </w:tcBorders>
            <w:shd w:val="clear" w:color="auto" w:fill="D9E2F3" w:themeFill="accent5" w:themeFillTint="33"/>
            <w:vAlign w:val="center"/>
          </w:tcPr>
          <w:p w14:paraId="448F76A7" w14:textId="77777777" w:rsidR="00A20BB1" w:rsidRPr="00F222AE" w:rsidRDefault="00A20BB1" w:rsidP="00620A75">
            <w:pPr>
              <w:ind w:left="-41" w:right="-29"/>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kg/g</w:t>
            </w:r>
          </w:p>
        </w:tc>
        <w:tc>
          <w:tcPr>
            <w:tcW w:w="1274" w:type="dxa"/>
            <w:vMerge/>
            <w:tcBorders>
              <w:left w:val="nil"/>
              <w:bottom w:val="double" w:sz="6" w:space="0" w:color="auto"/>
            </w:tcBorders>
            <w:shd w:val="clear" w:color="auto" w:fill="D9E2F3" w:themeFill="accent5" w:themeFillTint="33"/>
            <w:vAlign w:val="center"/>
          </w:tcPr>
          <w:p w14:paraId="4EC7B0A5" w14:textId="77777777" w:rsidR="00A20BB1" w:rsidRPr="00F222AE" w:rsidRDefault="00A20BB1" w:rsidP="00620A75">
            <w:pPr>
              <w:jc w:val="center"/>
              <w:rPr>
                <w:rFonts w:ascii="Arial" w:hAnsi="Arial" w:cs="Arial"/>
                <w:noProof/>
                <w:color w:val="FF0000"/>
                <w:sz w:val="22"/>
                <w:szCs w:val="22"/>
                <w:lang w:val="bs-Latn-BA"/>
              </w:rPr>
            </w:pPr>
          </w:p>
        </w:tc>
      </w:tr>
      <w:tr w:rsidR="00A20BB1" w:rsidRPr="00F222AE" w14:paraId="28A471AB" w14:textId="77777777" w:rsidTr="00620A75">
        <w:trPr>
          <w:trHeight w:val="425"/>
        </w:trPr>
        <w:tc>
          <w:tcPr>
            <w:tcW w:w="1223" w:type="dxa"/>
            <w:tcBorders>
              <w:bottom w:val="double" w:sz="6" w:space="0" w:color="auto"/>
              <w:right w:val="nil"/>
            </w:tcBorders>
            <w:shd w:val="clear" w:color="auto" w:fill="auto"/>
            <w:vAlign w:val="center"/>
          </w:tcPr>
          <w:p w14:paraId="246A952C" w14:textId="77777777" w:rsidR="00A20BB1" w:rsidRPr="00F222AE" w:rsidRDefault="00A20BB1" w:rsidP="00620A75">
            <w:pPr>
              <w:spacing w:before="40" w:after="40"/>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w:t>
            </w:r>
          </w:p>
        </w:tc>
        <w:tc>
          <w:tcPr>
            <w:tcW w:w="3514" w:type="dxa"/>
            <w:gridSpan w:val="4"/>
            <w:tcBorders>
              <w:top w:val="nil"/>
              <w:left w:val="single" w:sz="6" w:space="0" w:color="auto"/>
              <w:bottom w:val="double" w:sz="6" w:space="0" w:color="auto"/>
              <w:right w:val="double" w:sz="6" w:space="0" w:color="auto"/>
            </w:tcBorders>
            <w:shd w:val="clear" w:color="auto" w:fill="auto"/>
            <w:vAlign w:val="center"/>
          </w:tcPr>
          <w:p w14:paraId="27E98EA1" w14:textId="77777777" w:rsidR="00A20BB1" w:rsidRPr="00F222AE" w:rsidRDefault="00A20BB1" w:rsidP="00620A75">
            <w:pPr>
              <w:spacing w:before="40" w:after="40"/>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Nije primjenjivo</w:t>
            </w:r>
          </w:p>
        </w:tc>
        <w:tc>
          <w:tcPr>
            <w:tcW w:w="4549" w:type="dxa"/>
            <w:gridSpan w:val="5"/>
            <w:tcBorders>
              <w:top w:val="nil"/>
              <w:left w:val="nil"/>
              <w:bottom w:val="double" w:sz="6" w:space="0" w:color="auto"/>
            </w:tcBorders>
            <w:shd w:val="clear" w:color="auto" w:fill="auto"/>
            <w:vAlign w:val="center"/>
          </w:tcPr>
          <w:p w14:paraId="46118191" w14:textId="77777777" w:rsidR="00A20BB1" w:rsidRPr="00F222AE" w:rsidRDefault="00A20BB1" w:rsidP="00620A75">
            <w:pPr>
              <w:spacing w:before="40" w:after="40"/>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Nije primjenjivo</w:t>
            </w:r>
          </w:p>
        </w:tc>
      </w:tr>
    </w:tbl>
    <w:p w14:paraId="47A9665E" w14:textId="24A35F2F" w:rsidR="00A20BB1" w:rsidRPr="00F222AE" w:rsidRDefault="00BC12F0" w:rsidP="00A20BB1">
      <w:pPr>
        <w:spacing w:before="480"/>
        <w:ind w:left="616" w:right="46" w:hanging="616"/>
        <w:rPr>
          <w:rStyle w:val="Heading2Char"/>
          <w:rFonts w:ascii="Arial" w:hAnsi="Arial" w:cs="Arial"/>
          <w:color w:val="FF0000"/>
          <w:sz w:val="22"/>
          <w:szCs w:val="22"/>
          <w:lang w:val="bs-Latn-BA"/>
        </w:rPr>
      </w:pPr>
      <w:bookmarkStart w:id="57" w:name="_Toc108605104"/>
      <w:r w:rsidRPr="00F222AE">
        <w:rPr>
          <w:rStyle w:val="Heading2Char"/>
          <w:rFonts w:ascii="Arial" w:hAnsi="Arial" w:cs="Arial"/>
          <w:color w:val="FF0000"/>
          <w:sz w:val="22"/>
          <w:szCs w:val="22"/>
          <w:lang w:val="bs-Latn-BA"/>
        </w:rPr>
        <w:lastRenderedPageBreak/>
        <w:t>8</w:t>
      </w:r>
      <w:r w:rsidR="00A20BB1" w:rsidRPr="00F222AE">
        <w:rPr>
          <w:rStyle w:val="Heading2Char"/>
          <w:rFonts w:ascii="Arial" w:hAnsi="Arial" w:cs="Arial"/>
          <w:color w:val="FF0000"/>
          <w:sz w:val="22"/>
          <w:szCs w:val="22"/>
          <w:lang w:val="bs-Latn-BA"/>
        </w:rPr>
        <w:t>.4.1. Navesti granične vrijednosti emisija supstanci i parametre kvaliteta otpadnih voda (u skladu sa relevantnim propisima), koje pogoni i postrojenja ispuštaju u sistem javne kanalizaciju pri obavljanju svoje/ih djelatnosti.</w:t>
      </w:r>
      <w:bookmarkEnd w:id="57"/>
      <w:r w:rsidR="00A20BB1" w:rsidRPr="00F222AE">
        <w:rPr>
          <w:rStyle w:val="Heading2Char"/>
          <w:rFonts w:ascii="Arial" w:hAnsi="Arial" w:cs="Arial"/>
          <w:color w:val="FF0000"/>
          <w:sz w:val="22"/>
          <w:szCs w:val="22"/>
          <w:lang w:val="bs-Latn-BA"/>
        </w:rPr>
        <w:t xml:space="preserve"> </w:t>
      </w:r>
    </w:p>
    <w:p w14:paraId="48C8F54C" w14:textId="77777777" w:rsidR="00A20BB1" w:rsidRPr="00F222AE" w:rsidRDefault="00A20BB1" w:rsidP="00A20BB1">
      <w:pPr>
        <w:spacing w:before="240"/>
        <w:ind w:right="18"/>
        <w:jc w:val="both"/>
        <w:rPr>
          <w:rFonts w:ascii="Arial" w:hAnsi="Arial" w:cs="Arial"/>
          <w:b/>
          <w:noProof/>
          <w:color w:val="FF0000"/>
          <w:sz w:val="22"/>
          <w:szCs w:val="22"/>
          <w:lang w:val="bs-Latn-BA"/>
        </w:rPr>
      </w:pPr>
      <w:r w:rsidRPr="00F222AE">
        <w:rPr>
          <w:rFonts w:ascii="Arial" w:hAnsi="Arial" w:cs="Arial"/>
          <w:color w:val="FF0000"/>
          <w:sz w:val="22"/>
          <w:szCs w:val="22"/>
          <w:lang w:val="bs-Latn-BA"/>
        </w:rPr>
        <w:t>Nije primjenjivo, jer se otpadne vode ne ispuštaju u sistem javne kanalizacije. Recepijent svih optadnih voda iz pogona i postrojenja (proizvodnog kompleksa) AMZ je rijeka Bosna, a otpadne vode se nakon tretmana ili bez tretmana (Obodni kana ZŽ-1) odvode u rijeku Bosnu.</w:t>
      </w:r>
    </w:p>
    <w:p w14:paraId="60773395" w14:textId="31761224" w:rsidR="00A20BB1" w:rsidRPr="00620A75" w:rsidRDefault="00BC12F0" w:rsidP="00A20BB1">
      <w:pPr>
        <w:pStyle w:val="Heading1"/>
        <w:rPr>
          <w:rStyle w:val="Heading2Char"/>
          <w:rFonts w:ascii="Arial" w:hAnsi="Arial" w:cs="Arial"/>
          <w:sz w:val="22"/>
          <w:szCs w:val="22"/>
          <w:lang w:val="bs-Latn-BA"/>
        </w:rPr>
      </w:pPr>
      <w:bookmarkStart w:id="58" w:name="_Toc108605105"/>
      <w:r>
        <w:rPr>
          <w:rFonts w:ascii="Arial" w:hAnsi="Arial" w:cs="Arial"/>
          <w:noProof/>
          <w:sz w:val="22"/>
          <w:szCs w:val="22"/>
          <w:lang w:val="bs-Latn-BA"/>
        </w:rPr>
        <w:t>9</w:t>
      </w:r>
      <w:r w:rsidR="00A20BB1" w:rsidRPr="00620A75">
        <w:rPr>
          <w:rFonts w:ascii="Arial" w:hAnsi="Arial" w:cs="Arial"/>
          <w:noProof/>
          <w:sz w:val="22"/>
          <w:szCs w:val="22"/>
          <w:lang w:val="bs-Latn-BA"/>
        </w:rPr>
        <w:t xml:space="preserve">. </w:t>
      </w:r>
      <w:r w:rsidR="00A20BB1" w:rsidRPr="00F222AE">
        <w:rPr>
          <w:rStyle w:val="Heading2Char"/>
          <w:rFonts w:ascii="Arial" w:hAnsi="Arial" w:cs="Arial"/>
          <w:b/>
          <w:i w:val="0"/>
          <w:sz w:val="22"/>
          <w:szCs w:val="22"/>
          <w:lang w:val="bs-Latn-BA"/>
        </w:rPr>
        <w:t>Emisije u tlo</w:t>
      </w:r>
      <w:bookmarkEnd w:id="58"/>
      <w:r w:rsidR="00A20BB1" w:rsidRPr="00620A75">
        <w:rPr>
          <w:rStyle w:val="Heading2Char"/>
          <w:rFonts w:ascii="Arial" w:hAnsi="Arial" w:cs="Arial"/>
          <w:sz w:val="22"/>
          <w:szCs w:val="22"/>
          <w:lang w:val="bs-Latn-BA"/>
        </w:rPr>
        <w:t xml:space="preserve"> </w:t>
      </w:r>
    </w:p>
    <w:p w14:paraId="5802C633" w14:textId="3F854944" w:rsidR="00A20BB1" w:rsidRPr="00620A75" w:rsidRDefault="00BC12F0" w:rsidP="00A20BB1">
      <w:pPr>
        <w:pStyle w:val="Heading1"/>
        <w:spacing w:before="0"/>
        <w:rPr>
          <w:rFonts w:ascii="Arial" w:hAnsi="Arial" w:cs="Arial"/>
          <w:noProof/>
          <w:sz w:val="22"/>
          <w:szCs w:val="22"/>
          <w:lang w:val="bs-Latn-BA"/>
        </w:rPr>
      </w:pPr>
      <w:bookmarkStart w:id="59" w:name="_Toc108605106"/>
      <w:r>
        <w:rPr>
          <w:rFonts w:ascii="Arial" w:hAnsi="Arial" w:cs="Arial"/>
          <w:noProof/>
          <w:sz w:val="22"/>
          <w:szCs w:val="22"/>
          <w:lang w:val="bs-Latn-BA"/>
        </w:rPr>
        <w:t>9</w:t>
      </w:r>
      <w:r w:rsidR="00A20BB1" w:rsidRPr="00620A75">
        <w:rPr>
          <w:rFonts w:ascii="Arial" w:hAnsi="Arial" w:cs="Arial"/>
          <w:noProof/>
          <w:sz w:val="22"/>
          <w:szCs w:val="22"/>
          <w:lang w:val="bs-Latn-BA"/>
        </w:rPr>
        <w:t xml:space="preserve">.1. Emisije u tlo </w:t>
      </w:r>
      <w:bookmarkEnd w:id="59"/>
    </w:p>
    <w:p w14:paraId="7D7A8204" w14:textId="77777777" w:rsidR="00A20BB1" w:rsidRPr="00620A75" w:rsidRDefault="00A20BB1" w:rsidP="00A20BB1">
      <w:pPr>
        <w:ind w:right="-664"/>
        <w:rPr>
          <w:rFonts w:ascii="Arial" w:hAnsi="Arial" w:cs="Arial"/>
          <w:noProof/>
          <w:sz w:val="22"/>
          <w:szCs w:val="22"/>
          <w:lang w:val="bs-Latn-BA"/>
        </w:rPr>
      </w:pPr>
      <w:r w:rsidRPr="00620A75">
        <w:rPr>
          <w:rFonts w:ascii="Arial" w:hAnsi="Arial" w:cs="Arial"/>
          <w:noProof/>
          <w:sz w:val="22"/>
          <w:szCs w:val="22"/>
          <w:lang w:val="bs-Latn-BA"/>
        </w:rPr>
        <w:t>Nije primjenjivo jer nisu prisutne emisije u tlo.</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663"/>
        <w:gridCol w:w="2693"/>
      </w:tblGrid>
      <w:tr w:rsidR="00A20BB1" w:rsidRPr="00620A75" w14:paraId="60DE33E8" w14:textId="77777777" w:rsidTr="00620A75">
        <w:tc>
          <w:tcPr>
            <w:tcW w:w="6663" w:type="dxa"/>
            <w:shd w:val="clear" w:color="auto" w:fill="D9E2F3" w:themeFill="accent5" w:themeFillTint="33"/>
          </w:tcPr>
          <w:p w14:paraId="5FDADE72" w14:textId="77777777" w:rsidR="00A20BB1" w:rsidRPr="00620A75" w:rsidRDefault="00A20BB1" w:rsidP="00620A75">
            <w:pPr>
              <w:ind w:right="-664"/>
              <w:rPr>
                <w:rFonts w:ascii="Arial" w:hAnsi="Arial" w:cs="Arial"/>
                <w:noProof/>
                <w:sz w:val="22"/>
                <w:szCs w:val="22"/>
                <w:lang w:val="bs-Latn-BA"/>
              </w:rPr>
            </w:pPr>
            <w:r w:rsidRPr="00620A75">
              <w:rPr>
                <w:rFonts w:ascii="Arial" w:hAnsi="Arial" w:cs="Arial"/>
                <w:noProof/>
                <w:sz w:val="22"/>
                <w:szCs w:val="22"/>
                <w:lang w:val="bs-Latn-BA"/>
              </w:rPr>
              <w:t xml:space="preserve">Referentna mapa lokacije Br. </w:t>
            </w:r>
          </w:p>
        </w:tc>
        <w:tc>
          <w:tcPr>
            <w:tcW w:w="2693" w:type="dxa"/>
            <w:vMerge w:val="restart"/>
            <w:shd w:val="clear" w:color="auto" w:fill="auto"/>
            <w:vAlign w:val="center"/>
          </w:tcPr>
          <w:p w14:paraId="6A949327" w14:textId="77777777" w:rsidR="00A20BB1" w:rsidRPr="00620A75" w:rsidRDefault="00A20BB1" w:rsidP="00620A75">
            <w:pPr>
              <w:ind w:left="-198" w:right="-100"/>
              <w:jc w:val="center"/>
              <w:rPr>
                <w:rFonts w:ascii="Arial" w:hAnsi="Arial" w:cs="Arial"/>
                <w:noProof/>
                <w:sz w:val="22"/>
                <w:szCs w:val="22"/>
                <w:lang w:val="bs-Latn-BA"/>
              </w:rPr>
            </w:pPr>
            <w:r w:rsidRPr="00620A75">
              <w:rPr>
                <w:rFonts w:ascii="Arial" w:hAnsi="Arial" w:cs="Arial"/>
                <w:noProof/>
                <w:sz w:val="22"/>
                <w:szCs w:val="22"/>
                <w:lang w:val="bs-Latn-BA"/>
              </w:rPr>
              <w:t>Nije primjenjivo</w:t>
            </w:r>
          </w:p>
        </w:tc>
      </w:tr>
      <w:tr w:rsidR="00A20BB1" w:rsidRPr="00620A75" w14:paraId="12B7C16F" w14:textId="77777777" w:rsidTr="00620A75">
        <w:tc>
          <w:tcPr>
            <w:tcW w:w="6663" w:type="dxa"/>
            <w:shd w:val="clear" w:color="auto" w:fill="D9E2F3" w:themeFill="accent5" w:themeFillTint="33"/>
          </w:tcPr>
          <w:p w14:paraId="477A24F8" w14:textId="77777777" w:rsidR="00A20BB1" w:rsidRPr="00620A75" w:rsidRDefault="00A20BB1" w:rsidP="00620A75">
            <w:pPr>
              <w:ind w:right="-664"/>
              <w:rPr>
                <w:rFonts w:ascii="Arial" w:hAnsi="Arial" w:cs="Arial"/>
                <w:noProof/>
                <w:sz w:val="22"/>
                <w:szCs w:val="22"/>
                <w:lang w:val="bs-Latn-BA"/>
              </w:rPr>
            </w:pPr>
            <w:r w:rsidRPr="00620A75">
              <w:rPr>
                <w:rFonts w:ascii="Arial" w:hAnsi="Arial" w:cs="Arial"/>
                <w:noProof/>
                <w:sz w:val="22"/>
                <w:szCs w:val="22"/>
                <w:lang w:val="bs-Latn-BA"/>
              </w:rPr>
              <w:t>Emisiono mjesto ili područje emisije Ref. Br:</w:t>
            </w:r>
          </w:p>
        </w:tc>
        <w:tc>
          <w:tcPr>
            <w:tcW w:w="2693" w:type="dxa"/>
            <w:vMerge/>
            <w:shd w:val="clear" w:color="auto" w:fill="auto"/>
          </w:tcPr>
          <w:p w14:paraId="33E92831" w14:textId="77777777" w:rsidR="00A20BB1" w:rsidRPr="00620A75" w:rsidRDefault="00A20BB1" w:rsidP="00620A75">
            <w:pPr>
              <w:ind w:right="-664"/>
              <w:rPr>
                <w:rFonts w:ascii="Arial" w:hAnsi="Arial" w:cs="Arial"/>
                <w:noProof/>
                <w:sz w:val="22"/>
                <w:szCs w:val="22"/>
                <w:lang w:val="bs-Latn-BA"/>
              </w:rPr>
            </w:pPr>
          </w:p>
        </w:tc>
      </w:tr>
      <w:tr w:rsidR="00A20BB1" w:rsidRPr="00620A75" w14:paraId="6BDB57F6" w14:textId="77777777" w:rsidTr="00620A75">
        <w:tc>
          <w:tcPr>
            <w:tcW w:w="6663" w:type="dxa"/>
            <w:shd w:val="clear" w:color="auto" w:fill="D9E2F3" w:themeFill="accent5" w:themeFillTint="33"/>
          </w:tcPr>
          <w:p w14:paraId="2E848CCD" w14:textId="77777777" w:rsidR="00A20BB1" w:rsidRPr="00620A75" w:rsidRDefault="00A20BB1" w:rsidP="00620A75">
            <w:pPr>
              <w:ind w:right="-664"/>
              <w:rPr>
                <w:rFonts w:ascii="Arial" w:hAnsi="Arial" w:cs="Arial"/>
                <w:noProof/>
                <w:sz w:val="22"/>
                <w:szCs w:val="22"/>
                <w:lang w:val="bs-Latn-BA"/>
              </w:rPr>
            </w:pPr>
            <w:r w:rsidRPr="00620A75">
              <w:rPr>
                <w:rFonts w:ascii="Arial" w:hAnsi="Arial" w:cs="Arial"/>
                <w:noProof/>
                <w:sz w:val="22"/>
                <w:szCs w:val="22"/>
                <w:lang w:val="bs-Latn-BA"/>
              </w:rPr>
              <w:t>Način ispuštanja emisije:</w:t>
            </w:r>
            <w:r w:rsidRPr="00620A75">
              <w:rPr>
                <w:rFonts w:ascii="Arial" w:hAnsi="Arial" w:cs="Arial"/>
                <w:noProof/>
                <w:sz w:val="22"/>
                <w:szCs w:val="22"/>
                <w:lang w:val="bs-Latn-BA"/>
              </w:rPr>
              <w:tab/>
            </w:r>
          </w:p>
          <w:p w14:paraId="2E1A6745" w14:textId="77777777" w:rsidR="00A20BB1" w:rsidRPr="00620A75" w:rsidRDefault="00A20BB1" w:rsidP="00620A75">
            <w:pPr>
              <w:ind w:right="-664"/>
              <w:rPr>
                <w:rFonts w:ascii="Arial" w:hAnsi="Arial" w:cs="Arial"/>
                <w:noProof/>
                <w:sz w:val="22"/>
                <w:szCs w:val="22"/>
                <w:lang w:val="bs-Latn-BA"/>
              </w:rPr>
            </w:pPr>
            <w:r w:rsidRPr="00620A75">
              <w:rPr>
                <w:rFonts w:ascii="Arial" w:hAnsi="Arial" w:cs="Arial"/>
                <w:noProof/>
                <w:sz w:val="22"/>
                <w:szCs w:val="22"/>
                <w:lang w:val="bs-Latn-BA"/>
              </w:rPr>
              <w:t>(bušotine, bunari, propustljivi slojevi, kvašenje, razbacivanje itd.)</w:t>
            </w:r>
          </w:p>
        </w:tc>
        <w:tc>
          <w:tcPr>
            <w:tcW w:w="2693" w:type="dxa"/>
            <w:vMerge/>
            <w:shd w:val="clear" w:color="auto" w:fill="auto"/>
          </w:tcPr>
          <w:p w14:paraId="45F890E4" w14:textId="77777777" w:rsidR="00A20BB1" w:rsidRPr="00620A75" w:rsidRDefault="00A20BB1" w:rsidP="00620A75">
            <w:pPr>
              <w:ind w:right="-664"/>
              <w:rPr>
                <w:rFonts w:ascii="Arial" w:hAnsi="Arial" w:cs="Arial"/>
                <w:noProof/>
                <w:sz w:val="22"/>
                <w:szCs w:val="22"/>
                <w:lang w:val="bs-Latn-BA"/>
              </w:rPr>
            </w:pPr>
          </w:p>
        </w:tc>
      </w:tr>
      <w:tr w:rsidR="00A20BB1" w:rsidRPr="00620A75" w14:paraId="29B0039B" w14:textId="77777777" w:rsidTr="00620A75">
        <w:tc>
          <w:tcPr>
            <w:tcW w:w="6663" w:type="dxa"/>
            <w:shd w:val="clear" w:color="auto" w:fill="D9E2F3" w:themeFill="accent5" w:themeFillTint="33"/>
          </w:tcPr>
          <w:p w14:paraId="58CA701A" w14:textId="77777777" w:rsidR="00A20BB1" w:rsidRPr="00620A75" w:rsidRDefault="00A20BB1" w:rsidP="00620A75">
            <w:pPr>
              <w:ind w:right="-664"/>
              <w:rPr>
                <w:rFonts w:ascii="Arial" w:hAnsi="Arial" w:cs="Arial"/>
                <w:noProof/>
                <w:sz w:val="22"/>
                <w:szCs w:val="22"/>
                <w:lang w:val="bs-Latn-BA"/>
              </w:rPr>
            </w:pPr>
            <w:r w:rsidRPr="00620A75">
              <w:rPr>
                <w:rFonts w:ascii="Arial" w:hAnsi="Arial" w:cs="Arial"/>
                <w:noProof/>
                <w:sz w:val="22"/>
                <w:szCs w:val="22"/>
                <w:lang w:val="bs-Latn-BA"/>
              </w:rPr>
              <w:t>Lokacija:</w:t>
            </w:r>
          </w:p>
        </w:tc>
        <w:tc>
          <w:tcPr>
            <w:tcW w:w="2693" w:type="dxa"/>
            <w:vMerge/>
            <w:shd w:val="clear" w:color="auto" w:fill="auto"/>
          </w:tcPr>
          <w:p w14:paraId="693B7979" w14:textId="77777777" w:rsidR="00A20BB1" w:rsidRPr="00620A75" w:rsidRDefault="00A20BB1" w:rsidP="00620A75">
            <w:pPr>
              <w:ind w:right="-664"/>
              <w:rPr>
                <w:rFonts w:ascii="Arial" w:hAnsi="Arial" w:cs="Arial"/>
                <w:noProof/>
                <w:sz w:val="22"/>
                <w:szCs w:val="22"/>
                <w:lang w:val="bs-Latn-BA"/>
              </w:rPr>
            </w:pPr>
          </w:p>
        </w:tc>
      </w:tr>
      <w:tr w:rsidR="00A20BB1" w:rsidRPr="00620A75" w14:paraId="5EB2F27A" w14:textId="77777777" w:rsidTr="00620A75">
        <w:tc>
          <w:tcPr>
            <w:tcW w:w="6663" w:type="dxa"/>
            <w:shd w:val="clear" w:color="auto" w:fill="D9E2F3" w:themeFill="accent5" w:themeFillTint="33"/>
          </w:tcPr>
          <w:p w14:paraId="60871352" w14:textId="77777777" w:rsidR="00A20BB1" w:rsidRPr="00620A75" w:rsidRDefault="00A20BB1" w:rsidP="00620A75">
            <w:pPr>
              <w:ind w:right="-664"/>
              <w:rPr>
                <w:rFonts w:ascii="Arial" w:hAnsi="Arial" w:cs="Arial"/>
                <w:noProof/>
                <w:sz w:val="22"/>
                <w:szCs w:val="22"/>
                <w:lang w:val="bs-Latn-BA"/>
              </w:rPr>
            </w:pPr>
            <w:r w:rsidRPr="00620A75">
              <w:rPr>
                <w:rFonts w:ascii="Arial" w:hAnsi="Arial" w:cs="Arial"/>
                <w:noProof/>
                <w:sz w:val="22"/>
                <w:szCs w:val="22"/>
                <w:lang w:val="bs-Latn-BA"/>
              </w:rPr>
              <w:t>Koordinate po DKS-u:</w:t>
            </w:r>
          </w:p>
        </w:tc>
        <w:tc>
          <w:tcPr>
            <w:tcW w:w="2693" w:type="dxa"/>
            <w:vMerge/>
            <w:shd w:val="clear" w:color="auto" w:fill="auto"/>
          </w:tcPr>
          <w:p w14:paraId="38FD0B9A" w14:textId="77777777" w:rsidR="00A20BB1" w:rsidRPr="00620A75" w:rsidRDefault="00A20BB1" w:rsidP="00620A75">
            <w:pPr>
              <w:ind w:right="-664"/>
              <w:rPr>
                <w:rFonts w:ascii="Arial" w:hAnsi="Arial" w:cs="Arial"/>
                <w:noProof/>
                <w:sz w:val="22"/>
                <w:szCs w:val="22"/>
                <w:lang w:val="bs-Latn-BA"/>
              </w:rPr>
            </w:pPr>
          </w:p>
        </w:tc>
      </w:tr>
      <w:tr w:rsidR="00A20BB1" w:rsidRPr="00620A75" w14:paraId="08FBB2F1" w14:textId="77777777" w:rsidTr="00620A75">
        <w:tc>
          <w:tcPr>
            <w:tcW w:w="6663" w:type="dxa"/>
            <w:shd w:val="clear" w:color="auto" w:fill="D9E2F3" w:themeFill="accent5" w:themeFillTint="33"/>
          </w:tcPr>
          <w:p w14:paraId="120D22DE" w14:textId="77777777" w:rsidR="00A20BB1" w:rsidRPr="00620A75" w:rsidRDefault="00A20BB1" w:rsidP="00620A75">
            <w:pPr>
              <w:ind w:right="-664"/>
              <w:rPr>
                <w:rFonts w:ascii="Arial" w:hAnsi="Arial" w:cs="Arial"/>
                <w:noProof/>
                <w:sz w:val="22"/>
                <w:szCs w:val="22"/>
                <w:lang w:val="bs-Latn-BA"/>
              </w:rPr>
            </w:pPr>
            <w:r w:rsidRPr="00620A75">
              <w:rPr>
                <w:rFonts w:ascii="Arial" w:hAnsi="Arial" w:cs="Arial"/>
                <w:noProof/>
                <w:sz w:val="22"/>
                <w:szCs w:val="22"/>
                <w:lang w:val="bs-Latn-BA"/>
              </w:rPr>
              <w:t>Visina ispusta: (u odnosu na nadmorsku visinu  recipijenta)</w:t>
            </w:r>
          </w:p>
        </w:tc>
        <w:tc>
          <w:tcPr>
            <w:tcW w:w="2693" w:type="dxa"/>
            <w:vMerge/>
            <w:shd w:val="clear" w:color="auto" w:fill="auto"/>
          </w:tcPr>
          <w:p w14:paraId="1CFF4B62" w14:textId="77777777" w:rsidR="00A20BB1" w:rsidRPr="00620A75" w:rsidRDefault="00A20BB1" w:rsidP="00620A75">
            <w:pPr>
              <w:ind w:right="-664"/>
              <w:rPr>
                <w:rFonts w:ascii="Arial" w:hAnsi="Arial" w:cs="Arial"/>
                <w:noProof/>
                <w:sz w:val="22"/>
                <w:szCs w:val="22"/>
                <w:lang w:val="bs-Latn-BA"/>
              </w:rPr>
            </w:pPr>
          </w:p>
        </w:tc>
      </w:tr>
      <w:tr w:rsidR="00A20BB1" w:rsidRPr="00620A75" w14:paraId="0645839E" w14:textId="77777777" w:rsidTr="00620A75">
        <w:tc>
          <w:tcPr>
            <w:tcW w:w="6663" w:type="dxa"/>
            <w:shd w:val="clear" w:color="auto" w:fill="D9E2F3" w:themeFill="accent5" w:themeFillTint="33"/>
          </w:tcPr>
          <w:p w14:paraId="3B0C6DD7" w14:textId="77777777" w:rsidR="00A20BB1" w:rsidRPr="00620A75" w:rsidRDefault="00A20BB1" w:rsidP="00620A75">
            <w:pPr>
              <w:ind w:right="-664"/>
              <w:rPr>
                <w:rFonts w:ascii="Arial" w:hAnsi="Arial" w:cs="Arial"/>
                <w:noProof/>
                <w:sz w:val="22"/>
                <w:szCs w:val="22"/>
                <w:lang w:val="bs-Latn-BA"/>
              </w:rPr>
            </w:pPr>
            <w:r w:rsidRPr="00620A75">
              <w:rPr>
                <w:rFonts w:ascii="Arial" w:hAnsi="Arial" w:cs="Arial"/>
                <w:noProof/>
                <w:sz w:val="22"/>
                <w:szCs w:val="22"/>
                <w:lang w:val="bs-Latn-BA"/>
              </w:rPr>
              <w:t>Vodna klasifikacija recepijenta  (podzemnog vodnog tijela)</w:t>
            </w:r>
            <w:r w:rsidRPr="00620A75">
              <w:rPr>
                <w:rFonts w:ascii="Arial" w:hAnsi="Arial" w:cs="Arial"/>
                <w:noProof/>
                <w:sz w:val="22"/>
                <w:szCs w:val="22"/>
                <w:vertAlign w:val="superscript"/>
                <w:lang w:val="bs-Latn-BA"/>
              </w:rPr>
              <w:t>1</w:t>
            </w:r>
            <w:r w:rsidRPr="00620A75">
              <w:rPr>
                <w:rFonts w:ascii="Arial" w:hAnsi="Arial" w:cs="Arial"/>
                <w:noProof/>
                <w:sz w:val="22"/>
                <w:szCs w:val="22"/>
                <w:lang w:val="bs-Latn-BA"/>
              </w:rPr>
              <w:t>:</w:t>
            </w:r>
          </w:p>
        </w:tc>
        <w:tc>
          <w:tcPr>
            <w:tcW w:w="2693" w:type="dxa"/>
            <w:vMerge/>
            <w:shd w:val="clear" w:color="auto" w:fill="auto"/>
          </w:tcPr>
          <w:p w14:paraId="66DEA3F9" w14:textId="77777777" w:rsidR="00A20BB1" w:rsidRPr="00620A75" w:rsidRDefault="00A20BB1" w:rsidP="00620A75">
            <w:pPr>
              <w:ind w:right="-664"/>
              <w:rPr>
                <w:rFonts w:ascii="Arial" w:hAnsi="Arial" w:cs="Arial"/>
                <w:noProof/>
                <w:sz w:val="22"/>
                <w:szCs w:val="22"/>
                <w:lang w:val="bs-Latn-BA"/>
              </w:rPr>
            </w:pPr>
          </w:p>
        </w:tc>
      </w:tr>
      <w:tr w:rsidR="00A20BB1" w:rsidRPr="00620A75" w14:paraId="745FA0BE" w14:textId="77777777" w:rsidTr="00620A75">
        <w:tc>
          <w:tcPr>
            <w:tcW w:w="6663" w:type="dxa"/>
            <w:shd w:val="clear" w:color="auto" w:fill="D9E2F3" w:themeFill="accent5" w:themeFillTint="33"/>
          </w:tcPr>
          <w:p w14:paraId="33D6F70D" w14:textId="77777777" w:rsidR="00A20BB1" w:rsidRPr="00620A75" w:rsidRDefault="00A20BB1" w:rsidP="00620A75">
            <w:pPr>
              <w:ind w:right="-664"/>
              <w:rPr>
                <w:rFonts w:ascii="Arial" w:hAnsi="Arial" w:cs="Arial"/>
                <w:noProof/>
                <w:sz w:val="22"/>
                <w:szCs w:val="22"/>
                <w:lang w:val="bs-Latn-BA"/>
              </w:rPr>
            </w:pPr>
            <w:r w:rsidRPr="00620A75">
              <w:rPr>
                <w:rFonts w:ascii="Arial" w:hAnsi="Arial" w:cs="Arial"/>
                <w:noProof/>
                <w:sz w:val="22"/>
                <w:szCs w:val="22"/>
                <w:lang w:val="bs-Latn-BA"/>
              </w:rPr>
              <w:t xml:space="preserve">Ocjena osetljivosti podzemnog vodnog tijela na zagađenost </w:t>
            </w:r>
          </w:p>
          <w:p w14:paraId="58D07F78" w14:textId="77777777" w:rsidR="00A20BB1" w:rsidRPr="00620A75" w:rsidRDefault="00A20BB1" w:rsidP="00620A75">
            <w:pPr>
              <w:ind w:right="-664"/>
              <w:rPr>
                <w:rFonts w:ascii="Arial" w:hAnsi="Arial" w:cs="Arial"/>
                <w:noProof/>
                <w:sz w:val="22"/>
                <w:szCs w:val="22"/>
                <w:lang w:val="bs-Latn-BA"/>
              </w:rPr>
            </w:pPr>
            <w:r w:rsidRPr="00620A75">
              <w:rPr>
                <w:rFonts w:ascii="Arial" w:hAnsi="Arial" w:cs="Arial"/>
                <w:noProof/>
                <w:sz w:val="22"/>
                <w:szCs w:val="22"/>
                <w:lang w:val="bs-Latn-BA"/>
              </w:rPr>
              <w:t>(uključujući i stepen osetljivosti) :</w:t>
            </w:r>
          </w:p>
        </w:tc>
        <w:tc>
          <w:tcPr>
            <w:tcW w:w="2693" w:type="dxa"/>
            <w:vMerge/>
            <w:shd w:val="clear" w:color="auto" w:fill="auto"/>
          </w:tcPr>
          <w:p w14:paraId="51B6FEF3" w14:textId="77777777" w:rsidR="00A20BB1" w:rsidRPr="00620A75" w:rsidRDefault="00A20BB1" w:rsidP="00620A75">
            <w:pPr>
              <w:ind w:right="-664"/>
              <w:rPr>
                <w:rFonts w:ascii="Arial" w:hAnsi="Arial" w:cs="Arial"/>
                <w:noProof/>
                <w:sz w:val="22"/>
                <w:szCs w:val="22"/>
                <w:lang w:val="bs-Latn-BA"/>
              </w:rPr>
            </w:pPr>
          </w:p>
        </w:tc>
      </w:tr>
      <w:tr w:rsidR="00A20BB1" w:rsidRPr="00620A75" w14:paraId="62B2FB6B" w14:textId="77777777" w:rsidTr="00620A75">
        <w:tc>
          <w:tcPr>
            <w:tcW w:w="6663" w:type="dxa"/>
            <w:shd w:val="clear" w:color="auto" w:fill="D9E2F3" w:themeFill="accent5" w:themeFillTint="33"/>
          </w:tcPr>
          <w:p w14:paraId="13A68B84" w14:textId="77777777" w:rsidR="00A20BB1" w:rsidRPr="00620A75" w:rsidRDefault="00A20BB1" w:rsidP="00620A75">
            <w:pPr>
              <w:ind w:right="-664"/>
              <w:rPr>
                <w:rFonts w:ascii="Arial" w:hAnsi="Arial" w:cs="Arial"/>
                <w:noProof/>
                <w:sz w:val="22"/>
                <w:szCs w:val="22"/>
                <w:lang w:val="bs-Latn-BA"/>
              </w:rPr>
            </w:pPr>
            <w:r w:rsidRPr="00620A75">
              <w:rPr>
                <w:rFonts w:ascii="Arial" w:hAnsi="Arial" w:cs="Arial"/>
                <w:noProof/>
                <w:sz w:val="22"/>
                <w:szCs w:val="22"/>
                <w:lang w:val="bs-Latn-BA"/>
              </w:rPr>
              <w:t>Identitet i udaljenost izvora podzemnih voda koja su pod rizikom negativnog uticaja emisija (bunari, izvori itd.):</w:t>
            </w:r>
          </w:p>
        </w:tc>
        <w:tc>
          <w:tcPr>
            <w:tcW w:w="2693" w:type="dxa"/>
            <w:vMerge/>
            <w:shd w:val="clear" w:color="auto" w:fill="auto"/>
          </w:tcPr>
          <w:p w14:paraId="77430F68" w14:textId="77777777" w:rsidR="00A20BB1" w:rsidRPr="00620A75" w:rsidRDefault="00A20BB1" w:rsidP="00620A75">
            <w:pPr>
              <w:ind w:right="-664"/>
              <w:rPr>
                <w:rFonts w:ascii="Arial" w:hAnsi="Arial" w:cs="Arial"/>
                <w:noProof/>
                <w:sz w:val="22"/>
                <w:szCs w:val="22"/>
                <w:lang w:val="bs-Latn-BA"/>
              </w:rPr>
            </w:pPr>
          </w:p>
        </w:tc>
      </w:tr>
      <w:tr w:rsidR="00A20BB1" w:rsidRPr="00620A75" w14:paraId="61FD679A" w14:textId="77777777" w:rsidTr="00620A75">
        <w:tc>
          <w:tcPr>
            <w:tcW w:w="6663" w:type="dxa"/>
            <w:shd w:val="clear" w:color="auto" w:fill="D9E2F3" w:themeFill="accent5" w:themeFillTint="33"/>
          </w:tcPr>
          <w:p w14:paraId="076434C8" w14:textId="77777777" w:rsidR="00A20BB1" w:rsidRPr="00620A75" w:rsidRDefault="00A20BB1" w:rsidP="00620A75">
            <w:pPr>
              <w:ind w:right="-664"/>
              <w:rPr>
                <w:rFonts w:ascii="Arial" w:hAnsi="Arial" w:cs="Arial"/>
                <w:noProof/>
                <w:sz w:val="22"/>
                <w:szCs w:val="22"/>
                <w:lang w:val="bs-Latn-BA"/>
              </w:rPr>
            </w:pPr>
            <w:r w:rsidRPr="00620A75">
              <w:rPr>
                <w:rFonts w:ascii="Arial" w:hAnsi="Arial" w:cs="Arial"/>
                <w:noProof/>
                <w:sz w:val="22"/>
                <w:szCs w:val="22"/>
                <w:lang w:val="bs-Latn-BA"/>
              </w:rPr>
              <w:t>Identitet i udaljenost površinskih vodnih tijela koja su podrizikom negativnog uticaja emisija:</w:t>
            </w:r>
          </w:p>
        </w:tc>
        <w:tc>
          <w:tcPr>
            <w:tcW w:w="2693" w:type="dxa"/>
            <w:vMerge/>
            <w:shd w:val="clear" w:color="auto" w:fill="auto"/>
          </w:tcPr>
          <w:p w14:paraId="2A498844" w14:textId="77777777" w:rsidR="00A20BB1" w:rsidRPr="00620A75" w:rsidRDefault="00A20BB1" w:rsidP="00620A75">
            <w:pPr>
              <w:ind w:right="-664"/>
              <w:rPr>
                <w:rFonts w:ascii="Arial" w:hAnsi="Arial" w:cs="Arial"/>
                <w:noProof/>
                <w:sz w:val="22"/>
                <w:szCs w:val="22"/>
                <w:lang w:val="bs-Latn-BA"/>
              </w:rPr>
            </w:pPr>
          </w:p>
        </w:tc>
      </w:tr>
    </w:tbl>
    <w:p w14:paraId="517C630C" w14:textId="77777777" w:rsidR="00A20BB1" w:rsidRPr="00620A75" w:rsidRDefault="00A20BB1" w:rsidP="00A20BB1">
      <w:pPr>
        <w:ind w:right="-664"/>
        <w:rPr>
          <w:rFonts w:ascii="Arial" w:hAnsi="Arial" w:cs="Arial"/>
          <w:noProof/>
          <w:sz w:val="22"/>
          <w:szCs w:val="22"/>
          <w:lang w:val="bs-Latn-BA"/>
        </w:rPr>
      </w:pPr>
      <w:r w:rsidRPr="00620A75">
        <w:rPr>
          <w:rFonts w:ascii="Arial" w:hAnsi="Arial" w:cs="Arial"/>
          <w:noProof/>
          <w:sz w:val="22"/>
          <w:szCs w:val="22"/>
          <w:lang w:val="bs-Latn-BA"/>
        </w:rPr>
        <w:t>(1) Ukoliko takva postoji</w:t>
      </w:r>
    </w:p>
    <w:p w14:paraId="2BF0B6FA" w14:textId="77777777" w:rsidR="00A20BB1" w:rsidRPr="00620A75" w:rsidRDefault="00A20BB1" w:rsidP="00A20BB1">
      <w:pPr>
        <w:spacing w:before="200" w:after="120"/>
        <w:ind w:right="-664"/>
        <w:rPr>
          <w:rFonts w:ascii="Arial" w:hAnsi="Arial" w:cs="Arial"/>
          <w:noProof/>
          <w:sz w:val="22"/>
          <w:szCs w:val="22"/>
          <w:lang w:val="bs-Latn-BA"/>
        </w:rPr>
      </w:pPr>
      <w:r w:rsidRPr="00620A75">
        <w:rPr>
          <w:rFonts w:ascii="Arial" w:hAnsi="Arial" w:cs="Arial"/>
          <w:noProof/>
          <w:sz w:val="22"/>
          <w:szCs w:val="22"/>
          <w:lang w:val="bs-Latn-BA"/>
        </w:rPr>
        <w:t>Detalji o emisijama:</w:t>
      </w:r>
      <w:r w:rsidRPr="00620A75">
        <w:rPr>
          <w:rFonts w:ascii="Arial" w:hAnsi="Arial" w:cs="Arial"/>
          <w:noProof/>
          <w:sz w:val="22"/>
          <w:szCs w:val="22"/>
          <w:lang w:val="bs-Latn-BA"/>
        </w:rPr>
        <w:tab/>
      </w:r>
    </w:p>
    <w:tbl>
      <w:tblPr>
        <w:tblW w:w="9384" w:type="dxa"/>
        <w:tblInd w:w="-5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49"/>
        <w:gridCol w:w="2282"/>
        <w:gridCol w:w="1971"/>
        <w:gridCol w:w="2282"/>
      </w:tblGrid>
      <w:tr w:rsidR="00A20BB1" w:rsidRPr="00620A75" w14:paraId="7079EB4D" w14:textId="77777777" w:rsidTr="00620A75">
        <w:tc>
          <w:tcPr>
            <w:tcW w:w="9384" w:type="dxa"/>
            <w:gridSpan w:val="4"/>
            <w:tcBorders>
              <w:top w:val="double" w:sz="6" w:space="0" w:color="auto"/>
              <w:bottom w:val="double" w:sz="6" w:space="0" w:color="auto"/>
            </w:tcBorders>
            <w:shd w:val="clear" w:color="auto" w:fill="D9E2F3" w:themeFill="accent5" w:themeFillTint="33"/>
          </w:tcPr>
          <w:p w14:paraId="4CA852B6" w14:textId="77777777" w:rsidR="00A20BB1" w:rsidRPr="00620A75" w:rsidRDefault="00A20BB1" w:rsidP="00620A75">
            <w:pPr>
              <w:spacing w:before="20" w:after="20"/>
              <w:ind w:right="-664"/>
              <w:rPr>
                <w:rFonts w:ascii="Arial" w:hAnsi="Arial" w:cs="Arial"/>
                <w:noProof/>
                <w:sz w:val="22"/>
                <w:szCs w:val="22"/>
                <w:lang w:val="bs-Latn-BA"/>
              </w:rPr>
            </w:pPr>
            <w:r w:rsidRPr="00620A75">
              <w:rPr>
                <w:rFonts w:ascii="Arial" w:hAnsi="Arial" w:cs="Arial"/>
                <w:noProof/>
                <w:sz w:val="22"/>
                <w:szCs w:val="22"/>
                <w:lang w:val="bs-Latn-BA"/>
              </w:rPr>
              <w:t>(1)</w:t>
            </w:r>
            <w:r w:rsidRPr="00620A75">
              <w:rPr>
                <w:rFonts w:ascii="Arial" w:hAnsi="Arial" w:cs="Arial"/>
                <w:noProof/>
                <w:sz w:val="22"/>
                <w:szCs w:val="22"/>
                <w:lang w:val="bs-Latn-BA"/>
              </w:rPr>
              <w:tab/>
              <w:t>Emitovana količina</w:t>
            </w:r>
          </w:p>
        </w:tc>
      </w:tr>
      <w:tr w:rsidR="00A20BB1" w:rsidRPr="00620A75" w14:paraId="56C02D23" w14:textId="77777777" w:rsidTr="00620A75">
        <w:tc>
          <w:tcPr>
            <w:tcW w:w="2849" w:type="dxa"/>
            <w:shd w:val="clear" w:color="auto" w:fill="D9E2F3" w:themeFill="accent5" w:themeFillTint="33"/>
          </w:tcPr>
          <w:p w14:paraId="1044EB5A" w14:textId="77777777" w:rsidR="00A20BB1" w:rsidRPr="00620A75" w:rsidRDefault="00A20BB1" w:rsidP="00620A75">
            <w:pPr>
              <w:spacing w:before="20" w:after="20"/>
              <w:ind w:right="-664"/>
              <w:rPr>
                <w:rFonts w:ascii="Arial" w:hAnsi="Arial" w:cs="Arial"/>
                <w:noProof/>
                <w:sz w:val="22"/>
                <w:szCs w:val="22"/>
                <w:lang w:val="bs-Latn-BA"/>
              </w:rPr>
            </w:pPr>
            <w:r w:rsidRPr="00620A75">
              <w:rPr>
                <w:rFonts w:ascii="Arial" w:hAnsi="Arial" w:cs="Arial"/>
                <w:noProof/>
                <w:sz w:val="22"/>
                <w:szCs w:val="22"/>
                <w:lang w:val="bs-Latn-BA"/>
              </w:rPr>
              <w:t>Prosječno/dan</w:t>
            </w:r>
          </w:p>
        </w:tc>
        <w:tc>
          <w:tcPr>
            <w:tcW w:w="2282" w:type="dxa"/>
            <w:shd w:val="clear" w:color="auto" w:fill="auto"/>
            <w:vAlign w:val="center"/>
          </w:tcPr>
          <w:p w14:paraId="3F059145" w14:textId="77777777" w:rsidR="00A20BB1" w:rsidRPr="00620A75" w:rsidRDefault="00A20BB1" w:rsidP="00620A75">
            <w:pPr>
              <w:spacing w:before="20" w:after="20"/>
              <w:ind w:right="-664"/>
              <w:jc w:val="center"/>
              <w:rPr>
                <w:rFonts w:ascii="Arial" w:hAnsi="Arial" w:cs="Arial"/>
                <w:noProof/>
                <w:sz w:val="22"/>
                <w:szCs w:val="22"/>
                <w:lang w:val="bs-Latn-BA"/>
              </w:rPr>
            </w:pPr>
            <w:r w:rsidRPr="00620A75">
              <w:rPr>
                <w:rFonts w:ascii="Arial" w:hAnsi="Arial" w:cs="Arial"/>
                <w:noProof/>
                <w:sz w:val="22"/>
                <w:szCs w:val="22"/>
                <w:lang w:val="bs-Latn-BA"/>
              </w:rPr>
              <w:t>m</w:t>
            </w:r>
            <w:r w:rsidRPr="00620A75">
              <w:rPr>
                <w:rFonts w:ascii="Arial" w:hAnsi="Arial" w:cs="Arial"/>
                <w:noProof/>
                <w:sz w:val="22"/>
                <w:szCs w:val="22"/>
                <w:vertAlign w:val="superscript"/>
                <w:lang w:val="bs-Latn-BA"/>
              </w:rPr>
              <w:t>3</w:t>
            </w:r>
          </w:p>
        </w:tc>
        <w:tc>
          <w:tcPr>
            <w:tcW w:w="1971" w:type="dxa"/>
            <w:shd w:val="clear" w:color="auto" w:fill="D9E2F3" w:themeFill="accent5" w:themeFillTint="33"/>
          </w:tcPr>
          <w:p w14:paraId="53A2D909" w14:textId="77777777" w:rsidR="00A20BB1" w:rsidRPr="00620A75" w:rsidRDefault="00A20BB1" w:rsidP="00620A75">
            <w:pPr>
              <w:spacing w:before="20" w:after="20"/>
              <w:ind w:right="-664"/>
              <w:rPr>
                <w:rFonts w:ascii="Arial" w:hAnsi="Arial" w:cs="Arial"/>
                <w:noProof/>
                <w:sz w:val="22"/>
                <w:szCs w:val="22"/>
                <w:lang w:val="bs-Latn-BA"/>
              </w:rPr>
            </w:pPr>
            <w:r w:rsidRPr="00620A75">
              <w:rPr>
                <w:rFonts w:ascii="Arial" w:hAnsi="Arial" w:cs="Arial"/>
                <w:noProof/>
                <w:sz w:val="22"/>
                <w:szCs w:val="22"/>
                <w:lang w:val="bs-Latn-BA"/>
              </w:rPr>
              <w:t>Maksimalno/dan</w:t>
            </w:r>
          </w:p>
        </w:tc>
        <w:tc>
          <w:tcPr>
            <w:tcW w:w="2282" w:type="dxa"/>
            <w:shd w:val="clear" w:color="auto" w:fill="auto"/>
          </w:tcPr>
          <w:p w14:paraId="296D075C" w14:textId="77777777" w:rsidR="00A20BB1" w:rsidRPr="00620A75" w:rsidRDefault="00A20BB1" w:rsidP="00620A75">
            <w:pPr>
              <w:spacing w:before="20" w:after="20"/>
              <w:ind w:right="-664"/>
              <w:jc w:val="center"/>
              <w:rPr>
                <w:rFonts w:ascii="Arial" w:hAnsi="Arial" w:cs="Arial"/>
                <w:noProof/>
                <w:sz w:val="22"/>
                <w:szCs w:val="22"/>
                <w:lang w:val="bs-Latn-BA"/>
              </w:rPr>
            </w:pPr>
            <w:r w:rsidRPr="00620A75">
              <w:rPr>
                <w:rFonts w:ascii="Arial" w:hAnsi="Arial" w:cs="Arial"/>
                <w:noProof/>
                <w:sz w:val="22"/>
                <w:szCs w:val="22"/>
                <w:lang w:val="bs-Latn-BA"/>
              </w:rPr>
              <w:t>m</w:t>
            </w:r>
            <w:r w:rsidRPr="00620A75">
              <w:rPr>
                <w:rFonts w:ascii="Arial" w:hAnsi="Arial" w:cs="Arial"/>
                <w:noProof/>
                <w:sz w:val="22"/>
                <w:szCs w:val="22"/>
                <w:vertAlign w:val="superscript"/>
                <w:lang w:val="bs-Latn-BA"/>
              </w:rPr>
              <w:t>3</w:t>
            </w:r>
          </w:p>
        </w:tc>
      </w:tr>
      <w:tr w:rsidR="00A20BB1" w:rsidRPr="00620A75" w14:paraId="05CC1170" w14:textId="77777777" w:rsidTr="00620A75">
        <w:tc>
          <w:tcPr>
            <w:tcW w:w="2849" w:type="dxa"/>
            <w:shd w:val="clear" w:color="auto" w:fill="D9E2F3" w:themeFill="accent5" w:themeFillTint="33"/>
          </w:tcPr>
          <w:p w14:paraId="259073F4" w14:textId="77777777" w:rsidR="00A20BB1" w:rsidRPr="00620A75" w:rsidRDefault="00A20BB1" w:rsidP="00620A75">
            <w:pPr>
              <w:spacing w:before="20" w:after="20"/>
              <w:ind w:right="-664"/>
              <w:rPr>
                <w:rFonts w:ascii="Arial" w:hAnsi="Arial" w:cs="Arial"/>
                <w:noProof/>
                <w:sz w:val="22"/>
                <w:szCs w:val="22"/>
                <w:lang w:val="bs-Latn-BA"/>
              </w:rPr>
            </w:pPr>
            <w:r w:rsidRPr="00620A75">
              <w:rPr>
                <w:rFonts w:ascii="Arial" w:hAnsi="Arial" w:cs="Arial"/>
                <w:noProof/>
                <w:sz w:val="22"/>
                <w:szCs w:val="22"/>
                <w:lang w:val="bs-Latn-BA"/>
              </w:rPr>
              <w:t>Maksimalna vrijednost/sat</w:t>
            </w:r>
          </w:p>
        </w:tc>
        <w:tc>
          <w:tcPr>
            <w:tcW w:w="2282" w:type="dxa"/>
            <w:shd w:val="clear" w:color="auto" w:fill="auto"/>
            <w:vAlign w:val="center"/>
          </w:tcPr>
          <w:p w14:paraId="31BD221F" w14:textId="77777777" w:rsidR="00A20BB1" w:rsidRPr="00620A75" w:rsidRDefault="00A20BB1" w:rsidP="00620A75">
            <w:pPr>
              <w:spacing w:before="20" w:after="20"/>
              <w:ind w:right="-664"/>
              <w:jc w:val="center"/>
              <w:rPr>
                <w:rFonts w:ascii="Arial" w:hAnsi="Arial" w:cs="Arial"/>
                <w:noProof/>
                <w:sz w:val="22"/>
                <w:szCs w:val="22"/>
                <w:lang w:val="bs-Latn-BA"/>
              </w:rPr>
            </w:pPr>
            <w:r w:rsidRPr="00620A75">
              <w:rPr>
                <w:rFonts w:ascii="Arial" w:hAnsi="Arial" w:cs="Arial"/>
                <w:noProof/>
                <w:sz w:val="22"/>
                <w:szCs w:val="22"/>
                <w:lang w:val="bs-Latn-BA"/>
              </w:rPr>
              <w:t>m</w:t>
            </w:r>
            <w:r w:rsidRPr="00620A75">
              <w:rPr>
                <w:rFonts w:ascii="Arial" w:hAnsi="Arial" w:cs="Arial"/>
                <w:noProof/>
                <w:sz w:val="22"/>
                <w:szCs w:val="22"/>
                <w:vertAlign w:val="superscript"/>
                <w:lang w:val="bs-Latn-BA"/>
              </w:rPr>
              <w:t>3</w:t>
            </w:r>
          </w:p>
        </w:tc>
        <w:tc>
          <w:tcPr>
            <w:tcW w:w="1971" w:type="dxa"/>
            <w:shd w:val="clear" w:color="auto" w:fill="D9E2F3" w:themeFill="accent5" w:themeFillTint="33"/>
          </w:tcPr>
          <w:p w14:paraId="3FD2C7DE" w14:textId="77777777" w:rsidR="00A20BB1" w:rsidRPr="00620A75" w:rsidRDefault="00A20BB1" w:rsidP="00620A75">
            <w:pPr>
              <w:spacing w:before="20" w:after="20"/>
              <w:ind w:right="-664"/>
              <w:rPr>
                <w:rFonts w:ascii="Arial" w:hAnsi="Arial" w:cs="Arial"/>
                <w:noProof/>
                <w:sz w:val="22"/>
                <w:szCs w:val="22"/>
                <w:lang w:val="bs-Latn-BA"/>
              </w:rPr>
            </w:pPr>
          </w:p>
        </w:tc>
        <w:tc>
          <w:tcPr>
            <w:tcW w:w="2282" w:type="dxa"/>
            <w:shd w:val="clear" w:color="auto" w:fill="auto"/>
          </w:tcPr>
          <w:p w14:paraId="144A69DD" w14:textId="77777777" w:rsidR="00A20BB1" w:rsidRPr="00620A75" w:rsidRDefault="00A20BB1" w:rsidP="00620A75">
            <w:pPr>
              <w:spacing w:before="20" w:after="20"/>
              <w:ind w:right="-664"/>
              <w:jc w:val="center"/>
              <w:rPr>
                <w:rFonts w:ascii="Arial" w:hAnsi="Arial" w:cs="Arial"/>
                <w:noProof/>
                <w:sz w:val="22"/>
                <w:szCs w:val="22"/>
                <w:lang w:val="bs-Latn-BA"/>
              </w:rPr>
            </w:pPr>
          </w:p>
        </w:tc>
      </w:tr>
    </w:tbl>
    <w:p w14:paraId="00C5BA7A" w14:textId="77777777" w:rsidR="00A20BB1" w:rsidRPr="00620A75" w:rsidRDefault="00A20BB1" w:rsidP="00A20BB1">
      <w:pPr>
        <w:spacing w:before="120" w:after="120"/>
        <w:ind w:right="-664"/>
        <w:rPr>
          <w:rFonts w:ascii="Arial" w:hAnsi="Arial" w:cs="Arial"/>
          <w:noProof/>
          <w:sz w:val="22"/>
          <w:szCs w:val="22"/>
          <w:lang w:val="bs-Latn-BA"/>
        </w:rPr>
      </w:pPr>
      <w:r w:rsidRPr="00620A75">
        <w:rPr>
          <w:rFonts w:ascii="Arial" w:hAnsi="Arial" w:cs="Arial"/>
          <w:noProof/>
          <w:sz w:val="22"/>
          <w:szCs w:val="22"/>
          <w:lang w:val="bs-Latn-BA"/>
        </w:rPr>
        <w:t>2) Period ili periodi vremena u kojima se javljaju emisije uključujući dnevne ili sezonske varijacije (uključiti početak rada i/ili zaustavljanje):</w:t>
      </w:r>
    </w:p>
    <w:tbl>
      <w:tblPr>
        <w:tblW w:w="9356" w:type="dxa"/>
        <w:tblInd w:w="-23" w:type="dxa"/>
        <w:tblCellMar>
          <w:left w:w="0" w:type="dxa"/>
          <w:right w:w="0" w:type="dxa"/>
        </w:tblCellMar>
        <w:tblLook w:val="04A0" w:firstRow="1" w:lastRow="0" w:firstColumn="1" w:lastColumn="0" w:noHBand="0" w:noVBand="1"/>
      </w:tblPr>
      <w:tblGrid>
        <w:gridCol w:w="4093"/>
        <w:gridCol w:w="5263"/>
      </w:tblGrid>
      <w:tr w:rsidR="00A20BB1" w:rsidRPr="00620A75" w14:paraId="25ACC3BA" w14:textId="77777777" w:rsidTr="00620A75">
        <w:trPr>
          <w:trHeight w:val="567"/>
        </w:trPr>
        <w:tc>
          <w:tcPr>
            <w:tcW w:w="4093" w:type="dxa"/>
            <w:tcBorders>
              <w:top w:val="double" w:sz="6" w:space="0" w:color="000000"/>
              <w:left w:val="double" w:sz="6" w:space="0" w:color="000000"/>
              <w:bottom w:val="double" w:sz="6" w:space="0" w:color="000000"/>
              <w:right w:val="single" w:sz="8" w:space="0" w:color="000000"/>
            </w:tcBorders>
            <w:shd w:val="clear" w:color="auto" w:fill="D9E2F3" w:themeFill="accent5" w:themeFillTint="33"/>
            <w:tcMar>
              <w:top w:w="15" w:type="dxa"/>
              <w:left w:w="108" w:type="dxa"/>
              <w:bottom w:w="0" w:type="dxa"/>
              <w:right w:w="108" w:type="dxa"/>
            </w:tcMar>
            <w:vAlign w:val="center"/>
          </w:tcPr>
          <w:p w14:paraId="3C8F840E" w14:textId="77777777" w:rsidR="00A20BB1" w:rsidRPr="00620A75" w:rsidRDefault="00A20BB1" w:rsidP="00620A75">
            <w:pPr>
              <w:spacing w:before="20" w:after="20"/>
              <w:ind w:right="-664"/>
              <w:rPr>
                <w:rFonts w:ascii="Arial" w:hAnsi="Arial" w:cs="Arial"/>
                <w:noProof/>
                <w:sz w:val="22"/>
                <w:szCs w:val="22"/>
                <w:lang w:val="bs-Latn-BA"/>
              </w:rPr>
            </w:pPr>
            <w:bookmarkStart w:id="60" w:name="_Toc273789167"/>
            <w:r w:rsidRPr="00620A75">
              <w:rPr>
                <w:rFonts w:ascii="Arial" w:hAnsi="Arial" w:cs="Arial"/>
                <w:noProof/>
                <w:sz w:val="22"/>
                <w:szCs w:val="22"/>
                <w:lang w:val="bs-Latn-BA"/>
              </w:rPr>
              <w:t>Periodi emisije (prosjek)</w:t>
            </w:r>
            <w:bookmarkEnd w:id="60"/>
          </w:p>
        </w:tc>
        <w:tc>
          <w:tcPr>
            <w:tcW w:w="5263" w:type="dxa"/>
            <w:tcBorders>
              <w:top w:val="double" w:sz="6"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14:paraId="68C9ED98" w14:textId="77777777" w:rsidR="00A20BB1" w:rsidRPr="00620A75" w:rsidRDefault="00A20BB1" w:rsidP="00620A75">
            <w:pPr>
              <w:spacing w:before="20" w:after="20"/>
              <w:ind w:right="-664"/>
              <w:rPr>
                <w:rFonts w:ascii="Arial" w:hAnsi="Arial" w:cs="Arial"/>
                <w:noProof/>
                <w:sz w:val="22"/>
                <w:szCs w:val="22"/>
                <w:lang w:val="bs-Latn-BA"/>
              </w:rPr>
            </w:pPr>
            <w:bookmarkStart w:id="61" w:name="_Toc273789168"/>
            <w:r w:rsidRPr="00620A75">
              <w:rPr>
                <w:rFonts w:ascii="Arial" w:hAnsi="Arial" w:cs="Arial"/>
                <w:noProof/>
                <w:sz w:val="22"/>
                <w:szCs w:val="22"/>
                <w:lang w:val="bs-Latn-BA"/>
              </w:rPr>
              <w:t xml:space="preserve">   min/h                 h/dan                 dan/god</w:t>
            </w:r>
            <w:bookmarkEnd w:id="61"/>
          </w:p>
        </w:tc>
      </w:tr>
    </w:tbl>
    <w:p w14:paraId="6FDD726F" w14:textId="048B2B0C" w:rsidR="00A20BB1" w:rsidRPr="00620A75" w:rsidRDefault="00BC12F0" w:rsidP="00A20BB1">
      <w:pPr>
        <w:pStyle w:val="Heading1"/>
        <w:ind w:left="448" w:hanging="448"/>
        <w:rPr>
          <w:rFonts w:ascii="Arial" w:hAnsi="Arial" w:cs="Arial"/>
          <w:noProof/>
          <w:sz w:val="22"/>
          <w:szCs w:val="22"/>
          <w:lang w:val="bs-Latn-BA"/>
        </w:rPr>
      </w:pPr>
      <w:bookmarkStart w:id="62" w:name="_Toc273789169"/>
      <w:bookmarkStart w:id="63" w:name="_Toc275783782"/>
      <w:bookmarkStart w:id="64" w:name="_Toc283127327"/>
      <w:bookmarkStart w:id="65" w:name="_Toc108605107"/>
      <w:r>
        <w:rPr>
          <w:rFonts w:ascii="Arial" w:hAnsi="Arial" w:cs="Arial"/>
          <w:noProof/>
          <w:sz w:val="22"/>
          <w:szCs w:val="22"/>
          <w:lang w:val="bs-Latn-BA"/>
        </w:rPr>
        <w:t>9</w:t>
      </w:r>
      <w:r w:rsidR="00A20BB1" w:rsidRPr="00620A75">
        <w:rPr>
          <w:rFonts w:ascii="Arial" w:hAnsi="Arial" w:cs="Arial"/>
          <w:noProof/>
          <w:sz w:val="22"/>
          <w:szCs w:val="22"/>
          <w:lang w:val="bs-Latn-BA"/>
        </w:rPr>
        <w:t>.2. Emisije u tlo – Karakteristike emisija</w:t>
      </w:r>
      <w:bookmarkStart w:id="66" w:name="_Toc273789170"/>
      <w:bookmarkEnd w:id="62"/>
      <w:r w:rsidR="00A20BB1" w:rsidRPr="00620A75">
        <w:rPr>
          <w:rFonts w:ascii="Arial" w:hAnsi="Arial" w:cs="Arial"/>
          <w:noProof/>
          <w:sz w:val="22"/>
          <w:szCs w:val="22"/>
          <w:lang w:val="bs-Latn-BA"/>
        </w:rPr>
        <w:t xml:space="preserve"> </w:t>
      </w:r>
      <w:bookmarkEnd w:id="63"/>
      <w:bookmarkEnd w:id="64"/>
      <w:bookmarkEnd w:id="65"/>
      <w:bookmarkEnd w:id="66"/>
    </w:p>
    <w:p w14:paraId="1D7C118D" w14:textId="77777777" w:rsidR="00A20BB1" w:rsidRPr="00620A75" w:rsidRDefault="00A20BB1" w:rsidP="00A20BB1">
      <w:pPr>
        <w:spacing w:before="200" w:after="120"/>
        <w:ind w:left="28" w:right="-24" w:hanging="28"/>
        <w:jc w:val="both"/>
        <w:rPr>
          <w:rFonts w:ascii="Arial" w:hAnsi="Arial" w:cs="Arial"/>
          <w:noProof/>
          <w:sz w:val="22"/>
          <w:szCs w:val="22"/>
          <w:lang w:val="bs-Latn-BA"/>
        </w:rPr>
      </w:pPr>
      <w:r w:rsidRPr="00620A75">
        <w:rPr>
          <w:rFonts w:ascii="Arial" w:hAnsi="Arial" w:cs="Arial"/>
          <w:noProof/>
          <w:sz w:val="22"/>
          <w:szCs w:val="22"/>
          <w:lang w:val="bs-Latn-BA"/>
        </w:rPr>
        <w:t>Referentni broj emisionog mjesta/područja emisije:Referentni broj emisionog mjesta/područja emisije:</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9341" w:type="dxa"/>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1111"/>
        <w:gridCol w:w="1142"/>
        <w:gridCol w:w="851"/>
        <w:gridCol w:w="709"/>
        <w:gridCol w:w="708"/>
        <w:gridCol w:w="1134"/>
        <w:gridCol w:w="1134"/>
        <w:gridCol w:w="709"/>
        <w:gridCol w:w="567"/>
        <w:gridCol w:w="1276"/>
      </w:tblGrid>
      <w:tr w:rsidR="00A20BB1" w:rsidRPr="00620A75" w14:paraId="0D2DE375" w14:textId="77777777" w:rsidTr="00620A75">
        <w:tc>
          <w:tcPr>
            <w:tcW w:w="1111" w:type="dxa"/>
            <w:vMerge w:val="restart"/>
            <w:tcBorders>
              <w:top w:val="double" w:sz="6" w:space="0" w:color="auto"/>
              <w:left w:val="double" w:sz="4" w:space="0" w:color="auto"/>
              <w:right w:val="nil"/>
            </w:tcBorders>
            <w:shd w:val="clear" w:color="auto" w:fill="D9E2F3" w:themeFill="accent5" w:themeFillTint="33"/>
            <w:vAlign w:val="center"/>
          </w:tcPr>
          <w:p w14:paraId="3BBA0033" w14:textId="77777777" w:rsidR="00A20BB1" w:rsidRPr="00620A75" w:rsidRDefault="00A20BB1"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3410" w:type="dxa"/>
            <w:gridSpan w:val="4"/>
            <w:tcBorders>
              <w:top w:val="double" w:sz="6" w:space="0" w:color="auto"/>
              <w:left w:val="single" w:sz="6" w:space="0" w:color="auto"/>
              <w:bottom w:val="nil"/>
              <w:right w:val="double" w:sz="6" w:space="0" w:color="auto"/>
            </w:tcBorders>
            <w:shd w:val="clear" w:color="auto" w:fill="D9E2F3" w:themeFill="accent5" w:themeFillTint="33"/>
            <w:vAlign w:val="center"/>
          </w:tcPr>
          <w:p w14:paraId="69A68449" w14:textId="77777777" w:rsidR="00A20BB1" w:rsidRPr="00620A75" w:rsidRDefault="00A20BB1"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Prije tretmana</w:t>
            </w:r>
          </w:p>
        </w:tc>
        <w:tc>
          <w:tcPr>
            <w:tcW w:w="3544" w:type="dxa"/>
            <w:gridSpan w:val="4"/>
            <w:tcBorders>
              <w:top w:val="double" w:sz="6" w:space="0" w:color="auto"/>
              <w:left w:val="nil"/>
              <w:bottom w:val="nil"/>
              <w:right w:val="single" w:sz="6" w:space="0" w:color="auto"/>
            </w:tcBorders>
            <w:shd w:val="clear" w:color="auto" w:fill="D9E2F3" w:themeFill="accent5" w:themeFillTint="33"/>
            <w:vAlign w:val="center"/>
          </w:tcPr>
          <w:p w14:paraId="342DC39B" w14:textId="77777777" w:rsidR="00A20BB1" w:rsidRPr="00620A75" w:rsidRDefault="00A20BB1"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Nakon tretmana (ispušteno)</w:t>
            </w:r>
          </w:p>
        </w:tc>
        <w:tc>
          <w:tcPr>
            <w:tcW w:w="1276" w:type="dxa"/>
            <w:vMerge w:val="restart"/>
            <w:tcBorders>
              <w:top w:val="double" w:sz="6" w:space="0" w:color="auto"/>
              <w:left w:val="nil"/>
              <w:right w:val="double" w:sz="4" w:space="0" w:color="auto"/>
            </w:tcBorders>
            <w:shd w:val="clear" w:color="auto" w:fill="D9E2F3" w:themeFill="accent5" w:themeFillTint="33"/>
            <w:vAlign w:val="center"/>
          </w:tcPr>
          <w:p w14:paraId="5AB5D80A" w14:textId="77777777" w:rsidR="00A20BB1" w:rsidRPr="00620A75" w:rsidRDefault="00A20BB1"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Efikasnost tretmana (%)</w:t>
            </w:r>
          </w:p>
        </w:tc>
      </w:tr>
      <w:tr w:rsidR="00A20BB1" w:rsidRPr="00620A75" w14:paraId="39C3335E" w14:textId="77777777" w:rsidTr="00620A75">
        <w:tc>
          <w:tcPr>
            <w:tcW w:w="1111" w:type="dxa"/>
            <w:vMerge/>
            <w:tcBorders>
              <w:left w:val="double" w:sz="4" w:space="0" w:color="auto"/>
              <w:bottom w:val="single" w:sz="4" w:space="0" w:color="auto"/>
              <w:right w:val="single" w:sz="6" w:space="0" w:color="auto"/>
            </w:tcBorders>
            <w:shd w:val="clear" w:color="auto" w:fill="D5EAFF"/>
            <w:vAlign w:val="center"/>
          </w:tcPr>
          <w:p w14:paraId="347BC197" w14:textId="77777777" w:rsidR="00A20BB1" w:rsidRPr="00620A75" w:rsidRDefault="00A20BB1" w:rsidP="00620A75">
            <w:pPr>
              <w:spacing w:before="60" w:after="60"/>
              <w:jc w:val="center"/>
              <w:rPr>
                <w:rFonts w:ascii="Arial" w:hAnsi="Arial" w:cs="Arial"/>
                <w:noProof/>
                <w:sz w:val="22"/>
                <w:szCs w:val="22"/>
                <w:lang w:val="bs-Latn-BA"/>
              </w:rPr>
            </w:pPr>
          </w:p>
        </w:tc>
        <w:tc>
          <w:tcPr>
            <w:tcW w:w="1142" w:type="dxa"/>
            <w:tcBorders>
              <w:top w:val="single" w:sz="6" w:space="0" w:color="auto"/>
              <w:left w:val="nil"/>
              <w:bottom w:val="single" w:sz="4" w:space="0" w:color="auto"/>
              <w:right w:val="single" w:sz="6" w:space="0" w:color="auto"/>
            </w:tcBorders>
            <w:shd w:val="clear" w:color="auto" w:fill="D9E2F3" w:themeFill="accent5" w:themeFillTint="33"/>
            <w:vAlign w:val="center"/>
          </w:tcPr>
          <w:p w14:paraId="0ABE9FA4" w14:textId="77777777" w:rsidR="00A20BB1" w:rsidRPr="00620A75" w:rsidRDefault="00A20BB1"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Max. satna vrijednost</w:t>
            </w:r>
          </w:p>
          <w:p w14:paraId="4DFF0BA0" w14:textId="77777777" w:rsidR="00A20BB1" w:rsidRPr="00620A75" w:rsidRDefault="00A20BB1"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(mg/l)</w:t>
            </w:r>
          </w:p>
        </w:tc>
        <w:tc>
          <w:tcPr>
            <w:tcW w:w="851" w:type="dxa"/>
            <w:tcBorders>
              <w:top w:val="single" w:sz="6" w:space="0" w:color="auto"/>
              <w:left w:val="nil"/>
              <w:bottom w:val="single" w:sz="4" w:space="0" w:color="auto"/>
              <w:right w:val="single" w:sz="6" w:space="0" w:color="auto"/>
            </w:tcBorders>
            <w:shd w:val="clear" w:color="auto" w:fill="D9E2F3" w:themeFill="accent5" w:themeFillTint="33"/>
            <w:vAlign w:val="center"/>
          </w:tcPr>
          <w:p w14:paraId="4C6DEA0B" w14:textId="77777777" w:rsidR="00A20BB1" w:rsidRPr="00620A75" w:rsidRDefault="00A20BB1"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Max. dnevna vrijednost (mg/l)</w:t>
            </w:r>
          </w:p>
        </w:tc>
        <w:tc>
          <w:tcPr>
            <w:tcW w:w="709" w:type="dxa"/>
            <w:tcBorders>
              <w:top w:val="single" w:sz="6" w:space="0" w:color="auto"/>
              <w:left w:val="single" w:sz="6" w:space="0" w:color="auto"/>
              <w:bottom w:val="single" w:sz="4" w:space="0" w:color="auto"/>
              <w:right w:val="nil"/>
            </w:tcBorders>
            <w:shd w:val="clear" w:color="auto" w:fill="D9E2F3" w:themeFill="accent5" w:themeFillTint="33"/>
            <w:vAlign w:val="center"/>
          </w:tcPr>
          <w:p w14:paraId="2FB87792" w14:textId="77777777" w:rsidR="00A20BB1" w:rsidRPr="00620A75" w:rsidRDefault="00A20BB1"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kg/dan</w:t>
            </w:r>
          </w:p>
        </w:tc>
        <w:tc>
          <w:tcPr>
            <w:tcW w:w="708" w:type="dxa"/>
            <w:tcBorders>
              <w:top w:val="single" w:sz="6" w:space="0" w:color="auto"/>
              <w:left w:val="single" w:sz="6" w:space="0" w:color="auto"/>
              <w:bottom w:val="single" w:sz="4" w:space="0" w:color="auto"/>
              <w:right w:val="double" w:sz="6" w:space="0" w:color="auto"/>
            </w:tcBorders>
            <w:shd w:val="clear" w:color="auto" w:fill="D9E2F3" w:themeFill="accent5" w:themeFillTint="33"/>
            <w:vAlign w:val="center"/>
          </w:tcPr>
          <w:p w14:paraId="52CFF221" w14:textId="77777777" w:rsidR="00A20BB1" w:rsidRPr="00620A75" w:rsidRDefault="00A20BB1"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kg/god</w:t>
            </w:r>
          </w:p>
        </w:tc>
        <w:tc>
          <w:tcPr>
            <w:tcW w:w="1134" w:type="dxa"/>
            <w:tcBorders>
              <w:top w:val="single" w:sz="6" w:space="0" w:color="auto"/>
              <w:left w:val="nil"/>
              <w:bottom w:val="single" w:sz="4" w:space="0" w:color="auto"/>
              <w:right w:val="single" w:sz="6" w:space="0" w:color="auto"/>
            </w:tcBorders>
            <w:shd w:val="clear" w:color="auto" w:fill="D9E2F3" w:themeFill="accent5" w:themeFillTint="33"/>
            <w:vAlign w:val="center"/>
          </w:tcPr>
          <w:p w14:paraId="0E88D0E1" w14:textId="77777777" w:rsidR="00A20BB1" w:rsidRPr="00620A75" w:rsidRDefault="00A20BB1"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Max.satna vrijednost (mg/l)</w:t>
            </w:r>
          </w:p>
        </w:tc>
        <w:tc>
          <w:tcPr>
            <w:tcW w:w="1134" w:type="dxa"/>
            <w:tcBorders>
              <w:top w:val="single" w:sz="6" w:space="0" w:color="auto"/>
              <w:left w:val="nil"/>
              <w:bottom w:val="single" w:sz="4" w:space="0" w:color="auto"/>
              <w:right w:val="single" w:sz="6" w:space="0" w:color="auto"/>
            </w:tcBorders>
            <w:shd w:val="clear" w:color="auto" w:fill="D9E2F3" w:themeFill="accent5" w:themeFillTint="33"/>
            <w:vAlign w:val="center"/>
          </w:tcPr>
          <w:p w14:paraId="31C20901" w14:textId="77777777" w:rsidR="00A20BB1" w:rsidRPr="00620A75" w:rsidRDefault="00A20BB1"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Max. dnevna vrijednost (mg/l)</w:t>
            </w:r>
          </w:p>
        </w:tc>
        <w:tc>
          <w:tcPr>
            <w:tcW w:w="709" w:type="dxa"/>
            <w:tcBorders>
              <w:top w:val="single" w:sz="6" w:space="0" w:color="auto"/>
              <w:left w:val="single" w:sz="6" w:space="0" w:color="auto"/>
              <w:bottom w:val="single" w:sz="4" w:space="0" w:color="auto"/>
              <w:right w:val="single" w:sz="6" w:space="0" w:color="auto"/>
            </w:tcBorders>
            <w:shd w:val="clear" w:color="auto" w:fill="D9E2F3" w:themeFill="accent5" w:themeFillTint="33"/>
            <w:vAlign w:val="center"/>
          </w:tcPr>
          <w:p w14:paraId="7BE026DA" w14:textId="77777777" w:rsidR="00A20BB1" w:rsidRPr="00620A75" w:rsidRDefault="00A20BB1"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kg/dan</w:t>
            </w:r>
          </w:p>
        </w:tc>
        <w:tc>
          <w:tcPr>
            <w:tcW w:w="567" w:type="dxa"/>
            <w:tcBorders>
              <w:top w:val="single" w:sz="6" w:space="0" w:color="auto"/>
              <w:left w:val="single" w:sz="6" w:space="0" w:color="auto"/>
              <w:bottom w:val="single" w:sz="4" w:space="0" w:color="auto"/>
              <w:right w:val="single" w:sz="6" w:space="0" w:color="auto"/>
            </w:tcBorders>
            <w:shd w:val="clear" w:color="auto" w:fill="D9E2F3" w:themeFill="accent5" w:themeFillTint="33"/>
            <w:vAlign w:val="center"/>
          </w:tcPr>
          <w:p w14:paraId="613F81F0" w14:textId="77777777" w:rsidR="00A20BB1" w:rsidRPr="00620A75" w:rsidRDefault="00A20BB1"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kg/god</w:t>
            </w:r>
          </w:p>
        </w:tc>
        <w:tc>
          <w:tcPr>
            <w:tcW w:w="1276" w:type="dxa"/>
            <w:vMerge/>
            <w:tcBorders>
              <w:left w:val="nil"/>
              <w:bottom w:val="single" w:sz="4" w:space="0" w:color="auto"/>
              <w:right w:val="double" w:sz="4" w:space="0" w:color="auto"/>
            </w:tcBorders>
            <w:shd w:val="clear" w:color="auto" w:fill="D9E2F3" w:themeFill="accent5" w:themeFillTint="33"/>
            <w:vAlign w:val="center"/>
          </w:tcPr>
          <w:p w14:paraId="5C68C10F" w14:textId="77777777" w:rsidR="00A20BB1" w:rsidRPr="00620A75" w:rsidRDefault="00A20BB1" w:rsidP="00620A75">
            <w:pPr>
              <w:spacing w:before="60" w:after="60"/>
              <w:jc w:val="center"/>
              <w:rPr>
                <w:rFonts w:ascii="Arial" w:hAnsi="Arial" w:cs="Arial"/>
                <w:noProof/>
                <w:sz w:val="22"/>
                <w:szCs w:val="22"/>
                <w:lang w:val="bs-Latn-BA"/>
              </w:rPr>
            </w:pPr>
          </w:p>
        </w:tc>
      </w:tr>
      <w:tr w:rsidR="00A20BB1" w:rsidRPr="00620A75" w14:paraId="0317139A" w14:textId="77777777" w:rsidTr="00620A75">
        <w:tc>
          <w:tcPr>
            <w:tcW w:w="1111" w:type="dxa"/>
            <w:tcBorders>
              <w:top w:val="single" w:sz="4" w:space="0" w:color="auto"/>
              <w:left w:val="double" w:sz="4" w:space="0" w:color="auto"/>
              <w:bottom w:val="double" w:sz="4" w:space="0" w:color="auto"/>
              <w:right w:val="single" w:sz="4" w:space="0" w:color="auto"/>
            </w:tcBorders>
            <w:shd w:val="clear" w:color="auto" w:fill="auto"/>
          </w:tcPr>
          <w:p w14:paraId="10966B9A" w14:textId="77777777" w:rsidR="00A20BB1" w:rsidRPr="00620A75" w:rsidRDefault="00A20BB1"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1142" w:type="dxa"/>
            <w:tcBorders>
              <w:top w:val="single" w:sz="4" w:space="0" w:color="auto"/>
              <w:left w:val="single" w:sz="4" w:space="0" w:color="auto"/>
              <w:bottom w:val="double" w:sz="4" w:space="0" w:color="auto"/>
              <w:right w:val="single" w:sz="4" w:space="0" w:color="auto"/>
            </w:tcBorders>
            <w:shd w:val="clear" w:color="auto" w:fill="auto"/>
          </w:tcPr>
          <w:p w14:paraId="75AAAD3D" w14:textId="77777777" w:rsidR="00A20BB1" w:rsidRPr="00620A75" w:rsidRDefault="00A20BB1"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851" w:type="dxa"/>
            <w:tcBorders>
              <w:top w:val="single" w:sz="4" w:space="0" w:color="auto"/>
              <w:left w:val="single" w:sz="4" w:space="0" w:color="auto"/>
              <w:bottom w:val="double" w:sz="4" w:space="0" w:color="auto"/>
              <w:right w:val="single" w:sz="4" w:space="0" w:color="auto"/>
            </w:tcBorders>
            <w:shd w:val="clear" w:color="auto" w:fill="auto"/>
          </w:tcPr>
          <w:p w14:paraId="2FC4E324" w14:textId="77777777" w:rsidR="00A20BB1" w:rsidRPr="00620A75" w:rsidRDefault="00A20BB1"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709" w:type="dxa"/>
            <w:tcBorders>
              <w:top w:val="single" w:sz="4" w:space="0" w:color="auto"/>
              <w:left w:val="single" w:sz="4" w:space="0" w:color="auto"/>
              <w:bottom w:val="double" w:sz="4" w:space="0" w:color="auto"/>
              <w:right w:val="single" w:sz="4" w:space="0" w:color="auto"/>
            </w:tcBorders>
            <w:shd w:val="clear" w:color="auto" w:fill="auto"/>
          </w:tcPr>
          <w:p w14:paraId="2F4A97CC" w14:textId="77777777" w:rsidR="00A20BB1" w:rsidRPr="00620A75" w:rsidRDefault="00A20BB1"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708" w:type="dxa"/>
            <w:tcBorders>
              <w:top w:val="single" w:sz="4" w:space="0" w:color="auto"/>
              <w:left w:val="single" w:sz="4" w:space="0" w:color="auto"/>
              <w:bottom w:val="double" w:sz="4" w:space="0" w:color="auto"/>
              <w:right w:val="single" w:sz="4" w:space="0" w:color="auto"/>
            </w:tcBorders>
            <w:shd w:val="clear" w:color="auto" w:fill="auto"/>
          </w:tcPr>
          <w:p w14:paraId="5BAE3E08" w14:textId="77777777" w:rsidR="00A20BB1" w:rsidRPr="00620A75" w:rsidRDefault="00A20BB1"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468E9957" w14:textId="77777777" w:rsidR="00A20BB1" w:rsidRPr="00620A75" w:rsidRDefault="00A20BB1"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679D6FAD" w14:textId="77777777" w:rsidR="00A20BB1" w:rsidRPr="00620A75" w:rsidRDefault="00A20BB1"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709" w:type="dxa"/>
            <w:tcBorders>
              <w:top w:val="single" w:sz="4" w:space="0" w:color="auto"/>
              <w:left w:val="single" w:sz="4" w:space="0" w:color="auto"/>
              <w:bottom w:val="double" w:sz="4" w:space="0" w:color="auto"/>
              <w:right w:val="single" w:sz="4" w:space="0" w:color="auto"/>
            </w:tcBorders>
            <w:shd w:val="clear" w:color="auto" w:fill="auto"/>
          </w:tcPr>
          <w:p w14:paraId="1DD22E38" w14:textId="77777777" w:rsidR="00A20BB1" w:rsidRPr="00620A75" w:rsidRDefault="00A20BB1"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567" w:type="dxa"/>
            <w:tcBorders>
              <w:top w:val="single" w:sz="4" w:space="0" w:color="auto"/>
              <w:left w:val="single" w:sz="4" w:space="0" w:color="auto"/>
              <w:bottom w:val="double" w:sz="4" w:space="0" w:color="auto"/>
              <w:right w:val="single" w:sz="4" w:space="0" w:color="auto"/>
            </w:tcBorders>
            <w:shd w:val="clear" w:color="auto" w:fill="auto"/>
          </w:tcPr>
          <w:p w14:paraId="2343E32D" w14:textId="77777777" w:rsidR="00A20BB1" w:rsidRPr="00620A75" w:rsidRDefault="00A20BB1"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1276" w:type="dxa"/>
            <w:tcBorders>
              <w:top w:val="single" w:sz="4" w:space="0" w:color="auto"/>
              <w:left w:val="single" w:sz="4" w:space="0" w:color="auto"/>
              <w:bottom w:val="double" w:sz="4" w:space="0" w:color="auto"/>
              <w:right w:val="double" w:sz="4" w:space="0" w:color="auto"/>
            </w:tcBorders>
            <w:shd w:val="clear" w:color="auto" w:fill="auto"/>
          </w:tcPr>
          <w:p w14:paraId="7E6EFE19" w14:textId="77777777" w:rsidR="00A20BB1" w:rsidRPr="00620A75" w:rsidRDefault="00A20BB1"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w:t>
            </w:r>
          </w:p>
        </w:tc>
      </w:tr>
    </w:tbl>
    <w:p w14:paraId="27579AA4" w14:textId="177E69A1" w:rsidR="00A20BB1" w:rsidRPr="00620A75" w:rsidRDefault="00BC12F0" w:rsidP="00A20BB1">
      <w:pPr>
        <w:pStyle w:val="Heading1"/>
        <w:ind w:left="448" w:hanging="448"/>
        <w:rPr>
          <w:rFonts w:ascii="Arial" w:hAnsi="Arial" w:cs="Arial"/>
          <w:noProof/>
          <w:sz w:val="22"/>
          <w:szCs w:val="22"/>
          <w:lang w:val="bs-Latn-BA"/>
        </w:rPr>
      </w:pPr>
      <w:bookmarkStart w:id="67" w:name="_Toc108605108"/>
      <w:r>
        <w:rPr>
          <w:rFonts w:ascii="Arial" w:hAnsi="Arial" w:cs="Arial"/>
          <w:noProof/>
          <w:sz w:val="22"/>
          <w:szCs w:val="22"/>
          <w:lang w:val="bs-Latn-BA"/>
        </w:rPr>
        <w:lastRenderedPageBreak/>
        <w:t>9</w:t>
      </w:r>
      <w:r w:rsidR="00A20BB1" w:rsidRPr="00620A75">
        <w:rPr>
          <w:rFonts w:ascii="Arial" w:hAnsi="Arial" w:cs="Arial"/>
          <w:noProof/>
          <w:sz w:val="22"/>
          <w:szCs w:val="22"/>
          <w:lang w:val="bs-Latn-BA"/>
        </w:rPr>
        <w:t xml:space="preserve">.3. Navesti granične vrijednosti emisija zagađujućih supstanci u tlo </w:t>
      </w:r>
      <w:bookmarkEnd w:id="67"/>
    </w:p>
    <w:p w14:paraId="7B691F89" w14:textId="566C3B84" w:rsidR="00A20BB1" w:rsidRDefault="00C77F25" w:rsidP="00BC12F0">
      <w:pPr>
        <w:ind w:left="851" w:right="-24" w:hanging="851"/>
        <w:jc w:val="both"/>
        <w:rPr>
          <w:rFonts w:ascii="Arial" w:hAnsi="Arial" w:cs="Arial"/>
          <w:noProof/>
          <w:sz w:val="22"/>
          <w:szCs w:val="22"/>
          <w:lang w:val="bs-Latn-BA"/>
        </w:rPr>
      </w:pPr>
      <w:r>
        <w:rPr>
          <w:rFonts w:ascii="Arial" w:hAnsi="Arial" w:cs="Arial"/>
          <w:noProof/>
          <w:sz w:val="22"/>
          <w:szCs w:val="22"/>
          <w:lang w:val="bs-Latn-BA"/>
        </w:rPr>
        <w:t xml:space="preserve">- </w:t>
      </w:r>
      <w:r w:rsidR="00A20BB1" w:rsidRPr="00620A75">
        <w:rPr>
          <w:rFonts w:ascii="Arial" w:hAnsi="Arial" w:cs="Arial"/>
          <w:noProof/>
          <w:sz w:val="22"/>
          <w:szCs w:val="22"/>
          <w:lang w:val="bs-Latn-BA"/>
        </w:rPr>
        <w:t>Nije primjenjivo, jer nema emisija u tlo i podzemne vode.</w:t>
      </w:r>
    </w:p>
    <w:p w14:paraId="6F5C7422" w14:textId="51AA2C11" w:rsidR="00BC12F0" w:rsidRDefault="00BC12F0" w:rsidP="00BC12F0">
      <w:pPr>
        <w:pStyle w:val="Default"/>
        <w:rPr>
          <w:lang w:val="bs-Latn-BA" w:eastAsia="hr-HR"/>
        </w:rPr>
      </w:pPr>
    </w:p>
    <w:p w14:paraId="0AEBC67B" w14:textId="1DF7D856" w:rsidR="00A20BB1" w:rsidRPr="00620A75" w:rsidRDefault="00BC12F0" w:rsidP="00A20BB1">
      <w:pPr>
        <w:pStyle w:val="Heading1"/>
        <w:spacing w:before="0"/>
        <w:rPr>
          <w:rStyle w:val="Heading2Char"/>
          <w:rFonts w:ascii="Arial" w:eastAsiaTheme="minorHAnsi" w:hAnsi="Arial" w:cs="Arial"/>
          <w:sz w:val="22"/>
          <w:szCs w:val="22"/>
          <w:lang w:val="bs-Latn-BA"/>
        </w:rPr>
      </w:pPr>
      <w:bookmarkStart w:id="68" w:name="_TABELA_VI.3.2:_Ispu{tawa_vo_kanaliz"/>
      <w:bookmarkStart w:id="69" w:name="_TABELA_VI.4.2:_Emisii__vo_po~vata_-"/>
      <w:bookmarkStart w:id="70" w:name="_Toc108605109"/>
      <w:bookmarkEnd w:id="68"/>
      <w:bookmarkEnd w:id="69"/>
      <w:r>
        <w:rPr>
          <w:rFonts w:ascii="Arial" w:eastAsiaTheme="minorHAnsi" w:hAnsi="Arial" w:cs="Arial"/>
          <w:noProof/>
          <w:sz w:val="22"/>
          <w:szCs w:val="22"/>
          <w:lang w:val="bs-Latn-BA"/>
        </w:rPr>
        <w:t>10</w:t>
      </w:r>
      <w:r w:rsidR="00A20BB1" w:rsidRPr="00620A75">
        <w:rPr>
          <w:rFonts w:ascii="Arial" w:eastAsiaTheme="minorHAnsi" w:hAnsi="Arial" w:cs="Arial"/>
          <w:noProof/>
          <w:sz w:val="22"/>
          <w:szCs w:val="22"/>
          <w:lang w:val="bs-Latn-BA"/>
        </w:rPr>
        <w:t xml:space="preserve">. </w:t>
      </w:r>
      <w:r w:rsidR="00A20BB1" w:rsidRPr="00620A75">
        <w:rPr>
          <w:rStyle w:val="Heading2Char"/>
          <w:rFonts w:ascii="Arial" w:eastAsiaTheme="minorHAnsi" w:hAnsi="Arial" w:cs="Arial"/>
          <w:b/>
          <w:sz w:val="22"/>
          <w:szCs w:val="22"/>
          <w:lang w:val="bs-Latn-BA"/>
        </w:rPr>
        <w:t>Buka</w:t>
      </w:r>
      <w:bookmarkEnd w:id="70"/>
      <w:r w:rsidR="00A20BB1" w:rsidRPr="00620A75">
        <w:rPr>
          <w:rStyle w:val="Heading2Char"/>
          <w:rFonts w:ascii="Arial" w:eastAsiaTheme="minorHAnsi" w:hAnsi="Arial" w:cs="Arial"/>
          <w:sz w:val="22"/>
          <w:szCs w:val="22"/>
          <w:lang w:val="bs-Latn-BA"/>
        </w:rPr>
        <w:t xml:space="preserve"> </w:t>
      </w:r>
    </w:p>
    <w:p w14:paraId="122A0BF7" w14:textId="4804063A" w:rsidR="00A20BB1" w:rsidRPr="00620A75" w:rsidRDefault="00BC12F0" w:rsidP="00A20BB1">
      <w:pPr>
        <w:pStyle w:val="Heading1"/>
        <w:spacing w:before="0"/>
        <w:rPr>
          <w:rFonts w:ascii="Arial" w:hAnsi="Arial" w:cs="Arial"/>
          <w:noProof/>
          <w:sz w:val="22"/>
          <w:szCs w:val="22"/>
          <w:lang w:val="bs-Latn-BA"/>
        </w:rPr>
      </w:pPr>
      <w:bookmarkStart w:id="71" w:name="_Toc108605110"/>
      <w:r>
        <w:rPr>
          <w:rFonts w:ascii="Arial" w:hAnsi="Arial" w:cs="Arial"/>
          <w:noProof/>
          <w:sz w:val="22"/>
          <w:szCs w:val="22"/>
          <w:lang w:val="bs-Latn-BA"/>
        </w:rPr>
        <w:t>10</w:t>
      </w:r>
      <w:r w:rsidR="00A20BB1" w:rsidRPr="00620A75">
        <w:rPr>
          <w:rFonts w:ascii="Arial" w:hAnsi="Arial" w:cs="Arial"/>
          <w:noProof/>
          <w:sz w:val="22"/>
          <w:szCs w:val="22"/>
          <w:lang w:val="bs-Latn-BA"/>
        </w:rPr>
        <w:t>.1. Emisija buke – Zbirna lista izvora buke</w:t>
      </w:r>
      <w:bookmarkEnd w:id="71"/>
    </w:p>
    <w:tbl>
      <w:tblPr>
        <w:tblW w:w="5069"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37"/>
        <w:gridCol w:w="1170"/>
        <w:gridCol w:w="2297"/>
        <w:gridCol w:w="1530"/>
        <w:gridCol w:w="2238"/>
      </w:tblGrid>
      <w:tr w:rsidR="00A20BB1" w:rsidRPr="00BC12F0" w14:paraId="1AC3963B" w14:textId="77777777" w:rsidTr="00C77F25">
        <w:trPr>
          <w:trHeight w:val="686"/>
          <w:tblHeader/>
        </w:trPr>
        <w:tc>
          <w:tcPr>
            <w:tcW w:w="1444" w:type="pct"/>
            <w:tcBorders>
              <w:top w:val="double" w:sz="6" w:space="0" w:color="auto"/>
              <w:bottom w:val="single" w:sz="4" w:space="0" w:color="auto"/>
            </w:tcBorders>
            <w:shd w:val="clear" w:color="auto" w:fill="D9E2F3" w:themeFill="accent5" w:themeFillTint="33"/>
            <w:vAlign w:val="center"/>
          </w:tcPr>
          <w:p w14:paraId="7219CDCE" w14:textId="77777777" w:rsidR="00A20BB1" w:rsidRPr="00BC12F0" w:rsidRDefault="00A20BB1" w:rsidP="00620A75">
            <w:pPr>
              <w:jc w:val="center"/>
              <w:rPr>
                <w:rFonts w:ascii="Arial" w:hAnsi="Arial" w:cs="Arial"/>
                <w:b/>
                <w:noProof/>
                <w:sz w:val="20"/>
                <w:szCs w:val="20"/>
                <w:lang w:val="bs-Latn-BA"/>
              </w:rPr>
            </w:pPr>
            <w:bookmarkStart w:id="72" w:name="_Hlk104388576"/>
            <w:r w:rsidRPr="00BC12F0">
              <w:rPr>
                <w:rFonts w:ascii="Arial" w:hAnsi="Arial" w:cs="Arial"/>
                <w:b/>
                <w:noProof/>
                <w:sz w:val="20"/>
                <w:szCs w:val="20"/>
                <w:lang w:val="bs-Latn-BA"/>
              </w:rPr>
              <w:t>Izvor</w:t>
            </w:r>
          </w:p>
        </w:tc>
        <w:tc>
          <w:tcPr>
            <w:tcW w:w="575" w:type="pct"/>
            <w:tcBorders>
              <w:top w:val="double" w:sz="6" w:space="0" w:color="auto"/>
              <w:bottom w:val="single" w:sz="4" w:space="0" w:color="auto"/>
            </w:tcBorders>
            <w:shd w:val="clear" w:color="auto" w:fill="D9E2F3" w:themeFill="accent5" w:themeFillTint="33"/>
            <w:vAlign w:val="center"/>
          </w:tcPr>
          <w:p w14:paraId="62F95830" w14:textId="77777777" w:rsidR="00A20BB1" w:rsidRPr="00BC12F0" w:rsidRDefault="00A20BB1" w:rsidP="00620A75">
            <w:pPr>
              <w:jc w:val="center"/>
              <w:rPr>
                <w:rFonts w:ascii="Arial" w:hAnsi="Arial" w:cs="Arial"/>
                <w:b/>
                <w:noProof/>
                <w:sz w:val="20"/>
                <w:szCs w:val="20"/>
                <w:lang w:val="bs-Latn-BA"/>
              </w:rPr>
            </w:pPr>
            <w:r w:rsidRPr="00BC12F0">
              <w:rPr>
                <w:rFonts w:ascii="Arial" w:hAnsi="Arial" w:cs="Arial"/>
                <w:b/>
                <w:noProof/>
                <w:sz w:val="20"/>
                <w:szCs w:val="20"/>
                <w:lang w:val="bs-Latn-BA"/>
              </w:rPr>
              <w:t>Emisiono mjesto</w:t>
            </w:r>
          </w:p>
          <w:p w14:paraId="12B90920" w14:textId="77777777" w:rsidR="00A20BB1" w:rsidRPr="00BC12F0" w:rsidRDefault="00A20BB1" w:rsidP="00620A75">
            <w:pPr>
              <w:jc w:val="center"/>
              <w:rPr>
                <w:rFonts w:ascii="Arial" w:hAnsi="Arial" w:cs="Arial"/>
                <w:b/>
                <w:noProof/>
                <w:sz w:val="20"/>
                <w:szCs w:val="20"/>
                <w:lang w:val="bs-Latn-BA"/>
              </w:rPr>
            </w:pPr>
            <w:r w:rsidRPr="00BC12F0">
              <w:rPr>
                <w:rFonts w:ascii="Arial" w:hAnsi="Arial" w:cs="Arial"/>
                <w:b/>
                <w:noProof/>
                <w:sz w:val="20"/>
                <w:szCs w:val="20"/>
                <w:lang w:val="bs-Latn-BA"/>
              </w:rPr>
              <w:t>Ref. Br</w:t>
            </w:r>
          </w:p>
        </w:tc>
        <w:tc>
          <w:tcPr>
            <w:tcW w:w="1129" w:type="pct"/>
            <w:tcBorders>
              <w:top w:val="double" w:sz="6" w:space="0" w:color="auto"/>
              <w:bottom w:val="single" w:sz="4" w:space="0" w:color="auto"/>
            </w:tcBorders>
            <w:shd w:val="clear" w:color="auto" w:fill="D9E2F3" w:themeFill="accent5" w:themeFillTint="33"/>
            <w:vAlign w:val="center"/>
          </w:tcPr>
          <w:p w14:paraId="5F9FC260" w14:textId="77777777" w:rsidR="00A20BB1" w:rsidRPr="00BC12F0" w:rsidRDefault="00A20BB1" w:rsidP="00620A75">
            <w:pPr>
              <w:tabs>
                <w:tab w:val="left" w:pos="1324"/>
              </w:tabs>
              <w:ind w:right="-87"/>
              <w:jc w:val="center"/>
              <w:rPr>
                <w:rFonts w:ascii="Arial" w:hAnsi="Arial" w:cs="Arial"/>
                <w:b/>
                <w:noProof/>
                <w:sz w:val="20"/>
                <w:szCs w:val="20"/>
                <w:lang w:val="bs-Latn-BA"/>
              </w:rPr>
            </w:pPr>
            <w:r w:rsidRPr="00BC12F0">
              <w:rPr>
                <w:rFonts w:ascii="Arial" w:hAnsi="Arial" w:cs="Arial"/>
                <w:b/>
                <w:noProof/>
                <w:sz w:val="20"/>
                <w:szCs w:val="20"/>
                <w:lang w:val="bs-Latn-BA"/>
              </w:rPr>
              <w:t>Oprema</w:t>
            </w:r>
          </w:p>
          <w:p w14:paraId="0EF0CE18" w14:textId="77777777" w:rsidR="00A20BB1" w:rsidRPr="00BC12F0" w:rsidRDefault="00A20BB1" w:rsidP="00620A75">
            <w:pPr>
              <w:tabs>
                <w:tab w:val="left" w:pos="1324"/>
              </w:tabs>
              <w:ind w:right="-87"/>
              <w:jc w:val="center"/>
              <w:rPr>
                <w:rFonts w:ascii="Arial" w:hAnsi="Arial" w:cs="Arial"/>
                <w:b/>
                <w:noProof/>
                <w:sz w:val="20"/>
                <w:szCs w:val="20"/>
                <w:lang w:val="bs-Latn-BA"/>
              </w:rPr>
            </w:pPr>
            <w:r w:rsidRPr="00BC12F0">
              <w:rPr>
                <w:rFonts w:ascii="Arial" w:hAnsi="Arial" w:cs="Arial"/>
                <w:b/>
                <w:noProof/>
                <w:sz w:val="20"/>
                <w:szCs w:val="20"/>
                <w:lang w:val="bs-Latn-BA"/>
              </w:rPr>
              <w:t>Ref. Br</w:t>
            </w:r>
          </w:p>
        </w:tc>
        <w:tc>
          <w:tcPr>
            <w:tcW w:w="752" w:type="pct"/>
            <w:tcBorders>
              <w:top w:val="double" w:sz="6" w:space="0" w:color="auto"/>
              <w:bottom w:val="single" w:sz="4" w:space="0" w:color="auto"/>
            </w:tcBorders>
            <w:shd w:val="clear" w:color="auto" w:fill="D9E2F3" w:themeFill="accent5" w:themeFillTint="33"/>
            <w:vAlign w:val="center"/>
          </w:tcPr>
          <w:p w14:paraId="471F33CD" w14:textId="77777777" w:rsidR="00A20BB1" w:rsidRPr="00BC12F0" w:rsidRDefault="00A20BB1" w:rsidP="00620A75">
            <w:pPr>
              <w:ind w:left="-101" w:right="-119"/>
              <w:jc w:val="center"/>
              <w:rPr>
                <w:rFonts w:ascii="Arial" w:hAnsi="Arial" w:cs="Arial"/>
                <w:b/>
                <w:noProof/>
                <w:sz w:val="20"/>
                <w:szCs w:val="20"/>
                <w:lang w:val="bs-Latn-BA"/>
              </w:rPr>
            </w:pPr>
            <w:r w:rsidRPr="00BC12F0">
              <w:rPr>
                <w:rFonts w:ascii="Arial" w:hAnsi="Arial" w:cs="Arial"/>
                <w:b/>
                <w:noProof/>
                <w:sz w:val="20"/>
                <w:szCs w:val="20"/>
                <w:lang w:val="bs-Latn-BA"/>
              </w:rPr>
              <w:t xml:space="preserve">Zvučni pritisak </w:t>
            </w:r>
            <w:r w:rsidRPr="00BC12F0">
              <w:rPr>
                <w:rFonts w:ascii="Arial" w:hAnsi="Arial" w:cs="Arial"/>
                <w:b/>
                <w:noProof/>
                <w:sz w:val="20"/>
                <w:szCs w:val="20"/>
                <w:vertAlign w:val="superscript"/>
                <w:lang w:val="bs-Latn-BA"/>
              </w:rPr>
              <w:t>(1)</w:t>
            </w:r>
          </w:p>
          <w:p w14:paraId="13132B73" w14:textId="77777777" w:rsidR="00A20BB1" w:rsidRPr="00BC12F0" w:rsidRDefault="00A20BB1" w:rsidP="00620A75">
            <w:pPr>
              <w:ind w:left="-101" w:right="-119"/>
              <w:jc w:val="center"/>
              <w:rPr>
                <w:rFonts w:ascii="Arial" w:hAnsi="Arial" w:cs="Arial"/>
                <w:b/>
                <w:noProof/>
                <w:sz w:val="20"/>
                <w:szCs w:val="20"/>
                <w:lang w:val="bs-Latn-BA"/>
              </w:rPr>
            </w:pPr>
            <w:r w:rsidRPr="00BC12F0">
              <w:rPr>
                <w:rFonts w:ascii="Arial" w:hAnsi="Arial" w:cs="Arial"/>
                <w:b/>
                <w:noProof/>
                <w:sz w:val="20"/>
                <w:szCs w:val="20"/>
                <w:lang w:val="bs-Latn-BA"/>
              </w:rPr>
              <w:t>Leq (dBA) na referentnoj udaljenosti</w:t>
            </w:r>
          </w:p>
        </w:tc>
        <w:tc>
          <w:tcPr>
            <w:tcW w:w="1100" w:type="pct"/>
            <w:tcBorders>
              <w:top w:val="double" w:sz="6" w:space="0" w:color="auto"/>
              <w:bottom w:val="single" w:sz="4" w:space="0" w:color="auto"/>
            </w:tcBorders>
            <w:shd w:val="clear" w:color="auto" w:fill="D9E2F3" w:themeFill="accent5" w:themeFillTint="33"/>
            <w:vAlign w:val="center"/>
          </w:tcPr>
          <w:p w14:paraId="61768470" w14:textId="77777777" w:rsidR="00A20BB1" w:rsidRPr="00BC12F0" w:rsidRDefault="00A20BB1" w:rsidP="00620A75">
            <w:pPr>
              <w:jc w:val="center"/>
              <w:rPr>
                <w:rFonts w:ascii="Arial" w:hAnsi="Arial" w:cs="Arial"/>
                <w:b/>
                <w:noProof/>
                <w:sz w:val="20"/>
                <w:szCs w:val="20"/>
                <w:lang w:val="bs-Latn-BA"/>
              </w:rPr>
            </w:pPr>
            <w:r w:rsidRPr="00BC12F0">
              <w:rPr>
                <w:rFonts w:ascii="Arial" w:hAnsi="Arial" w:cs="Arial"/>
                <w:b/>
                <w:noProof/>
                <w:sz w:val="20"/>
                <w:szCs w:val="20"/>
                <w:lang w:val="bs-Latn-BA"/>
              </w:rPr>
              <w:t>Periodi emisije</w:t>
            </w:r>
          </w:p>
        </w:tc>
      </w:tr>
      <w:tr w:rsidR="00A20BB1" w:rsidRPr="00BC12F0" w14:paraId="0F0A81D1" w14:textId="77777777" w:rsidTr="00C77F25">
        <w:trPr>
          <w:trHeight w:val="243"/>
        </w:trPr>
        <w:tc>
          <w:tcPr>
            <w:tcW w:w="1444" w:type="pct"/>
            <w:tcBorders>
              <w:top w:val="single" w:sz="4" w:space="0" w:color="auto"/>
              <w:bottom w:val="single" w:sz="4" w:space="0" w:color="auto"/>
            </w:tcBorders>
            <w:shd w:val="clear" w:color="auto" w:fill="auto"/>
            <w:vAlign w:val="center"/>
          </w:tcPr>
          <w:p w14:paraId="5C670B3B" w14:textId="77777777" w:rsidR="00A20BB1" w:rsidRPr="00BC12F0" w:rsidRDefault="00A20BB1" w:rsidP="00620A75">
            <w:pPr>
              <w:rPr>
                <w:rFonts w:ascii="Arial" w:hAnsi="Arial" w:cs="Arial"/>
                <w:noProof/>
                <w:sz w:val="20"/>
                <w:szCs w:val="20"/>
                <w:lang w:val="bs-Latn-BA"/>
              </w:rPr>
            </w:pPr>
            <w:r w:rsidRPr="00BC12F0">
              <w:rPr>
                <w:rFonts w:ascii="Arial" w:hAnsi="Arial" w:cs="Arial"/>
                <w:noProof/>
                <w:sz w:val="20"/>
                <w:szCs w:val="20"/>
                <w:lang w:val="bs-Latn-BA"/>
              </w:rPr>
              <w:t xml:space="preserve">Rad postrojenja Aglomeracije (drobilice, sortirnice, dimni ventilatori, ekshaustori) </w:t>
            </w:r>
          </w:p>
        </w:tc>
        <w:tc>
          <w:tcPr>
            <w:tcW w:w="575" w:type="pct"/>
            <w:tcBorders>
              <w:top w:val="single" w:sz="4" w:space="0" w:color="auto"/>
              <w:bottom w:val="single" w:sz="4" w:space="0" w:color="auto"/>
            </w:tcBorders>
            <w:shd w:val="clear" w:color="auto" w:fill="auto"/>
            <w:vAlign w:val="center"/>
          </w:tcPr>
          <w:p w14:paraId="7826C04E"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B-1</w:t>
            </w:r>
          </w:p>
        </w:tc>
        <w:tc>
          <w:tcPr>
            <w:tcW w:w="1129" w:type="pct"/>
            <w:tcBorders>
              <w:top w:val="single" w:sz="4" w:space="0" w:color="auto"/>
              <w:bottom w:val="single" w:sz="4" w:space="0" w:color="auto"/>
            </w:tcBorders>
            <w:shd w:val="clear" w:color="auto" w:fill="auto"/>
            <w:vAlign w:val="center"/>
          </w:tcPr>
          <w:p w14:paraId="01AC636E" w14:textId="77777777" w:rsidR="00A20BB1" w:rsidRPr="00BC12F0" w:rsidRDefault="00A20BB1" w:rsidP="00620A75">
            <w:pPr>
              <w:tabs>
                <w:tab w:val="left" w:pos="1324"/>
              </w:tabs>
              <w:ind w:right="-87"/>
              <w:jc w:val="center"/>
              <w:rPr>
                <w:rFonts w:ascii="Arial" w:hAnsi="Arial" w:cs="Arial"/>
                <w:noProof/>
                <w:sz w:val="20"/>
                <w:szCs w:val="20"/>
                <w:lang w:val="bs-Latn-BA"/>
              </w:rPr>
            </w:pPr>
            <w:r w:rsidRPr="00BC12F0">
              <w:rPr>
                <w:rFonts w:ascii="Arial" w:hAnsi="Arial" w:cs="Arial"/>
                <w:noProof/>
                <w:sz w:val="20"/>
                <w:szCs w:val="20"/>
                <w:lang w:val="bs-Latn-BA"/>
              </w:rPr>
              <w:t>Dio postrojenja je u zatvorenom objektu</w:t>
            </w:r>
          </w:p>
        </w:tc>
        <w:tc>
          <w:tcPr>
            <w:tcW w:w="752" w:type="pct"/>
            <w:tcBorders>
              <w:top w:val="single" w:sz="4" w:space="0" w:color="auto"/>
              <w:bottom w:val="single" w:sz="4" w:space="0" w:color="auto"/>
            </w:tcBorders>
            <w:shd w:val="clear" w:color="auto" w:fill="auto"/>
            <w:vAlign w:val="center"/>
          </w:tcPr>
          <w:p w14:paraId="4D6F2670" w14:textId="77777777" w:rsidR="00A20BB1" w:rsidRPr="00BC12F0" w:rsidRDefault="00A20BB1" w:rsidP="00620A75">
            <w:pPr>
              <w:ind w:left="-101" w:right="-119"/>
              <w:jc w:val="center"/>
              <w:rPr>
                <w:rFonts w:ascii="Arial" w:hAnsi="Arial" w:cs="Arial"/>
                <w:noProof/>
                <w:sz w:val="20"/>
                <w:szCs w:val="20"/>
                <w:lang w:val="bs-Latn-BA"/>
              </w:rPr>
            </w:pPr>
            <w:r w:rsidRPr="00BC12F0">
              <w:rPr>
                <w:rFonts w:ascii="Arial" w:hAnsi="Arial" w:cs="Arial"/>
                <w:noProof/>
                <w:sz w:val="20"/>
                <w:szCs w:val="20"/>
                <w:lang w:val="bs-Latn-BA"/>
              </w:rPr>
              <w:t>69,0</w:t>
            </w:r>
          </w:p>
        </w:tc>
        <w:tc>
          <w:tcPr>
            <w:tcW w:w="1100" w:type="pct"/>
            <w:tcBorders>
              <w:top w:val="single" w:sz="4" w:space="0" w:color="auto"/>
              <w:bottom w:val="single" w:sz="4" w:space="0" w:color="auto"/>
            </w:tcBorders>
            <w:shd w:val="clear" w:color="auto" w:fill="auto"/>
            <w:vAlign w:val="center"/>
          </w:tcPr>
          <w:p w14:paraId="3C22685D"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Za vrijeme rada opreme</w:t>
            </w:r>
          </w:p>
        </w:tc>
      </w:tr>
      <w:tr w:rsidR="00A20BB1" w:rsidRPr="00BC12F0" w14:paraId="7032E047" w14:textId="77777777" w:rsidTr="00C77F25">
        <w:trPr>
          <w:trHeight w:val="243"/>
        </w:trPr>
        <w:tc>
          <w:tcPr>
            <w:tcW w:w="1444" w:type="pct"/>
            <w:tcBorders>
              <w:top w:val="single" w:sz="4" w:space="0" w:color="auto"/>
              <w:bottom w:val="single" w:sz="4" w:space="0" w:color="auto"/>
            </w:tcBorders>
            <w:shd w:val="clear" w:color="auto" w:fill="auto"/>
            <w:vAlign w:val="center"/>
          </w:tcPr>
          <w:p w14:paraId="2122F416" w14:textId="77777777" w:rsidR="00A20BB1" w:rsidRPr="00BC12F0" w:rsidRDefault="00A20BB1" w:rsidP="00620A75">
            <w:pPr>
              <w:spacing w:before="20" w:after="20"/>
              <w:rPr>
                <w:rFonts w:ascii="Arial" w:hAnsi="Arial" w:cs="Arial"/>
                <w:noProof/>
                <w:sz w:val="20"/>
                <w:szCs w:val="20"/>
                <w:lang w:val="bs-Latn-BA"/>
              </w:rPr>
            </w:pPr>
            <w:r w:rsidRPr="00BC12F0">
              <w:rPr>
                <w:rFonts w:ascii="Arial" w:hAnsi="Arial" w:cs="Arial"/>
                <w:noProof/>
                <w:sz w:val="20"/>
                <w:szCs w:val="20"/>
                <w:lang w:val="bs-Latn-BA"/>
              </w:rPr>
              <w:t xml:space="preserve">Havarijalno ljevanje gvožđa (radne mašine) </w:t>
            </w:r>
          </w:p>
        </w:tc>
        <w:tc>
          <w:tcPr>
            <w:tcW w:w="575" w:type="pct"/>
            <w:tcBorders>
              <w:top w:val="single" w:sz="4" w:space="0" w:color="auto"/>
              <w:bottom w:val="single" w:sz="4" w:space="0" w:color="auto"/>
            </w:tcBorders>
            <w:shd w:val="clear" w:color="auto" w:fill="auto"/>
            <w:vAlign w:val="center"/>
          </w:tcPr>
          <w:p w14:paraId="54FABC91"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B-2</w:t>
            </w:r>
          </w:p>
        </w:tc>
        <w:tc>
          <w:tcPr>
            <w:tcW w:w="1129" w:type="pct"/>
            <w:tcBorders>
              <w:top w:val="single" w:sz="4" w:space="0" w:color="auto"/>
              <w:bottom w:val="single" w:sz="4" w:space="0" w:color="auto"/>
            </w:tcBorders>
            <w:shd w:val="clear" w:color="auto" w:fill="auto"/>
            <w:vAlign w:val="center"/>
          </w:tcPr>
          <w:p w14:paraId="3220F8F1" w14:textId="77777777" w:rsidR="00A20BB1" w:rsidRPr="00BC12F0" w:rsidRDefault="00A20BB1" w:rsidP="00620A75">
            <w:pPr>
              <w:tabs>
                <w:tab w:val="left" w:pos="1324"/>
              </w:tabs>
              <w:spacing w:before="20" w:after="20"/>
              <w:ind w:right="-87"/>
              <w:jc w:val="center"/>
              <w:rPr>
                <w:rFonts w:ascii="Arial" w:hAnsi="Arial" w:cs="Arial"/>
                <w:noProof/>
                <w:sz w:val="20"/>
                <w:szCs w:val="20"/>
                <w:lang w:val="bs-Latn-BA"/>
              </w:rPr>
            </w:pPr>
            <w:r w:rsidRPr="00BC12F0">
              <w:rPr>
                <w:rFonts w:ascii="Arial" w:hAnsi="Arial" w:cs="Arial"/>
                <w:noProof/>
                <w:sz w:val="20"/>
                <w:szCs w:val="20"/>
                <w:lang w:val="bs-Latn-BA"/>
              </w:rPr>
              <w:t>-</w:t>
            </w:r>
          </w:p>
        </w:tc>
        <w:tc>
          <w:tcPr>
            <w:tcW w:w="752" w:type="pct"/>
            <w:tcBorders>
              <w:top w:val="single" w:sz="4" w:space="0" w:color="auto"/>
              <w:bottom w:val="single" w:sz="4" w:space="0" w:color="auto"/>
            </w:tcBorders>
            <w:shd w:val="clear" w:color="auto" w:fill="auto"/>
            <w:vAlign w:val="center"/>
          </w:tcPr>
          <w:p w14:paraId="35FB0F77" w14:textId="77777777" w:rsidR="00A20BB1" w:rsidRPr="00BC12F0" w:rsidRDefault="00A20BB1" w:rsidP="00620A75">
            <w:pPr>
              <w:spacing w:before="20" w:after="20"/>
              <w:ind w:left="-101" w:right="-119"/>
              <w:jc w:val="center"/>
              <w:rPr>
                <w:rFonts w:ascii="Arial" w:hAnsi="Arial" w:cs="Arial"/>
                <w:noProof/>
                <w:sz w:val="20"/>
                <w:szCs w:val="20"/>
                <w:lang w:val="bs-Latn-BA"/>
              </w:rPr>
            </w:pPr>
            <w:r w:rsidRPr="00BC12F0">
              <w:rPr>
                <w:rFonts w:ascii="Arial" w:hAnsi="Arial" w:cs="Arial"/>
                <w:noProof/>
                <w:sz w:val="20"/>
                <w:szCs w:val="20"/>
                <w:lang w:val="bs-Latn-BA"/>
              </w:rPr>
              <w:t>67,1</w:t>
            </w:r>
          </w:p>
        </w:tc>
        <w:tc>
          <w:tcPr>
            <w:tcW w:w="1100" w:type="pct"/>
            <w:tcBorders>
              <w:top w:val="single" w:sz="4" w:space="0" w:color="auto"/>
              <w:bottom w:val="single" w:sz="4" w:space="0" w:color="auto"/>
            </w:tcBorders>
            <w:shd w:val="clear" w:color="auto" w:fill="auto"/>
            <w:vAlign w:val="center"/>
          </w:tcPr>
          <w:p w14:paraId="7B8D20DE" w14:textId="77777777" w:rsidR="00A20BB1" w:rsidRPr="00BC12F0" w:rsidRDefault="00A20BB1" w:rsidP="00620A75">
            <w:pPr>
              <w:spacing w:before="20" w:after="20"/>
              <w:jc w:val="center"/>
              <w:rPr>
                <w:rFonts w:ascii="Arial" w:hAnsi="Arial" w:cs="Arial"/>
                <w:noProof/>
                <w:sz w:val="20"/>
                <w:szCs w:val="20"/>
                <w:lang w:val="bs-Latn-BA"/>
              </w:rPr>
            </w:pPr>
            <w:r w:rsidRPr="00BC12F0">
              <w:rPr>
                <w:rFonts w:ascii="Arial" w:hAnsi="Arial" w:cs="Arial"/>
                <w:noProof/>
                <w:sz w:val="20"/>
                <w:szCs w:val="20"/>
                <w:lang w:val="bs-Latn-BA"/>
              </w:rPr>
              <w:t>Za vrijeme rada opreme</w:t>
            </w:r>
          </w:p>
        </w:tc>
      </w:tr>
      <w:tr w:rsidR="00A20BB1" w:rsidRPr="00BC12F0" w14:paraId="5EC6657F" w14:textId="77777777" w:rsidTr="00C77F25">
        <w:trPr>
          <w:trHeight w:val="243"/>
        </w:trPr>
        <w:tc>
          <w:tcPr>
            <w:tcW w:w="1444" w:type="pct"/>
            <w:tcBorders>
              <w:top w:val="single" w:sz="4" w:space="0" w:color="auto"/>
              <w:bottom w:val="single" w:sz="4" w:space="0" w:color="auto"/>
            </w:tcBorders>
            <w:shd w:val="clear" w:color="auto" w:fill="auto"/>
            <w:vAlign w:val="center"/>
          </w:tcPr>
          <w:p w14:paraId="6AD2F8E7" w14:textId="77777777" w:rsidR="00A20BB1" w:rsidRPr="00BC12F0" w:rsidRDefault="00A20BB1" w:rsidP="00620A75">
            <w:pPr>
              <w:spacing w:before="20" w:after="20"/>
              <w:rPr>
                <w:rFonts w:ascii="Arial" w:hAnsi="Arial" w:cs="Arial"/>
                <w:noProof/>
                <w:sz w:val="20"/>
                <w:szCs w:val="20"/>
                <w:lang w:val="bs-Latn-BA"/>
              </w:rPr>
            </w:pPr>
            <w:r w:rsidRPr="00BC12F0">
              <w:rPr>
                <w:rFonts w:ascii="Arial" w:hAnsi="Arial" w:cs="Arial"/>
                <w:noProof/>
                <w:sz w:val="20"/>
                <w:szCs w:val="20"/>
                <w:lang w:val="bs-Latn-BA"/>
              </w:rPr>
              <w:t xml:space="preserve">Postrojenja Visoke peći </w:t>
            </w:r>
          </w:p>
        </w:tc>
        <w:tc>
          <w:tcPr>
            <w:tcW w:w="575" w:type="pct"/>
            <w:tcBorders>
              <w:top w:val="single" w:sz="4" w:space="0" w:color="auto"/>
              <w:bottom w:val="single" w:sz="4" w:space="0" w:color="auto"/>
            </w:tcBorders>
            <w:shd w:val="clear" w:color="auto" w:fill="auto"/>
            <w:vAlign w:val="center"/>
          </w:tcPr>
          <w:p w14:paraId="3AA3B286"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B-3</w:t>
            </w:r>
          </w:p>
        </w:tc>
        <w:tc>
          <w:tcPr>
            <w:tcW w:w="1129" w:type="pct"/>
            <w:tcBorders>
              <w:top w:val="single" w:sz="4" w:space="0" w:color="auto"/>
              <w:bottom w:val="single" w:sz="4" w:space="0" w:color="auto"/>
            </w:tcBorders>
            <w:shd w:val="clear" w:color="auto" w:fill="auto"/>
            <w:vAlign w:val="center"/>
          </w:tcPr>
          <w:p w14:paraId="35049B38" w14:textId="77777777" w:rsidR="00A20BB1" w:rsidRPr="00BC12F0" w:rsidRDefault="00A20BB1" w:rsidP="00620A75">
            <w:pPr>
              <w:tabs>
                <w:tab w:val="left" w:pos="1324"/>
              </w:tabs>
              <w:spacing w:before="20" w:after="20"/>
              <w:ind w:right="-87"/>
              <w:jc w:val="center"/>
              <w:rPr>
                <w:rFonts w:ascii="Arial" w:hAnsi="Arial" w:cs="Arial"/>
                <w:noProof/>
                <w:sz w:val="20"/>
                <w:szCs w:val="20"/>
                <w:lang w:val="bs-Latn-BA"/>
              </w:rPr>
            </w:pPr>
            <w:r w:rsidRPr="00BC12F0">
              <w:rPr>
                <w:rFonts w:ascii="Arial" w:hAnsi="Arial" w:cs="Arial"/>
                <w:noProof/>
                <w:sz w:val="20"/>
                <w:szCs w:val="20"/>
                <w:lang w:val="bs-Latn-BA"/>
              </w:rPr>
              <w:t>-</w:t>
            </w:r>
          </w:p>
        </w:tc>
        <w:tc>
          <w:tcPr>
            <w:tcW w:w="752" w:type="pct"/>
            <w:tcBorders>
              <w:top w:val="single" w:sz="4" w:space="0" w:color="auto"/>
              <w:bottom w:val="single" w:sz="4" w:space="0" w:color="auto"/>
            </w:tcBorders>
            <w:shd w:val="clear" w:color="auto" w:fill="auto"/>
            <w:vAlign w:val="center"/>
          </w:tcPr>
          <w:p w14:paraId="0CC37356" w14:textId="77777777" w:rsidR="00A20BB1" w:rsidRPr="00BC12F0" w:rsidRDefault="00A20BB1" w:rsidP="00620A75">
            <w:pPr>
              <w:spacing w:before="20" w:after="20"/>
              <w:ind w:left="-101" w:right="-119"/>
              <w:jc w:val="center"/>
              <w:rPr>
                <w:rFonts w:ascii="Arial" w:hAnsi="Arial" w:cs="Arial"/>
                <w:b/>
                <w:noProof/>
                <w:sz w:val="20"/>
                <w:szCs w:val="20"/>
                <w:lang w:val="bs-Latn-BA"/>
              </w:rPr>
            </w:pPr>
            <w:r w:rsidRPr="00BC12F0">
              <w:rPr>
                <w:rFonts w:ascii="Arial" w:hAnsi="Arial" w:cs="Arial"/>
                <w:b/>
                <w:noProof/>
                <w:sz w:val="20"/>
                <w:szCs w:val="20"/>
                <w:lang w:val="bs-Latn-BA"/>
              </w:rPr>
              <w:t>78,7</w:t>
            </w:r>
          </w:p>
        </w:tc>
        <w:tc>
          <w:tcPr>
            <w:tcW w:w="1100" w:type="pct"/>
            <w:tcBorders>
              <w:top w:val="single" w:sz="4" w:space="0" w:color="auto"/>
              <w:bottom w:val="single" w:sz="4" w:space="0" w:color="auto"/>
            </w:tcBorders>
            <w:shd w:val="clear" w:color="auto" w:fill="auto"/>
            <w:vAlign w:val="center"/>
          </w:tcPr>
          <w:p w14:paraId="412C625D" w14:textId="77777777" w:rsidR="00A20BB1" w:rsidRPr="00BC12F0" w:rsidRDefault="00A20BB1" w:rsidP="00620A75">
            <w:pPr>
              <w:spacing w:before="20" w:after="20"/>
              <w:jc w:val="center"/>
              <w:rPr>
                <w:rFonts w:ascii="Arial" w:hAnsi="Arial" w:cs="Arial"/>
                <w:noProof/>
                <w:sz w:val="20"/>
                <w:szCs w:val="20"/>
                <w:lang w:val="bs-Latn-BA"/>
              </w:rPr>
            </w:pPr>
            <w:r w:rsidRPr="00BC12F0">
              <w:rPr>
                <w:rFonts w:ascii="Arial" w:hAnsi="Arial" w:cs="Arial"/>
                <w:noProof/>
                <w:sz w:val="20"/>
                <w:szCs w:val="20"/>
                <w:lang w:val="bs-Latn-BA"/>
              </w:rPr>
              <w:t>Za vrijeme rada opreme</w:t>
            </w:r>
          </w:p>
        </w:tc>
      </w:tr>
      <w:tr w:rsidR="00A20BB1" w:rsidRPr="00BC12F0" w14:paraId="5A2A9107" w14:textId="77777777" w:rsidTr="00C77F25">
        <w:trPr>
          <w:trHeight w:val="243"/>
        </w:trPr>
        <w:tc>
          <w:tcPr>
            <w:tcW w:w="1444" w:type="pct"/>
            <w:tcBorders>
              <w:top w:val="single" w:sz="4" w:space="0" w:color="auto"/>
              <w:bottom w:val="single" w:sz="4" w:space="0" w:color="auto"/>
            </w:tcBorders>
            <w:shd w:val="clear" w:color="auto" w:fill="auto"/>
            <w:vAlign w:val="center"/>
          </w:tcPr>
          <w:p w14:paraId="7C309F8F" w14:textId="77777777" w:rsidR="00A20BB1" w:rsidRPr="00BC12F0" w:rsidRDefault="00A20BB1" w:rsidP="00620A75">
            <w:pPr>
              <w:ind w:right="-85"/>
              <w:rPr>
                <w:rFonts w:ascii="Arial" w:hAnsi="Arial" w:cs="Arial"/>
                <w:noProof/>
                <w:sz w:val="20"/>
                <w:szCs w:val="20"/>
                <w:lang w:val="bs-Latn-BA"/>
              </w:rPr>
            </w:pPr>
            <w:r w:rsidRPr="00BC12F0">
              <w:rPr>
                <w:rFonts w:ascii="Arial" w:hAnsi="Arial" w:cs="Arial"/>
                <w:noProof/>
                <w:sz w:val="20"/>
                <w:szCs w:val="20"/>
                <w:lang w:val="bs-Latn-BA"/>
              </w:rPr>
              <w:t>Hladionik PS2 kod drugog jezera-Energetika</w:t>
            </w:r>
          </w:p>
        </w:tc>
        <w:tc>
          <w:tcPr>
            <w:tcW w:w="575" w:type="pct"/>
            <w:tcBorders>
              <w:top w:val="single" w:sz="4" w:space="0" w:color="auto"/>
              <w:bottom w:val="single" w:sz="4" w:space="0" w:color="auto"/>
            </w:tcBorders>
            <w:shd w:val="clear" w:color="auto" w:fill="auto"/>
            <w:vAlign w:val="center"/>
          </w:tcPr>
          <w:p w14:paraId="70663CC3"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B-4</w:t>
            </w:r>
          </w:p>
        </w:tc>
        <w:tc>
          <w:tcPr>
            <w:tcW w:w="1129" w:type="pct"/>
            <w:tcBorders>
              <w:top w:val="single" w:sz="4" w:space="0" w:color="auto"/>
              <w:bottom w:val="single" w:sz="4" w:space="0" w:color="auto"/>
            </w:tcBorders>
            <w:shd w:val="clear" w:color="auto" w:fill="auto"/>
            <w:vAlign w:val="center"/>
          </w:tcPr>
          <w:p w14:paraId="1D3602F2" w14:textId="77777777" w:rsidR="00A20BB1" w:rsidRPr="00BC12F0" w:rsidRDefault="00A20BB1" w:rsidP="00620A75">
            <w:pPr>
              <w:tabs>
                <w:tab w:val="left" w:pos="1324"/>
              </w:tabs>
              <w:ind w:right="-87"/>
              <w:jc w:val="center"/>
              <w:rPr>
                <w:rFonts w:ascii="Arial" w:hAnsi="Arial" w:cs="Arial"/>
                <w:noProof/>
                <w:sz w:val="20"/>
                <w:szCs w:val="20"/>
                <w:lang w:val="bs-Latn-BA"/>
              </w:rPr>
            </w:pPr>
            <w:r w:rsidRPr="00BC12F0">
              <w:rPr>
                <w:rFonts w:ascii="Arial" w:hAnsi="Arial" w:cs="Arial"/>
                <w:noProof/>
                <w:sz w:val="20"/>
                <w:szCs w:val="20"/>
                <w:lang w:val="bs-Latn-BA"/>
              </w:rPr>
              <w:t>-</w:t>
            </w:r>
          </w:p>
        </w:tc>
        <w:tc>
          <w:tcPr>
            <w:tcW w:w="752" w:type="pct"/>
            <w:tcBorders>
              <w:top w:val="single" w:sz="4" w:space="0" w:color="auto"/>
              <w:bottom w:val="single" w:sz="4" w:space="0" w:color="auto"/>
            </w:tcBorders>
            <w:shd w:val="clear" w:color="auto" w:fill="auto"/>
            <w:vAlign w:val="center"/>
          </w:tcPr>
          <w:p w14:paraId="3C1BCC5D" w14:textId="77777777" w:rsidR="00A20BB1" w:rsidRPr="00BC12F0" w:rsidRDefault="00A20BB1" w:rsidP="00620A75">
            <w:pPr>
              <w:ind w:left="-101" w:right="-119"/>
              <w:jc w:val="center"/>
              <w:rPr>
                <w:rFonts w:ascii="Arial" w:hAnsi="Arial" w:cs="Arial"/>
                <w:b/>
                <w:noProof/>
                <w:sz w:val="20"/>
                <w:szCs w:val="20"/>
                <w:lang w:val="bs-Latn-BA"/>
              </w:rPr>
            </w:pPr>
            <w:r w:rsidRPr="00BC12F0">
              <w:rPr>
                <w:rFonts w:ascii="Arial" w:hAnsi="Arial" w:cs="Arial"/>
                <w:b/>
                <w:noProof/>
                <w:sz w:val="20"/>
                <w:szCs w:val="20"/>
                <w:lang w:val="bs-Latn-BA"/>
              </w:rPr>
              <w:t>75,0</w:t>
            </w:r>
          </w:p>
        </w:tc>
        <w:tc>
          <w:tcPr>
            <w:tcW w:w="1100" w:type="pct"/>
            <w:tcBorders>
              <w:top w:val="single" w:sz="4" w:space="0" w:color="auto"/>
              <w:bottom w:val="single" w:sz="4" w:space="0" w:color="auto"/>
            </w:tcBorders>
            <w:shd w:val="clear" w:color="auto" w:fill="auto"/>
            <w:vAlign w:val="center"/>
          </w:tcPr>
          <w:p w14:paraId="117BEC72"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 xml:space="preserve">Kontinuirano </w:t>
            </w:r>
          </w:p>
        </w:tc>
      </w:tr>
      <w:tr w:rsidR="00A20BB1" w:rsidRPr="00BC12F0" w14:paraId="2388DB89" w14:textId="77777777" w:rsidTr="00C77F25">
        <w:trPr>
          <w:trHeight w:val="243"/>
        </w:trPr>
        <w:tc>
          <w:tcPr>
            <w:tcW w:w="1444" w:type="pct"/>
            <w:tcBorders>
              <w:top w:val="single" w:sz="4" w:space="0" w:color="auto"/>
              <w:bottom w:val="single" w:sz="4" w:space="0" w:color="auto"/>
            </w:tcBorders>
            <w:shd w:val="clear" w:color="auto" w:fill="auto"/>
            <w:vAlign w:val="center"/>
          </w:tcPr>
          <w:p w14:paraId="2E0A9B8D" w14:textId="77777777" w:rsidR="00A20BB1" w:rsidRPr="00BC12F0" w:rsidRDefault="00A20BB1" w:rsidP="00620A75">
            <w:pPr>
              <w:rPr>
                <w:rFonts w:ascii="Arial" w:hAnsi="Arial" w:cs="Arial"/>
                <w:noProof/>
                <w:sz w:val="20"/>
                <w:szCs w:val="20"/>
                <w:lang w:val="bs-Latn-BA"/>
              </w:rPr>
            </w:pPr>
            <w:r w:rsidRPr="00BC12F0">
              <w:rPr>
                <w:rFonts w:ascii="Arial" w:hAnsi="Arial" w:cs="Arial"/>
                <w:noProof/>
                <w:sz w:val="20"/>
                <w:szCs w:val="20"/>
                <w:lang w:val="bs-Latn-BA"/>
              </w:rPr>
              <w:t xml:space="preserve">Koksna baterija (rad mašine za istiskivanje koksa i drugih uređaja </w:t>
            </w:r>
          </w:p>
        </w:tc>
        <w:tc>
          <w:tcPr>
            <w:tcW w:w="575" w:type="pct"/>
            <w:tcBorders>
              <w:top w:val="single" w:sz="4" w:space="0" w:color="auto"/>
              <w:bottom w:val="single" w:sz="4" w:space="0" w:color="auto"/>
            </w:tcBorders>
            <w:shd w:val="clear" w:color="auto" w:fill="auto"/>
            <w:vAlign w:val="center"/>
          </w:tcPr>
          <w:p w14:paraId="67FE3A2D"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B-5</w:t>
            </w:r>
          </w:p>
        </w:tc>
        <w:tc>
          <w:tcPr>
            <w:tcW w:w="1129" w:type="pct"/>
            <w:tcBorders>
              <w:top w:val="single" w:sz="4" w:space="0" w:color="auto"/>
              <w:bottom w:val="single" w:sz="4" w:space="0" w:color="auto"/>
            </w:tcBorders>
            <w:shd w:val="clear" w:color="auto" w:fill="auto"/>
            <w:vAlign w:val="center"/>
          </w:tcPr>
          <w:p w14:paraId="1F0AB4E7" w14:textId="77777777" w:rsidR="00A20BB1" w:rsidRPr="00BC12F0" w:rsidRDefault="00A20BB1" w:rsidP="00620A75">
            <w:pPr>
              <w:tabs>
                <w:tab w:val="left" w:pos="1324"/>
              </w:tabs>
              <w:ind w:right="-87"/>
              <w:jc w:val="center"/>
              <w:rPr>
                <w:rFonts w:ascii="Arial" w:hAnsi="Arial" w:cs="Arial"/>
                <w:noProof/>
                <w:sz w:val="20"/>
                <w:szCs w:val="20"/>
                <w:lang w:val="bs-Latn-BA"/>
              </w:rPr>
            </w:pPr>
            <w:r w:rsidRPr="00BC12F0">
              <w:rPr>
                <w:rFonts w:ascii="Arial" w:hAnsi="Arial" w:cs="Arial"/>
                <w:noProof/>
                <w:sz w:val="20"/>
                <w:szCs w:val="20"/>
                <w:lang w:val="bs-Latn-BA"/>
              </w:rPr>
              <w:t>-</w:t>
            </w:r>
          </w:p>
        </w:tc>
        <w:tc>
          <w:tcPr>
            <w:tcW w:w="752" w:type="pct"/>
            <w:tcBorders>
              <w:top w:val="single" w:sz="4" w:space="0" w:color="auto"/>
              <w:bottom w:val="single" w:sz="4" w:space="0" w:color="auto"/>
            </w:tcBorders>
            <w:shd w:val="clear" w:color="auto" w:fill="auto"/>
            <w:vAlign w:val="center"/>
          </w:tcPr>
          <w:p w14:paraId="78CAD29D" w14:textId="77777777" w:rsidR="00A20BB1" w:rsidRPr="00BC12F0" w:rsidRDefault="00A20BB1" w:rsidP="00620A75">
            <w:pPr>
              <w:ind w:left="-101" w:right="-119"/>
              <w:jc w:val="center"/>
              <w:rPr>
                <w:rFonts w:ascii="Arial" w:hAnsi="Arial" w:cs="Arial"/>
                <w:b/>
                <w:noProof/>
                <w:sz w:val="20"/>
                <w:szCs w:val="20"/>
                <w:lang w:val="bs-Latn-BA"/>
              </w:rPr>
            </w:pPr>
            <w:r w:rsidRPr="00BC12F0">
              <w:rPr>
                <w:rFonts w:ascii="Arial" w:hAnsi="Arial" w:cs="Arial"/>
                <w:b/>
                <w:noProof/>
                <w:sz w:val="20"/>
                <w:szCs w:val="20"/>
                <w:lang w:val="bs-Latn-BA"/>
              </w:rPr>
              <w:t>70,2</w:t>
            </w:r>
          </w:p>
        </w:tc>
        <w:tc>
          <w:tcPr>
            <w:tcW w:w="1100" w:type="pct"/>
            <w:tcBorders>
              <w:top w:val="single" w:sz="4" w:space="0" w:color="auto"/>
              <w:bottom w:val="single" w:sz="4" w:space="0" w:color="auto"/>
            </w:tcBorders>
            <w:shd w:val="clear" w:color="auto" w:fill="auto"/>
            <w:vAlign w:val="center"/>
          </w:tcPr>
          <w:p w14:paraId="17FEC2EE"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Za vrijeme rada opreme</w:t>
            </w:r>
          </w:p>
        </w:tc>
      </w:tr>
      <w:tr w:rsidR="00A20BB1" w:rsidRPr="00BC12F0" w14:paraId="57372619" w14:textId="77777777" w:rsidTr="00C77F25">
        <w:trPr>
          <w:trHeight w:val="243"/>
        </w:trPr>
        <w:tc>
          <w:tcPr>
            <w:tcW w:w="1444" w:type="pct"/>
            <w:tcBorders>
              <w:top w:val="single" w:sz="4" w:space="0" w:color="auto"/>
              <w:bottom w:val="single" w:sz="4" w:space="0" w:color="auto"/>
            </w:tcBorders>
            <w:shd w:val="clear" w:color="auto" w:fill="auto"/>
            <w:vAlign w:val="center"/>
          </w:tcPr>
          <w:p w14:paraId="545ADDA7" w14:textId="77777777" w:rsidR="00A20BB1" w:rsidRPr="00BC12F0" w:rsidRDefault="00A20BB1" w:rsidP="00620A75">
            <w:pPr>
              <w:rPr>
                <w:rFonts w:ascii="Arial" w:hAnsi="Arial" w:cs="Arial"/>
                <w:noProof/>
                <w:sz w:val="20"/>
                <w:szCs w:val="20"/>
                <w:lang w:val="bs-Latn-BA"/>
              </w:rPr>
            </w:pPr>
            <w:r w:rsidRPr="00BC12F0">
              <w:rPr>
                <w:rFonts w:ascii="Arial" w:hAnsi="Arial" w:cs="Arial"/>
                <w:noProof/>
                <w:sz w:val="20"/>
                <w:szCs w:val="20"/>
                <w:lang w:val="bs-Latn-BA"/>
              </w:rPr>
              <w:t>Rad postrojenja ekstraktorske stanice u pogonu Koksara</w:t>
            </w:r>
          </w:p>
        </w:tc>
        <w:tc>
          <w:tcPr>
            <w:tcW w:w="575" w:type="pct"/>
            <w:tcBorders>
              <w:top w:val="single" w:sz="4" w:space="0" w:color="auto"/>
              <w:bottom w:val="single" w:sz="4" w:space="0" w:color="auto"/>
            </w:tcBorders>
            <w:shd w:val="clear" w:color="auto" w:fill="auto"/>
            <w:vAlign w:val="center"/>
          </w:tcPr>
          <w:p w14:paraId="3CF62310"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B-6</w:t>
            </w:r>
          </w:p>
        </w:tc>
        <w:tc>
          <w:tcPr>
            <w:tcW w:w="1129" w:type="pct"/>
            <w:tcBorders>
              <w:top w:val="single" w:sz="4" w:space="0" w:color="auto"/>
              <w:bottom w:val="single" w:sz="4" w:space="0" w:color="auto"/>
            </w:tcBorders>
            <w:shd w:val="clear" w:color="auto" w:fill="auto"/>
            <w:vAlign w:val="center"/>
          </w:tcPr>
          <w:p w14:paraId="49ABFD05" w14:textId="77777777" w:rsidR="00A20BB1" w:rsidRPr="00BC12F0" w:rsidRDefault="00A20BB1" w:rsidP="00620A75">
            <w:pPr>
              <w:tabs>
                <w:tab w:val="left" w:pos="1324"/>
              </w:tabs>
              <w:ind w:left="-87" w:right="-87"/>
              <w:jc w:val="center"/>
              <w:rPr>
                <w:rFonts w:ascii="Arial" w:hAnsi="Arial" w:cs="Arial"/>
                <w:noProof/>
                <w:sz w:val="20"/>
                <w:szCs w:val="20"/>
                <w:lang w:val="bs-Latn-BA"/>
              </w:rPr>
            </w:pPr>
            <w:r w:rsidRPr="00BC12F0">
              <w:rPr>
                <w:rFonts w:ascii="Arial" w:hAnsi="Arial" w:cs="Arial"/>
                <w:noProof/>
                <w:sz w:val="20"/>
                <w:szCs w:val="20"/>
                <w:lang w:val="bs-Latn-BA"/>
              </w:rPr>
              <w:t>Dio postrojenja je u zatvorenom objektu</w:t>
            </w:r>
          </w:p>
        </w:tc>
        <w:tc>
          <w:tcPr>
            <w:tcW w:w="752" w:type="pct"/>
            <w:tcBorders>
              <w:top w:val="single" w:sz="4" w:space="0" w:color="auto"/>
              <w:bottom w:val="single" w:sz="4" w:space="0" w:color="auto"/>
            </w:tcBorders>
            <w:shd w:val="clear" w:color="auto" w:fill="auto"/>
            <w:vAlign w:val="center"/>
          </w:tcPr>
          <w:p w14:paraId="66168B58" w14:textId="77777777" w:rsidR="00A20BB1" w:rsidRPr="00BC12F0" w:rsidRDefault="00A20BB1" w:rsidP="00620A75">
            <w:pPr>
              <w:ind w:left="-101" w:right="-119"/>
              <w:jc w:val="center"/>
              <w:rPr>
                <w:rFonts w:ascii="Arial" w:hAnsi="Arial" w:cs="Arial"/>
                <w:noProof/>
                <w:sz w:val="20"/>
                <w:szCs w:val="20"/>
                <w:lang w:val="bs-Latn-BA"/>
              </w:rPr>
            </w:pPr>
            <w:r w:rsidRPr="00BC12F0">
              <w:rPr>
                <w:rFonts w:ascii="Arial" w:hAnsi="Arial" w:cs="Arial"/>
                <w:noProof/>
                <w:sz w:val="20"/>
                <w:szCs w:val="20"/>
                <w:lang w:val="bs-Latn-BA"/>
              </w:rPr>
              <w:t>69,5</w:t>
            </w:r>
          </w:p>
        </w:tc>
        <w:tc>
          <w:tcPr>
            <w:tcW w:w="1100" w:type="pct"/>
            <w:tcBorders>
              <w:top w:val="single" w:sz="4" w:space="0" w:color="auto"/>
              <w:bottom w:val="single" w:sz="4" w:space="0" w:color="auto"/>
            </w:tcBorders>
            <w:shd w:val="clear" w:color="auto" w:fill="auto"/>
            <w:vAlign w:val="center"/>
          </w:tcPr>
          <w:p w14:paraId="09ECA9B4"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Kontinuirano</w:t>
            </w:r>
          </w:p>
        </w:tc>
      </w:tr>
      <w:tr w:rsidR="00A20BB1" w:rsidRPr="00BC12F0" w14:paraId="60838ADF" w14:textId="77777777" w:rsidTr="00C77F25">
        <w:trPr>
          <w:trHeight w:val="243"/>
        </w:trPr>
        <w:tc>
          <w:tcPr>
            <w:tcW w:w="1444" w:type="pct"/>
            <w:tcBorders>
              <w:top w:val="single" w:sz="4" w:space="0" w:color="auto"/>
              <w:bottom w:val="single" w:sz="4" w:space="0" w:color="auto"/>
            </w:tcBorders>
            <w:shd w:val="clear" w:color="auto" w:fill="auto"/>
            <w:vAlign w:val="center"/>
          </w:tcPr>
          <w:p w14:paraId="79BD6066" w14:textId="77777777" w:rsidR="00A20BB1" w:rsidRPr="00BC12F0" w:rsidRDefault="00A20BB1" w:rsidP="00620A75">
            <w:pPr>
              <w:rPr>
                <w:rFonts w:ascii="Arial" w:hAnsi="Arial" w:cs="Arial"/>
                <w:noProof/>
                <w:sz w:val="20"/>
                <w:szCs w:val="20"/>
                <w:lang w:val="bs-Latn-BA"/>
              </w:rPr>
            </w:pPr>
            <w:r w:rsidRPr="00BC12F0">
              <w:rPr>
                <w:rFonts w:ascii="Arial" w:hAnsi="Arial" w:cs="Arial"/>
                <w:noProof/>
                <w:sz w:val="20"/>
                <w:szCs w:val="20"/>
                <w:lang w:val="bs-Latn-BA"/>
              </w:rPr>
              <w:t>Hladionik pumpne stanice PS-6 u Koksari</w:t>
            </w:r>
          </w:p>
        </w:tc>
        <w:tc>
          <w:tcPr>
            <w:tcW w:w="575" w:type="pct"/>
            <w:tcBorders>
              <w:top w:val="single" w:sz="4" w:space="0" w:color="auto"/>
              <w:bottom w:val="single" w:sz="4" w:space="0" w:color="auto"/>
            </w:tcBorders>
            <w:shd w:val="clear" w:color="auto" w:fill="auto"/>
            <w:vAlign w:val="center"/>
          </w:tcPr>
          <w:p w14:paraId="712828A8"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B-7</w:t>
            </w:r>
          </w:p>
        </w:tc>
        <w:tc>
          <w:tcPr>
            <w:tcW w:w="1129" w:type="pct"/>
            <w:tcBorders>
              <w:top w:val="single" w:sz="4" w:space="0" w:color="auto"/>
              <w:bottom w:val="single" w:sz="4" w:space="0" w:color="auto"/>
            </w:tcBorders>
            <w:shd w:val="clear" w:color="auto" w:fill="auto"/>
            <w:vAlign w:val="center"/>
          </w:tcPr>
          <w:p w14:paraId="2CAC9BC2" w14:textId="77777777" w:rsidR="00A20BB1" w:rsidRPr="00BC12F0" w:rsidRDefault="00A20BB1" w:rsidP="00620A75">
            <w:pPr>
              <w:tabs>
                <w:tab w:val="left" w:pos="1324"/>
              </w:tabs>
              <w:ind w:right="-87"/>
              <w:jc w:val="center"/>
              <w:rPr>
                <w:rFonts w:ascii="Arial" w:hAnsi="Arial" w:cs="Arial"/>
                <w:noProof/>
                <w:sz w:val="20"/>
                <w:szCs w:val="20"/>
                <w:lang w:val="bs-Latn-BA"/>
              </w:rPr>
            </w:pPr>
            <w:r w:rsidRPr="00BC12F0">
              <w:rPr>
                <w:rFonts w:ascii="Arial" w:hAnsi="Arial" w:cs="Arial"/>
                <w:noProof/>
                <w:sz w:val="20"/>
                <w:szCs w:val="20"/>
                <w:lang w:val="bs-Latn-BA"/>
              </w:rPr>
              <w:t>-</w:t>
            </w:r>
          </w:p>
        </w:tc>
        <w:tc>
          <w:tcPr>
            <w:tcW w:w="752" w:type="pct"/>
            <w:tcBorders>
              <w:top w:val="single" w:sz="4" w:space="0" w:color="auto"/>
              <w:bottom w:val="single" w:sz="4" w:space="0" w:color="auto"/>
            </w:tcBorders>
            <w:shd w:val="clear" w:color="auto" w:fill="auto"/>
            <w:vAlign w:val="center"/>
          </w:tcPr>
          <w:p w14:paraId="74E03C83" w14:textId="77777777" w:rsidR="00A20BB1" w:rsidRPr="00BC12F0" w:rsidRDefault="00A20BB1" w:rsidP="00620A75">
            <w:pPr>
              <w:ind w:left="-101" w:right="-119"/>
              <w:jc w:val="center"/>
              <w:rPr>
                <w:rFonts w:ascii="Arial" w:hAnsi="Arial" w:cs="Arial"/>
                <w:noProof/>
                <w:sz w:val="20"/>
                <w:szCs w:val="20"/>
                <w:lang w:val="bs-Latn-BA"/>
              </w:rPr>
            </w:pPr>
            <w:r w:rsidRPr="00BC12F0">
              <w:rPr>
                <w:rFonts w:ascii="Arial" w:hAnsi="Arial" w:cs="Arial"/>
                <w:noProof/>
                <w:sz w:val="20"/>
                <w:szCs w:val="20"/>
                <w:lang w:val="bs-Latn-BA"/>
              </w:rPr>
              <w:t>67,3</w:t>
            </w:r>
          </w:p>
        </w:tc>
        <w:tc>
          <w:tcPr>
            <w:tcW w:w="1100" w:type="pct"/>
            <w:tcBorders>
              <w:top w:val="single" w:sz="4" w:space="0" w:color="auto"/>
              <w:bottom w:val="single" w:sz="4" w:space="0" w:color="auto"/>
            </w:tcBorders>
            <w:shd w:val="clear" w:color="auto" w:fill="auto"/>
            <w:vAlign w:val="center"/>
          </w:tcPr>
          <w:p w14:paraId="597E6207"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Kontinuirano</w:t>
            </w:r>
          </w:p>
        </w:tc>
      </w:tr>
      <w:tr w:rsidR="00A20BB1" w:rsidRPr="00BC12F0" w14:paraId="0B3D4772" w14:textId="77777777" w:rsidTr="00C77F25">
        <w:trPr>
          <w:trHeight w:val="243"/>
        </w:trPr>
        <w:tc>
          <w:tcPr>
            <w:tcW w:w="1444" w:type="pct"/>
            <w:tcBorders>
              <w:top w:val="single" w:sz="4" w:space="0" w:color="auto"/>
              <w:bottom w:val="single" w:sz="4" w:space="0" w:color="auto"/>
            </w:tcBorders>
            <w:shd w:val="clear" w:color="auto" w:fill="auto"/>
            <w:vAlign w:val="center"/>
          </w:tcPr>
          <w:p w14:paraId="31736F2B" w14:textId="77777777" w:rsidR="00A20BB1" w:rsidRPr="00BC12F0" w:rsidRDefault="00A20BB1" w:rsidP="00620A75">
            <w:pPr>
              <w:rPr>
                <w:rFonts w:ascii="Arial" w:hAnsi="Arial" w:cs="Arial"/>
                <w:noProof/>
                <w:sz w:val="20"/>
                <w:szCs w:val="20"/>
                <w:lang w:val="bs-Latn-BA"/>
              </w:rPr>
            </w:pPr>
            <w:r w:rsidRPr="00BC12F0">
              <w:rPr>
                <w:rFonts w:ascii="Arial" w:hAnsi="Arial" w:cs="Arial"/>
                <w:noProof/>
                <w:sz w:val="20"/>
                <w:szCs w:val="20"/>
                <w:lang w:val="bs-Latn-BA"/>
              </w:rPr>
              <w:t>Skladištenje starog željeza rad sistema za otprašivanje u pogonu Čeličana</w:t>
            </w:r>
          </w:p>
        </w:tc>
        <w:tc>
          <w:tcPr>
            <w:tcW w:w="575" w:type="pct"/>
            <w:tcBorders>
              <w:top w:val="single" w:sz="4" w:space="0" w:color="auto"/>
              <w:bottom w:val="single" w:sz="4" w:space="0" w:color="auto"/>
            </w:tcBorders>
            <w:shd w:val="clear" w:color="auto" w:fill="auto"/>
            <w:vAlign w:val="center"/>
          </w:tcPr>
          <w:p w14:paraId="347C9C83"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B-8</w:t>
            </w:r>
          </w:p>
        </w:tc>
        <w:tc>
          <w:tcPr>
            <w:tcW w:w="1129" w:type="pct"/>
            <w:tcBorders>
              <w:top w:val="single" w:sz="4" w:space="0" w:color="auto"/>
              <w:bottom w:val="single" w:sz="4" w:space="0" w:color="auto"/>
            </w:tcBorders>
            <w:shd w:val="clear" w:color="auto" w:fill="auto"/>
            <w:vAlign w:val="center"/>
          </w:tcPr>
          <w:p w14:paraId="2B8D29E7" w14:textId="77777777" w:rsidR="00A20BB1" w:rsidRPr="00BC12F0" w:rsidRDefault="00A20BB1" w:rsidP="00620A75">
            <w:pPr>
              <w:tabs>
                <w:tab w:val="left" w:pos="1324"/>
              </w:tabs>
              <w:ind w:right="-87"/>
              <w:jc w:val="center"/>
              <w:rPr>
                <w:rFonts w:ascii="Arial" w:hAnsi="Arial" w:cs="Arial"/>
                <w:noProof/>
                <w:sz w:val="20"/>
                <w:szCs w:val="20"/>
                <w:lang w:val="bs-Latn-BA"/>
              </w:rPr>
            </w:pPr>
            <w:r w:rsidRPr="00BC12F0">
              <w:rPr>
                <w:rFonts w:ascii="Arial" w:hAnsi="Arial" w:cs="Arial"/>
                <w:noProof/>
                <w:sz w:val="20"/>
                <w:szCs w:val="20"/>
                <w:lang w:val="bs-Latn-BA"/>
              </w:rPr>
              <w:t>-</w:t>
            </w:r>
          </w:p>
        </w:tc>
        <w:tc>
          <w:tcPr>
            <w:tcW w:w="752" w:type="pct"/>
            <w:tcBorders>
              <w:top w:val="single" w:sz="4" w:space="0" w:color="auto"/>
              <w:bottom w:val="single" w:sz="4" w:space="0" w:color="auto"/>
            </w:tcBorders>
            <w:shd w:val="clear" w:color="auto" w:fill="auto"/>
            <w:vAlign w:val="center"/>
          </w:tcPr>
          <w:p w14:paraId="618D545D" w14:textId="77777777" w:rsidR="00A20BB1" w:rsidRPr="00BC12F0" w:rsidRDefault="00A20BB1" w:rsidP="00620A75">
            <w:pPr>
              <w:ind w:left="-101" w:right="-119"/>
              <w:jc w:val="center"/>
              <w:rPr>
                <w:rFonts w:ascii="Arial" w:hAnsi="Arial" w:cs="Arial"/>
                <w:b/>
                <w:noProof/>
                <w:sz w:val="20"/>
                <w:szCs w:val="20"/>
                <w:lang w:val="bs-Latn-BA"/>
              </w:rPr>
            </w:pPr>
            <w:r w:rsidRPr="00BC12F0">
              <w:rPr>
                <w:rFonts w:ascii="Arial" w:hAnsi="Arial" w:cs="Arial"/>
                <w:b/>
                <w:noProof/>
                <w:sz w:val="20"/>
                <w:szCs w:val="20"/>
                <w:lang w:val="bs-Latn-BA"/>
              </w:rPr>
              <w:t>71,4</w:t>
            </w:r>
          </w:p>
        </w:tc>
        <w:tc>
          <w:tcPr>
            <w:tcW w:w="1100" w:type="pct"/>
            <w:tcBorders>
              <w:top w:val="single" w:sz="4" w:space="0" w:color="auto"/>
              <w:bottom w:val="single" w:sz="4" w:space="0" w:color="auto"/>
            </w:tcBorders>
            <w:shd w:val="clear" w:color="auto" w:fill="auto"/>
            <w:vAlign w:val="center"/>
          </w:tcPr>
          <w:p w14:paraId="05EA5EA3"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Za vrijeme rada opreme</w:t>
            </w:r>
          </w:p>
        </w:tc>
      </w:tr>
      <w:tr w:rsidR="00A20BB1" w:rsidRPr="00BC12F0" w14:paraId="23034114" w14:textId="77777777" w:rsidTr="00C77F25">
        <w:trPr>
          <w:trHeight w:val="243"/>
        </w:trPr>
        <w:tc>
          <w:tcPr>
            <w:tcW w:w="1444" w:type="pct"/>
            <w:tcBorders>
              <w:top w:val="single" w:sz="4" w:space="0" w:color="auto"/>
              <w:bottom w:val="single" w:sz="4" w:space="0" w:color="auto"/>
            </w:tcBorders>
            <w:shd w:val="clear" w:color="auto" w:fill="auto"/>
            <w:vAlign w:val="center"/>
          </w:tcPr>
          <w:p w14:paraId="48EA84AE" w14:textId="77777777" w:rsidR="00A20BB1" w:rsidRPr="00BC12F0" w:rsidRDefault="00A20BB1" w:rsidP="00620A75">
            <w:pPr>
              <w:rPr>
                <w:rFonts w:ascii="Arial" w:hAnsi="Arial" w:cs="Arial"/>
                <w:noProof/>
                <w:sz w:val="20"/>
                <w:szCs w:val="20"/>
                <w:lang w:val="bs-Latn-BA"/>
              </w:rPr>
            </w:pPr>
            <w:r w:rsidRPr="00BC12F0">
              <w:rPr>
                <w:rFonts w:ascii="Arial" w:hAnsi="Arial" w:cs="Arial"/>
                <w:noProof/>
                <w:sz w:val="20"/>
                <w:szCs w:val="20"/>
                <w:lang w:val="bs-Latn-BA"/>
              </w:rPr>
              <w:t>Rad miksera (uljev i izljev gvožđa)</w:t>
            </w:r>
          </w:p>
        </w:tc>
        <w:tc>
          <w:tcPr>
            <w:tcW w:w="575" w:type="pct"/>
            <w:tcBorders>
              <w:top w:val="single" w:sz="4" w:space="0" w:color="auto"/>
              <w:bottom w:val="single" w:sz="4" w:space="0" w:color="auto"/>
            </w:tcBorders>
            <w:shd w:val="clear" w:color="auto" w:fill="auto"/>
            <w:vAlign w:val="center"/>
          </w:tcPr>
          <w:p w14:paraId="67F0DDC0"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B-9</w:t>
            </w:r>
          </w:p>
        </w:tc>
        <w:tc>
          <w:tcPr>
            <w:tcW w:w="1129" w:type="pct"/>
            <w:tcBorders>
              <w:top w:val="single" w:sz="4" w:space="0" w:color="auto"/>
              <w:bottom w:val="single" w:sz="4" w:space="0" w:color="auto"/>
            </w:tcBorders>
            <w:shd w:val="clear" w:color="auto" w:fill="auto"/>
            <w:vAlign w:val="center"/>
          </w:tcPr>
          <w:p w14:paraId="1E780716" w14:textId="77777777" w:rsidR="00A20BB1" w:rsidRPr="00BC12F0" w:rsidRDefault="00A20BB1" w:rsidP="00620A75">
            <w:pPr>
              <w:tabs>
                <w:tab w:val="left" w:pos="1324"/>
              </w:tabs>
              <w:ind w:left="-101" w:right="-87"/>
              <w:jc w:val="center"/>
              <w:rPr>
                <w:rFonts w:ascii="Arial" w:hAnsi="Arial" w:cs="Arial"/>
                <w:noProof/>
                <w:sz w:val="20"/>
                <w:szCs w:val="20"/>
                <w:lang w:val="bs-Latn-BA"/>
              </w:rPr>
            </w:pPr>
            <w:r w:rsidRPr="00BC12F0">
              <w:rPr>
                <w:rFonts w:ascii="Arial" w:hAnsi="Arial" w:cs="Arial"/>
                <w:noProof/>
                <w:sz w:val="20"/>
                <w:szCs w:val="20"/>
                <w:lang w:val="bs-Latn-BA"/>
              </w:rPr>
              <w:t>Dio postrojenja je u zatvorenom objektu</w:t>
            </w:r>
          </w:p>
        </w:tc>
        <w:tc>
          <w:tcPr>
            <w:tcW w:w="752" w:type="pct"/>
            <w:tcBorders>
              <w:top w:val="single" w:sz="4" w:space="0" w:color="auto"/>
              <w:bottom w:val="single" w:sz="4" w:space="0" w:color="auto"/>
            </w:tcBorders>
            <w:shd w:val="clear" w:color="auto" w:fill="auto"/>
            <w:vAlign w:val="center"/>
          </w:tcPr>
          <w:p w14:paraId="7DB4A5E3" w14:textId="77777777" w:rsidR="00A20BB1" w:rsidRPr="00BC12F0" w:rsidRDefault="00A20BB1" w:rsidP="00620A75">
            <w:pPr>
              <w:ind w:left="-101" w:right="-119"/>
              <w:jc w:val="center"/>
              <w:rPr>
                <w:rFonts w:ascii="Arial" w:hAnsi="Arial" w:cs="Arial"/>
                <w:b/>
                <w:noProof/>
                <w:sz w:val="20"/>
                <w:szCs w:val="20"/>
                <w:lang w:val="bs-Latn-BA"/>
              </w:rPr>
            </w:pPr>
            <w:r w:rsidRPr="00BC12F0">
              <w:rPr>
                <w:rFonts w:ascii="Arial" w:hAnsi="Arial" w:cs="Arial"/>
                <w:b/>
                <w:noProof/>
                <w:sz w:val="20"/>
                <w:szCs w:val="20"/>
                <w:lang w:val="bs-Latn-BA"/>
              </w:rPr>
              <w:t>75,1</w:t>
            </w:r>
          </w:p>
        </w:tc>
        <w:tc>
          <w:tcPr>
            <w:tcW w:w="1100" w:type="pct"/>
            <w:tcBorders>
              <w:top w:val="single" w:sz="4" w:space="0" w:color="auto"/>
              <w:bottom w:val="single" w:sz="4" w:space="0" w:color="auto"/>
            </w:tcBorders>
            <w:shd w:val="clear" w:color="auto" w:fill="auto"/>
            <w:vAlign w:val="center"/>
          </w:tcPr>
          <w:p w14:paraId="164CFFEF"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Za vrijeme rada opreme</w:t>
            </w:r>
          </w:p>
        </w:tc>
      </w:tr>
      <w:tr w:rsidR="00A20BB1" w:rsidRPr="00BC12F0" w14:paraId="51F683C5" w14:textId="77777777" w:rsidTr="00C77F25">
        <w:trPr>
          <w:trHeight w:val="243"/>
        </w:trPr>
        <w:tc>
          <w:tcPr>
            <w:tcW w:w="1444" w:type="pct"/>
            <w:tcBorders>
              <w:top w:val="single" w:sz="4" w:space="0" w:color="auto"/>
              <w:bottom w:val="single" w:sz="4" w:space="0" w:color="auto"/>
            </w:tcBorders>
            <w:shd w:val="clear" w:color="auto" w:fill="auto"/>
            <w:vAlign w:val="center"/>
          </w:tcPr>
          <w:p w14:paraId="4EE45A28" w14:textId="77777777" w:rsidR="00A20BB1" w:rsidRPr="00BC12F0" w:rsidRDefault="00A20BB1" w:rsidP="00620A75">
            <w:pPr>
              <w:rPr>
                <w:rFonts w:ascii="Arial" w:hAnsi="Arial" w:cs="Arial"/>
                <w:noProof/>
                <w:sz w:val="20"/>
                <w:szCs w:val="20"/>
                <w:lang w:val="bs-Latn-BA"/>
              </w:rPr>
            </w:pPr>
            <w:r w:rsidRPr="00BC12F0">
              <w:rPr>
                <w:rFonts w:ascii="Arial" w:hAnsi="Arial" w:cs="Arial"/>
                <w:noProof/>
                <w:sz w:val="20"/>
                <w:szCs w:val="20"/>
                <w:lang w:val="bs-Latn-BA"/>
              </w:rPr>
              <w:t>Rad postrojenja BOF čeličane</w:t>
            </w:r>
          </w:p>
        </w:tc>
        <w:tc>
          <w:tcPr>
            <w:tcW w:w="575" w:type="pct"/>
            <w:tcBorders>
              <w:top w:val="single" w:sz="4" w:space="0" w:color="auto"/>
              <w:bottom w:val="single" w:sz="4" w:space="0" w:color="auto"/>
            </w:tcBorders>
            <w:shd w:val="clear" w:color="auto" w:fill="auto"/>
            <w:vAlign w:val="center"/>
          </w:tcPr>
          <w:p w14:paraId="29638BB8"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B-10</w:t>
            </w:r>
          </w:p>
        </w:tc>
        <w:tc>
          <w:tcPr>
            <w:tcW w:w="1129" w:type="pct"/>
            <w:tcBorders>
              <w:top w:val="single" w:sz="4" w:space="0" w:color="auto"/>
              <w:bottom w:val="single" w:sz="4" w:space="0" w:color="auto"/>
            </w:tcBorders>
            <w:shd w:val="clear" w:color="auto" w:fill="auto"/>
            <w:vAlign w:val="center"/>
          </w:tcPr>
          <w:p w14:paraId="6AF3EDDA" w14:textId="77777777" w:rsidR="00A20BB1" w:rsidRPr="00BC12F0" w:rsidRDefault="00A20BB1" w:rsidP="00620A75">
            <w:pPr>
              <w:tabs>
                <w:tab w:val="left" w:pos="1324"/>
              </w:tabs>
              <w:ind w:left="-115" w:right="-87"/>
              <w:jc w:val="center"/>
              <w:rPr>
                <w:rFonts w:ascii="Arial" w:hAnsi="Arial" w:cs="Arial"/>
                <w:noProof/>
                <w:sz w:val="20"/>
                <w:szCs w:val="20"/>
                <w:lang w:val="bs-Latn-BA"/>
              </w:rPr>
            </w:pPr>
            <w:r w:rsidRPr="00BC12F0">
              <w:rPr>
                <w:rFonts w:ascii="Arial" w:hAnsi="Arial" w:cs="Arial"/>
                <w:noProof/>
                <w:sz w:val="20"/>
                <w:szCs w:val="20"/>
                <w:lang w:val="bs-Latn-BA"/>
              </w:rPr>
              <w:t>Dio postrojenja je u zatvorenom objektu</w:t>
            </w:r>
          </w:p>
        </w:tc>
        <w:tc>
          <w:tcPr>
            <w:tcW w:w="752" w:type="pct"/>
            <w:tcBorders>
              <w:top w:val="single" w:sz="4" w:space="0" w:color="auto"/>
              <w:bottom w:val="single" w:sz="4" w:space="0" w:color="auto"/>
            </w:tcBorders>
            <w:shd w:val="clear" w:color="auto" w:fill="auto"/>
            <w:vAlign w:val="center"/>
          </w:tcPr>
          <w:p w14:paraId="2AF8C67F" w14:textId="77777777" w:rsidR="00A20BB1" w:rsidRPr="00BC12F0" w:rsidRDefault="00A20BB1" w:rsidP="00620A75">
            <w:pPr>
              <w:ind w:left="-101" w:right="-119"/>
              <w:jc w:val="center"/>
              <w:rPr>
                <w:rFonts w:ascii="Arial" w:hAnsi="Arial" w:cs="Arial"/>
                <w:b/>
                <w:noProof/>
                <w:sz w:val="20"/>
                <w:szCs w:val="20"/>
                <w:lang w:val="bs-Latn-BA"/>
              </w:rPr>
            </w:pPr>
            <w:r w:rsidRPr="00BC12F0">
              <w:rPr>
                <w:rFonts w:ascii="Arial" w:hAnsi="Arial" w:cs="Arial"/>
                <w:b/>
                <w:noProof/>
                <w:sz w:val="20"/>
                <w:szCs w:val="20"/>
                <w:lang w:val="bs-Latn-BA"/>
              </w:rPr>
              <w:t>74,8</w:t>
            </w:r>
          </w:p>
        </w:tc>
        <w:tc>
          <w:tcPr>
            <w:tcW w:w="1100" w:type="pct"/>
            <w:tcBorders>
              <w:top w:val="single" w:sz="4" w:space="0" w:color="auto"/>
              <w:bottom w:val="single" w:sz="4" w:space="0" w:color="auto"/>
            </w:tcBorders>
            <w:shd w:val="clear" w:color="auto" w:fill="auto"/>
            <w:vAlign w:val="center"/>
          </w:tcPr>
          <w:p w14:paraId="24E3CB2F" w14:textId="77777777" w:rsidR="00A20BB1" w:rsidRPr="00BC12F0" w:rsidRDefault="00A20BB1" w:rsidP="00620A75">
            <w:pPr>
              <w:jc w:val="center"/>
              <w:rPr>
                <w:rFonts w:ascii="Arial" w:hAnsi="Arial" w:cs="Arial"/>
                <w:noProof/>
                <w:sz w:val="20"/>
                <w:szCs w:val="20"/>
              </w:rPr>
            </w:pPr>
            <w:r w:rsidRPr="00BC12F0">
              <w:rPr>
                <w:rFonts w:ascii="Arial" w:hAnsi="Arial" w:cs="Arial"/>
                <w:noProof/>
                <w:sz w:val="20"/>
                <w:szCs w:val="20"/>
                <w:lang w:val="bs-Latn-BA"/>
              </w:rPr>
              <w:t>Za vrijeme rada opreme</w:t>
            </w:r>
          </w:p>
        </w:tc>
      </w:tr>
      <w:tr w:rsidR="00A20BB1" w:rsidRPr="00BC12F0" w14:paraId="70E327D5" w14:textId="77777777" w:rsidTr="00C77F25">
        <w:trPr>
          <w:trHeight w:val="243"/>
        </w:trPr>
        <w:tc>
          <w:tcPr>
            <w:tcW w:w="1444" w:type="pct"/>
            <w:tcBorders>
              <w:top w:val="single" w:sz="4" w:space="0" w:color="auto"/>
              <w:bottom w:val="single" w:sz="4" w:space="0" w:color="auto"/>
            </w:tcBorders>
            <w:shd w:val="clear" w:color="auto" w:fill="auto"/>
            <w:vAlign w:val="center"/>
          </w:tcPr>
          <w:p w14:paraId="7929F128" w14:textId="77777777" w:rsidR="00A20BB1" w:rsidRPr="00BC12F0" w:rsidRDefault="00A20BB1" w:rsidP="00620A75">
            <w:pPr>
              <w:rPr>
                <w:rFonts w:ascii="Arial" w:hAnsi="Arial" w:cs="Arial"/>
                <w:noProof/>
                <w:sz w:val="20"/>
                <w:szCs w:val="20"/>
                <w:lang w:val="bs-Latn-BA"/>
              </w:rPr>
            </w:pPr>
            <w:r w:rsidRPr="00BC12F0">
              <w:rPr>
                <w:rFonts w:ascii="Arial" w:hAnsi="Arial" w:cs="Arial"/>
                <w:noProof/>
                <w:sz w:val="20"/>
                <w:szCs w:val="20"/>
                <w:lang w:val="bs-Latn-BA"/>
              </w:rPr>
              <w:t>Ispuštanje viška pare na energokorpusu i rad dimnih ventilatora BOF čeličane</w:t>
            </w:r>
          </w:p>
        </w:tc>
        <w:tc>
          <w:tcPr>
            <w:tcW w:w="575" w:type="pct"/>
            <w:tcBorders>
              <w:top w:val="single" w:sz="4" w:space="0" w:color="auto"/>
              <w:bottom w:val="single" w:sz="4" w:space="0" w:color="auto"/>
            </w:tcBorders>
            <w:shd w:val="clear" w:color="auto" w:fill="auto"/>
            <w:vAlign w:val="center"/>
          </w:tcPr>
          <w:p w14:paraId="59158E81"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B-11</w:t>
            </w:r>
          </w:p>
        </w:tc>
        <w:tc>
          <w:tcPr>
            <w:tcW w:w="1129" w:type="pct"/>
            <w:tcBorders>
              <w:top w:val="single" w:sz="4" w:space="0" w:color="auto"/>
              <w:bottom w:val="single" w:sz="4" w:space="0" w:color="auto"/>
            </w:tcBorders>
            <w:shd w:val="clear" w:color="auto" w:fill="auto"/>
            <w:vAlign w:val="center"/>
          </w:tcPr>
          <w:p w14:paraId="2B08D82F" w14:textId="77777777" w:rsidR="00A20BB1" w:rsidRPr="00BC12F0" w:rsidRDefault="00A20BB1" w:rsidP="00620A75">
            <w:pPr>
              <w:tabs>
                <w:tab w:val="left" w:pos="1324"/>
              </w:tabs>
              <w:ind w:right="-87"/>
              <w:jc w:val="center"/>
              <w:rPr>
                <w:rFonts w:ascii="Arial" w:hAnsi="Arial" w:cs="Arial"/>
                <w:noProof/>
                <w:sz w:val="20"/>
                <w:szCs w:val="20"/>
                <w:lang w:val="bs-Latn-BA"/>
              </w:rPr>
            </w:pPr>
            <w:r w:rsidRPr="00BC12F0">
              <w:rPr>
                <w:rFonts w:ascii="Arial" w:hAnsi="Arial" w:cs="Arial"/>
                <w:noProof/>
                <w:sz w:val="20"/>
                <w:szCs w:val="20"/>
                <w:lang w:val="bs-Latn-BA"/>
              </w:rPr>
              <w:t xml:space="preserve">Ispuštanje pare se vrši preko prigušnih ventila </w:t>
            </w:r>
          </w:p>
        </w:tc>
        <w:tc>
          <w:tcPr>
            <w:tcW w:w="752" w:type="pct"/>
            <w:tcBorders>
              <w:top w:val="single" w:sz="4" w:space="0" w:color="auto"/>
              <w:bottom w:val="single" w:sz="4" w:space="0" w:color="auto"/>
            </w:tcBorders>
            <w:shd w:val="clear" w:color="auto" w:fill="auto"/>
            <w:vAlign w:val="center"/>
          </w:tcPr>
          <w:p w14:paraId="0D5A5D71" w14:textId="77777777" w:rsidR="00A20BB1" w:rsidRPr="00BC12F0" w:rsidRDefault="00A20BB1" w:rsidP="00620A75">
            <w:pPr>
              <w:ind w:left="-101" w:right="-119"/>
              <w:jc w:val="center"/>
              <w:rPr>
                <w:rFonts w:ascii="Arial" w:hAnsi="Arial" w:cs="Arial"/>
                <w:b/>
                <w:noProof/>
                <w:sz w:val="20"/>
                <w:szCs w:val="20"/>
                <w:lang w:val="bs-Latn-BA"/>
              </w:rPr>
            </w:pPr>
            <w:r w:rsidRPr="00BC12F0">
              <w:rPr>
                <w:rFonts w:ascii="Arial" w:hAnsi="Arial" w:cs="Arial"/>
                <w:b/>
                <w:noProof/>
                <w:sz w:val="20"/>
                <w:szCs w:val="20"/>
                <w:lang w:val="bs-Latn-BA"/>
              </w:rPr>
              <w:t>70,5</w:t>
            </w:r>
          </w:p>
        </w:tc>
        <w:tc>
          <w:tcPr>
            <w:tcW w:w="1100" w:type="pct"/>
            <w:tcBorders>
              <w:top w:val="single" w:sz="4" w:space="0" w:color="auto"/>
              <w:bottom w:val="single" w:sz="4" w:space="0" w:color="auto"/>
            </w:tcBorders>
            <w:shd w:val="clear" w:color="auto" w:fill="auto"/>
            <w:vAlign w:val="center"/>
          </w:tcPr>
          <w:p w14:paraId="5EBF6DC6"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Za vrijeme ispuštanja viška pare</w:t>
            </w:r>
          </w:p>
        </w:tc>
      </w:tr>
      <w:tr w:rsidR="00A20BB1" w:rsidRPr="00BC12F0" w14:paraId="66C9C38A" w14:textId="77777777" w:rsidTr="00C77F25">
        <w:trPr>
          <w:trHeight w:val="243"/>
        </w:trPr>
        <w:tc>
          <w:tcPr>
            <w:tcW w:w="1444" w:type="pct"/>
            <w:tcBorders>
              <w:top w:val="single" w:sz="4" w:space="0" w:color="auto"/>
              <w:bottom w:val="single" w:sz="4" w:space="0" w:color="auto"/>
            </w:tcBorders>
            <w:shd w:val="clear" w:color="auto" w:fill="auto"/>
            <w:vAlign w:val="center"/>
          </w:tcPr>
          <w:p w14:paraId="557C0D97" w14:textId="77777777" w:rsidR="00A20BB1" w:rsidRPr="00BC12F0" w:rsidRDefault="00A20BB1" w:rsidP="00620A75">
            <w:pPr>
              <w:rPr>
                <w:rFonts w:ascii="Arial" w:hAnsi="Arial" w:cs="Arial"/>
                <w:noProof/>
                <w:sz w:val="20"/>
                <w:szCs w:val="20"/>
                <w:lang w:val="bs-Latn-BA"/>
              </w:rPr>
            </w:pPr>
            <w:r w:rsidRPr="00BC12F0">
              <w:rPr>
                <w:rFonts w:ascii="Arial" w:hAnsi="Arial" w:cs="Arial"/>
                <w:noProof/>
                <w:sz w:val="20"/>
                <w:szCs w:val="20"/>
                <w:lang w:val="bs-Latn-BA"/>
              </w:rPr>
              <w:t>Rad postrojenja Žične pruge u pogonu Valjaonice</w:t>
            </w:r>
          </w:p>
        </w:tc>
        <w:tc>
          <w:tcPr>
            <w:tcW w:w="575" w:type="pct"/>
            <w:tcBorders>
              <w:top w:val="single" w:sz="4" w:space="0" w:color="auto"/>
              <w:bottom w:val="single" w:sz="4" w:space="0" w:color="auto"/>
            </w:tcBorders>
            <w:shd w:val="clear" w:color="auto" w:fill="auto"/>
            <w:vAlign w:val="center"/>
          </w:tcPr>
          <w:p w14:paraId="13223366"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B-12</w:t>
            </w:r>
          </w:p>
        </w:tc>
        <w:tc>
          <w:tcPr>
            <w:tcW w:w="1129" w:type="pct"/>
            <w:tcBorders>
              <w:top w:val="single" w:sz="4" w:space="0" w:color="auto"/>
              <w:bottom w:val="single" w:sz="4" w:space="0" w:color="auto"/>
            </w:tcBorders>
            <w:shd w:val="clear" w:color="auto" w:fill="auto"/>
            <w:vAlign w:val="center"/>
          </w:tcPr>
          <w:p w14:paraId="221A85DB" w14:textId="77777777" w:rsidR="00A20BB1" w:rsidRPr="00BC12F0" w:rsidRDefault="00A20BB1" w:rsidP="00620A75">
            <w:pPr>
              <w:tabs>
                <w:tab w:val="left" w:pos="1324"/>
              </w:tabs>
              <w:ind w:right="-87"/>
              <w:jc w:val="center"/>
              <w:rPr>
                <w:rFonts w:ascii="Arial" w:hAnsi="Arial" w:cs="Arial"/>
                <w:noProof/>
                <w:sz w:val="20"/>
                <w:szCs w:val="20"/>
                <w:lang w:val="bs-Latn-BA"/>
              </w:rPr>
            </w:pPr>
            <w:r w:rsidRPr="00BC12F0">
              <w:rPr>
                <w:rFonts w:ascii="Arial" w:hAnsi="Arial" w:cs="Arial"/>
                <w:noProof/>
                <w:sz w:val="20"/>
                <w:szCs w:val="20"/>
                <w:lang w:val="bs-Latn-BA"/>
              </w:rPr>
              <w:t>Postrojenja se nalaze u zatvorenom objektu</w:t>
            </w:r>
          </w:p>
        </w:tc>
        <w:tc>
          <w:tcPr>
            <w:tcW w:w="752" w:type="pct"/>
            <w:tcBorders>
              <w:top w:val="single" w:sz="4" w:space="0" w:color="auto"/>
              <w:bottom w:val="single" w:sz="4" w:space="0" w:color="auto"/>
            </w:tcBorders>
            <w:shd w:val="clear" w:color="auto" w:fill="auto"/>
            <w:vAlign w:val="center"/>
          </w:tcPr>
          <w:p w14:paraId="6E8DE611" w14:textId="77777777" w:rsidR="00A20BB1" w:rsidRPr="00BC12F0" w:rsidRDefault="00A20BB1" w:rsidP="00620A75">
            <w:pPr>
              <w:ind w:left="-101" w:right="-119"/>
              <w:jc w:val="center"/>
              <w:rPr>
                <w:rFonts w:ascii="Arial" w:hAnsi="Arial" w:cs="Arial"/>
                <w:noProof/>
                <w:sz w:val="20"/>
                <w:szCs w:val="20"/>
                <w:lang w:val="bs-Latn-BA"/>
              </w:rPr>
            </w:pPr>
            <w:r w:rsidRPr="00BC12F0">
              <w:rPr>
                <w:rFonts w:ascii="Arial" w:hAnsi="Arial" w:cs="Arial"/>
                <w:noProof/>
                <w:sz w:val="20"/>
                <w:szCs w:val="20"/>
                <w:lang w:val="bs-Latn-BA"/>
              </w:rPr>
              <w:t>64,3</w:t>
            </w:r>
          </w:p>
        </w:tc>
        <w:tc>
          <w:tcPr>
            <w:tcW w:w="1100" w:type="pct"/>
            <w:tcBorders>
              <w:top w:val="single" w:sz="4" w:space="0" w:color="auto"/>
              <w:bottom w:val="single" w:sz="4" w:space="0" w:color="auto"/>
            </w:tcBorders>
            <w:shd w:val="clear" w:color="auto" w:fill="auto"/>
            <w:vAlign w:val="center"/>
          </w:tcPr>
          <w:p w14:paraId="54C00D44"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 xml:space="preserve">Za vrijeme rada opreme </w:t>
            </w:r>
          </w:p>
        </w:tc>
      </w:tr>
      <w:tr w:rsidR="00A20BB1" w:rsidRPr="00BC12F0" w14:paraId="7F9F10F7" w14:textId="77777777" w:rsidTr="00C77F25">
        <w:trPr>
          <w:trHeight w:val="243"/>
        </w:trPr>
        <w:tc>
          <w:tcPr>
            <w:tcW w:w="1444" w:type="pct"/>
            <w:tcBorders>
              <w:top w:val="single" w:sz="4" w:space="0" w:color="auto"/>
              <w:bottom w:val="single" w:sz="4" w:space="0" w:color="auto"/>
            </w:tcBorders>
            <w:shd w:val="clear" w:color="auto" w:fill="auto"/>
            <w:vAlign w:val="center"/>
          </w:tcPr>
          <w:p w14:paraId="655F7D2A" w14:textId="77777777" w:rsidR="00A20BB1" w:rsidRPr="00BC12F0" w:rsidRDefault="00A20BB1" w:rsidP="00620A75">
            <w:pPr>
              <w:ind w:right="-112"/>
              <w:rPr>
                <w:rFonts w:ascii="Arial" w:hAnsi="Arial" w:cs="Arial"/>
                <w:noProof/>
                <w:sz w:val="20"/>
                <w:szCs w:val="20"/>
                <w:lang w:val="bs-Latn-BA"/>
              </w:rPr>
            </w:pPr>
            <w:r w:rsidRPr="00BC12F0">
              <w:rPr>
                <w:rFonts w:ascii="Arial" w:hAnsi="Arial" w:cs="Arial"/>
                <w:noProof/>
                <w:sz w:val="20"/>
                <w:szCs w:val="20"/>
                <w:lang w:val="bs-Latn-BA"/>
              </w:rPr>
              <w:t>Skladište gotove robe (rad opreme i transportnih sredstava) u pogonu Valjaonice</w:t>
            </w:r>
          </w:p>
        </w:tc>
        <w:tc>
          <w:tcPr>
            <w:tcW w:w="575" w:type="pct"/>
            <w:tcBorders>
              <w:top w:val="single" w:sz="4" w:space="0" w:color="auto"/>
              <w:bottom w:val="single" w:sz="4" w:space="0" w:color="auto"/>
            </w:tcBorders>
            <w:shd w:val="clear" w:color="auto" w:fill="auto"/>
            <w:vAlign w:val="center"/>
          </w:tcPr>
          <w:p w14:paraId="1B51B403"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B-13</w:t>
            </w:r>
          </w:p>
        </w:tc>
        <w:tc>
          <w:tcPr>
            <w:tcW w:w="1129" w:type="pct"/>
            <w:tcBorders>
              <w:top w:val="single" w:sz="4" w:space="0" w:color="auto"/>
              <w:bottom w:val="single" w:sz="4" w:space="0" w:color="auto"/>
            </w:tcBorders>
            <w:shd w:val="clear" w:color="auto" w:fill="auto"/>
            <w:vAlign w:val="center"/>
          </w:tcPr>
          <w:p w14:paraId="2873A551" w14:textId="77777777" w:rsidR="00A20BB1" w:rsidRPr="00BC12F0" w:rsidRDefault="00A20BB1" w:rsidP="00620A75">
            <w:pPr>
              <w:tabs>
                <w:tab w:val="left" w:pos="1324"/>
              </w:tabs>
              <w:ind w:right="-87"/>
              <w:jc w:val="center"/>
              <w:rPr>
                <w:rFonts w:ascii="Arial" w:hAnsi="Arial" w:cs="Arial"/>
                <w:noProof/>
                <w:sz w:val="20"/>
                <w:szCs w:val="20"/>
                <w:lang w:val="bs-Latn-BA"/>
              </w:rPr>
            </w:pPr>
            <w:r w:rsidRPr="00BC12F0">
              <w:rPr>
                <w:rFonts w:ascii="Arial" w:hAnsi="Arial" w:cs="Arial"/>
                <w:noProof/>
                <w:sz w:val="20"/>
                <w:szCs w:val="20"/>
                <w:lang w:val="bs-Latn-BA"/>
              </w:rPr>
              <w:t>Skladište je u zatvorenom objektu</w:t>
            </w:r>
          </w:p>
        </w:tc>
        <w:tc>
          <w:tcPr>
            <w:tcW w:w="752" w:type="pct"/>
            <w:tcBorders>
              <w:top w:val="single" w:sz="4" w:space="0" w:color="auto"/>
              <w:bottom w:val="single" w:sz="4" w:space="0" w:color="auto"/>
            </w:tcBorders>
            <w:shd w:val="clear" w:color="auto" w:fill="auto"/>
            <w:vAlign w:val="center"/>
          </w:tcPr>
          <w:p w14:paraId="7799E02D" w14:textId="77777777" w:rsidR="00A20BB1" w:rsidRPr="00BC12F0" w:rsidRDefault="00A20BB1" w:rsidP="00620A75">
            <w:pPr>
              <w:ind w:left="-101" w:right="-119"/>
              <w:jc w:val="center"/>
              <w:rPr>
                <w:rFonts w:ascii="Arial" w:hAnsi="Arial" w:cs="Arial"/>
                <w:noProof/>
                <w:sz w:val="20"/>
                <w:szCs w:val="20"/>
                <w:lang w:val="bs-Latn-BA"/>
              </w:rPr>
            </w:pPr>
            <w:r w:rsidRPr="00BC12F0">
              <w:rPr>
                <w:rFonts w:ascii="Arial" w:hAnsi="Arial" w:cs="Arial"/>
                <w:noProof/>
                <w:sz w:val="20"/>
                <w:szCs w:val="20"/>
                <w:lang w:val="bs-Latn-BA"/>
              </w:rPr>
              <w:t>64,2</w:t>
            </w:r>
          </w:p>
        </w:tc>
        <w:tc>
          <w:tcPr>
            <w:tcW w:w="1100" w:type="pct"/>
            <w:tcBorders>
              <w:top w:val="single" w:sz="4" w:space="0" w:color="auto"/>
              <w:bottom w:val="single" w:sz="4" w:space="0" w:color="auto"/>
            </w:tcBorders>
            <w:shd w:val="clear" w:color="auto" w:fill="auto"/>
            <w:vAlign w:val="center"/>
          </w:tcPr>
          <w:p w14:paraId="653A10B0"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Za vrijeme skladištenja i utovara</w:t>
            </w:r>
          </w:p>
        </w:tc>
      </w:tr>
      <w:tr w:rsidR="00A20BB1" w:rsidRPr="00BC12F0" w14:paraId="14463E2E" w14:textId="77777777" w:rsidTr="00C77F25">
        <w:trPr>
          <w:trHeight w:val="243"/>
        </w:trPr>
        <w:tc>
          <w:tcPr>
            <w:tcW w:w="1444" w:type="pct"/>
            <w:tcBorders>
              <w:top w:val="single" w:sz="4" w:space="0" w:color="auto"/>
              <w:bottom w:val="single" w:sz="4" w:space="0" w:color="auto"/>
            </w:tcBorders>
            <w:shd w:val="clear" w:color="auto" w:fill="auto"/>
            <w:vAlign w:val="center"/>
          </w:tcPr>
          <w:p w14:paraId="145ADC8D" w14:textId="77777777" w:rsidR="00A20BB1" w:rsidRPr="00BC12F0" w:rsidRDefault="00A20BB1" w:rsidP="00620A75">
            <w:pPr>
              <w:rPr>
                <w:rFonts w:ascii="Arial" w:hAnsi="Arial" w:cs="Arial"/>
                <w:noProof/>
                <w:sz w:val="20"/>
                <w:szCs w:val="20"/>
                <w:lang w:val="bs-Latn-BA"/>
              </w:rPr>
            </w:pPr>
            <w:r w:rsidRPr="00BC12F0">
              <w:rPr>
                <w:rFonts w:ascii="Arial" w:hAnsi="Arial" w:cs="Arial"/>
                <w:noProof/>
                <w:sz w:val="20"/>
                <w:szCs w:val="20"/>
                <w:lang w:val="bs-Latn-BA"/>
              </w:rPr>
              <w:t>Rad postrojenja Sitne pruge u pogonu Valjaonice</w:t>
            </w:r>
          </w:p>
        </w:tc>
        <w:tc>
          <w:tcPr>
            <w:tcW w:w="575" w:type="pct"/>
            <w:tcBorders>
              <w:top w:val="single" w:sz="4" w:space="0" w:color="auto"/>
              <w:bottom w:val="single" w:sz="4" w:space="0" w:color="auto"/>
            </w:tcBorders>
            <w:shd w:val="clear" w:color="auto" w:fill="auto"/>
            <w:vAlign w:val="center"/>
          </w:tcPr>
          <w:p w14:paraId="7CCBDAC5"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B-14</w:t>
            </w:r>
          </w:p>
        </w:tc>
        <w:tc>
          <w:tcPr>
            <w:tcW w:w="1129" w:type="pct"/>
            <w:tcBorders>
              <w:top w:val="single" w:sz="4" w:space="0" w:color="auto"/>
              <w:bottom w:val="single" w:sz="4" w:space="0" w:color="auto"/>
            </w:tcBorders>
            <w:shd w:val="clear" w:color="auto" w:fill="auto"/>
            <w:vAlign w:val="center"/>
          </w:tcPr>
          <w:p w14:paraId="3394B7B2" w14:textId="77777777" w:rsidR="00A20BB1" w:rsidRPr="00BC12F0" w:rsidRDefault="00A20BB1" w:rsidP="00620A75">
            <w:pPr>
              <w:tabs>
                <w:tab w:val="left" w:pos="1324"/>
              </w:tabs>
              <w:ind w:right="-87"/>
              <w:jc w:val="center"/>
              <w:rPr>
                <w:rFonts w:ascii="Arial" w:hAnsi="Arial" w:cs="Arial"/>
                <w:noProof/>
                <w:sz w:val="20"/>
                <w:szCs w:val="20"/>
                <w:lang w:val="bs-Latn-BA"/>
              </w:rPr>
            </w:pPr>
            <w:r w:rsidRPr="00BC12F0">
              <w:rPr>
                <w:rFonts w:ascii="Arial" w:hAnsi="Arial" w:cs="Arial"/>
                <w:noProof/>
                <w:sz w:val="20"/>
                <w:szCs w:val="20"/>
                <w:lang w:val="bs-Latn-BA"/>
              </w:rPr>
              <w:t>Postrojenja se nalaze u zatvorenom objektu</w:t>
            </w:r>
          </w:p>
        </w:tc>
        <w:tc>
          <w:tcPr>
            <w:tcW w:w="752" w:type="pct"/>
            <w:tcBorders>
              <w:top w:val="single" w:sz="4" w:space="0" w:color="auto"/>
              <w:bottom w:val="single" w:sz="4" w:space="0" w:color="auto"/>
            </w:tcBorders>
            <w:shd w:val="clear" w:color="auto" w:fill="auto"/>
            <w:vAlign w:val="center"/>
          </w:tcPr>
          <w:p w14:paraId="6B57F284" w14:textId="77777777" w:rsidR="00A20BB1" w:rsidRPr="00BC12F0" w:rsidRDefault="00A20BB1" w:rsidP="00620A75">
            <w:pPr>
              <w:ind w:left="-101" w:right="-119"/>
              <w:jc w:val="center"/>
              <w:rPr>
                <w:rFonts w:ascii="Arial" w:hAnsi="Arial" w:cs="Arial"/>
                <w:noProof/>
                <w:sz w:val="20"/>
                <w:szCs w:val="20"/>
                <w:lang w:val="bs-Latn-BA"/>
              </w:rPr>
            </w:pPr>
            <w:r w:rsidRPr="00BC12F0">
              <w:rPr>
                <w:rFonts w:ascii="Arial" w:hAnsi="Arial" w:cs="Arial"/>
                <w:noProof/>
                <w:sz w:val="20"/>
                <w:szCs w:val="20"/>
                <w:lang w:val="bs-Latn-BA"/>
              </w:rPr>
              <w:t>68,0</w:t>
            </w:r>
          </w:p>
        </w:tc>
        <w:tc>
          <w:tcPr>
            <w:tcW w:w="1100" w:type="pct"/>
            <w:tcBorders>
              <w:top w:val="single" w:sz="4" w:space="0" w:color="auto"/>
              <w:bottom w:val="single" w:sz="4" w:space="0" w:color="auto"/>
            </w:tcBorders>
            <w:shd w:val="clear" w:color="auto" w:fill="auto"/>
            <w:vAlign w:val="center"/>
          </w:tcPr>
          <w:p w14:paraId="27FF9D67"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 xml:space="preserve">Za vrijeme rada opreme </w:t>
            </w:r>
          </w:p>
        </w:tc>
      </w:tr>
      <w:tr w:rsidR="00A20BB1" w:rsidRPr="00BC12F0" w14:paraId="4417874C" w14:textId="77777777" w:rsidTr="00C77F25">
        <w:trPr>
          <w:trHeight w:val="243"/>
        </w:trPr>
        <w:tc>
          <w:tcPr>
            <w:tcW w:w="1444" w:type="pct"/>
            <w:tcBorders>
              <w:top w:val="single" w:sz="4" w:space="0" w:color="auto"/>
              <w:bottom w:val="double" w:sz="4" w:space="0" w:color="auto"/>
            </w:tcBorders>
            <w:shd w:val="clear" w:color="auto" w:fill="auto"/>
            <w:vAlign w:val="center"/>
          </w:tcPr>
          <w:p w14:paraId="65CC224E" w14:textId="77777777" w:rsidR="00A20BB1" w:rsidRPr="00BC12F0" w:rsidRDefault="00A20BB1" w:rsidP="00620A75">
            <w:pPr>
              <w:rPr>
                <w:rFonts w:ascii="Arial" w:hAnsi="Arial" w:cs="Arial"/>
                <w:noProof/>
                <w:sz w:val="20"/>
                <w:szCs w:val="20"/>
                <w:lang w:val="bs-Latn-BA"/>
              </w:rPr>
            </w:pPr>
            <w:r w:rsidRPr="00BC12F0">
              <w:rPr>
                <w:rFonts w:ascii="Arial" w:hAnsi="Arial" w:cs="Arial"/>
                <w:noProof/>
                <w:sz w:val="20"/>
                <w:szCs w:val="20"/>
                <w:lang w:val="bs-Latn-BA"/>
              </w:rPr>
              <w:t>Hladionik PS3 kod Valjaonica - Energetika</w:t>
            </w:r>
          </w:p>
        </w:tc>
        <w:tc>
          <w:tcPr>
            <w:tcW w:w="575" w:type="pct"/>
            <w:tcBorders>
              <w:top w:val="single" w:sz="4" w:space="0" w:color="auto"/>
              <w:bottom w:val="double" w:sz="4" w:space="0" w:color="auto"/>
            </w:tcBorders>
            <w:shd w:val="clear" w:color="auto" w:fill="auto"/>
            <w:vAlign w:val="center"/>
          </w:tcPr>
          <w:p w14:paraId="634D01FF"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B-15</w:t>
            </w:r>
          </w:p>
        </w:tc>
        <w:tc>
          <w:tcPr>
            <w:tcW w:w="1129" w:type="pct"/>
            <w:tcBorders>
              <w:top w:val="single" w:sz="4" w:space="0" w:color="auto"/>
              <w:bottom w:val="double" w:sz="4" w:space="0" w:color="auto"/>
            </w:tcBorders>
            <w:shd w:val="clear" w:color="auto" w:fill="auto"/>
            <w:vAlign w:val="center"/>
          </w:tcPr>
          <w:p w14:paraId="1C52708D" w14:textId="77777777" w:rsidR="00A20BB1" w:rsidRPr="00BC12F0" w:rsidRDefault="00A20BB1" w:rsidP="00620A75">
            <w:pPr>
              <w:tabs>
                <w:tab w:val="left" w:pos="1324"/>
              </w:tabs>
              <w:ind w:left="-87" w:right="-87"/>
              <w:jc w:val="center"/>
              <w:rPr>
                <w:rFonts w:ascii="Arial" w:hAnsi="Arial" w:cs="Arial"/>
                <w:noProof/>
                <w:sz w:val="20"/>
                <w:szCs w:val="20"/>
                <w:lang w:val="bs-Latn-BA"/>
              </w:rPr>
            </w:pPr>
            <w:r w:rsidRPr="00BC12F0">
              <w:rPr>
                <w:rFonts w:ascii="Arial" w:hAnsi="Arial" w:cs="Arial"/>
                <w:noProof/>
                <w:sz w:val="20"/>
                <w:szCs w:val="20"/>
                <w:lang w:val="bs-Latn-BA"/>
              </w:rPr>
              <w:t>Dio postrojenja je u zatvorenom objektu</w:t>
            </w:r>
          </w:p>
        </w:tc>
        <w:tc>
          <w:tcPr>
            <w:tcW w:w="752" w:type="pct"/>
            <w:tcBorders>
              <w:top w:val="single" w:sz="4" w:space="0" w:color="auto"/>
              <w:bottom w:val="double" w:sz="4" w:space="0" w:color="auto"/>
            </w:tcBorders>
            <w:shd w:val="clear" w:color="auto" w:fill="auto"/>
            <w:vAlign w:val="center"/>
          </w:tcPr>
          <w:p w14:paraId="21B48DB1" w14:textId="77777777" w:rsidR="00A20BB1" w:rsidRPr="00BC12F0" w:rsidRDefault="00A20BB1" w:rsidP="00620A75">
            <w:pPr>
              <w:ind w:left="-101" w:right="-119"/>
              <w:jc w:val="center"/>
              <w:rPr>
                <w:rFonts w:ascii="Arial" w:hAnsi="Arial" w:cs="Arial"/>
                <w:b/>
                <w:noProof/>
                <w:sz w:val="20"/>
                <w:szCs w:val="20"/>
                <w:lang w:val="bs-Latn-BA"/>
              </w:rPr>
            </w:pPr>
            <w:r w:rsidRPr="00BC12F0">
              <w:rPr>
                <w:rFonts w:ascii="Arial" w:hAnsi="Arial" w:cs="Arial"/>
                <w:b/>
                <w:noProof/>
                <w:sz w:val="20"/>
                <w:szCs w:val="20"/>
                <w:lang w:val="bs-Latn-BA"/>
              </w:rPr>
              <w:t>75,9</w:t>
            </w:r>
          </w:p>
        </w:tc>
        <w:tc>
          <w:tcPr>
            <w:tcW w:w="1100" w:type="pct"/>
            <w:tcBorders>
              <w:top w:val="single" w:sz="4" w:space="0" w:color="auto"/>
              <w:bottom w:val="double" w:sz="4" w:space="0" w:color="auto"/>
            </w:tcBorders>
            <w:shd w:val="clear" w:color="auto" w:fill="auto"/>
            <w:vAlign w:val="center"/>
          </w:tcPr>
          <w:p w14:paraId="26AC892F" w14:textId="77777777" w:rsidR="00A20BB1" w:rsidRPr="00BC12F0" w:rsidRDefault="00A20BB1" w:rsidP="00620A75">
            <w:pPr>
              <w:jc w:val="center"/>
              <w:rPr>
                <w:rFonts w:ascii="Arial" w:hAnsi="Arial" w:cs="Arial"/>
                <w:noProof/>
                <w:sz w:val="20"/>
                <w:szCs w:val="20"/>
                <w:lang w:val="bs-Latn-BA"/>
              </w:rPr>
            </w:pPr>
            <w:r w:rsidRPr="00BC12F0">
              <w:rPr>
                <w:rFonts w:ascii="Arial" w:hAnsi="Arial" w:cs="Arial"/>
                <w:noProof/>
                <w:sz w:val="20"/>
                <w:szCs w:val="20"/>
                <w:lang w:val="bs-Latn-BA"/>
              </w:rPr>
              <w:t>Kontinuirano</w:t>
            </w:r>
          </w:p>
        </w:tc>
      </w:tr>
    </w:tbl>
    <w:bookmarkEnd w:id="72"/>
    <w:p w14:paraId="55AE436D" w14:textId="77777777" w:rsidR="00A20BB1" w:rsidRPr="00620A75" w:rsidRDefault="00A20BB1" w:rsidP="00A20BB1">
      <w:pPr>
        <w:spacing w:before="40" w:after="120"/>
        <w:ind w:left="434" w:hanging="434"/>
        <w:rPr>
          <w:rFonts w:ascii="Arial" w:hAnsi="Arial" w:cs="Arial"/>
          <w:noProof/>
          <w:sz w:val="22"/>
          <w:szCs w:val="22"/>
          <w:lang w:val="bs-Latn-BA"/>
        </w:rPr>
      </w:pPr>
      <w:r w:rsidRPr="00620A75">
        <w:rPr>
          <w:rFonts w:ascii="Arial" w:hAnsi="Arial" w:cs="Arial"/>
          <w:noProof/>
          <w:sz w:val="22"/>
          <w:szCs w:val="22"/>
          <w:lang w:val="bs-Latn-BA"/>
        </w:rPr>
        <w:t>(1) Za dijelove postrojenja mogu se koristiti nivoi intenziteta buke.</w:t>
      </w:r>
    </w:p>
    <w:p w14:paraId="195D9E1E" w14:textId="5BC0BDD2" w:rsidR="00A20BB1" w:rsidRPr="00620A75" w:rsidRDefault="00BC12F0" w:rsidP="00C77F25">
      <w:pPr>
        <w:spacing w:before="480" w:after="120"/>
        <w:rPr>
          <w:rFonts w:ascii="Arial" w:hAnsi="Arial" w:cs="Arial"/>
          <w:b/>
          <w:noProof/>
          <w:sz w:val="22"/>
          <w:szCs w:val="22"/>
          <w:lang w:val="bs-Latn-BA"/>
        </w:rPr>
      </w:pPr>
      <w:r>
        <w:rPr>
          <w:rFonts w:ascii="Arial" w:hAnsi="Arial" w:cs="Arial"/>
          <w:b/>
          <w:noProof/>
          <w:sz w:val="22"/>
          <w:szCs w:val="22"/>
          <w:lang w:val="bs-Latn-BA"/>
        </w:rPr>
        <w:t>10</w:t>
      </w:r>
      <w:r w:rsidR="00A20BB1" w:rsidRPr="00620A75">
        <w:rPr>
          <w:rFonts w:ascii="Arial" w:hAnsi="Arial" w:cs="Arial"/>
          <w:b/>
          <w:noProof/>
          <w:sz w:val="22"/>
          <w:szCs w:val="22"/>
          <w:lang w:val="bs-Latn-BA"/>
        </w:rPr>
        <w:t xml:space="preserve">.2. </w:t>
      </w:r>
      <w:r>
        <w:rPr>
          <w:rFonts w:ascii="Arial" w:hAnsi="Arial" w:cs="Arial"/>
          <w:b/>
          <w:noProof/>
          <w:sz w:val="22"/>
          <w:szCs w:val="22"/>
          <w:lang w:val="bs-Latn-BA"/>
        </w:rPr>
        <w:t>G</w:t>
      </w:r>
      <w:r w:rsidRPr="00620A75">
        <w:rPr>
          <w:rFonts w:ascii="Arial" w:hAnsi="Arial" w:cs="Arial"/>
          <w:b/>
          <w:noProof/>
          <w:sz w:val="22"/>
          <w:szCs w:val="22"/>
          <w:lang w:val="bs-Latn-BA"/>
        </w:rPr>
        <w:t xml:space="preserve">RANIČNE VRIJEDNOSTI EMISIJA BUKE KOJE EMITUJE </w:t>
      </w:r>
      <w:r>
        <w:rPr>
          <w:rFonts w:ascii="Arial" w:hAnsi="Arial" w:cs="Arial"/>
          <w:b/>
          <w:noProof/>
          <w:sz w:val="22"/>
          <w:szCs w:val="22"/>
          <w:lang w:val="bs-Latn-BA"/>
        </w:rPr>
        <w:t>AMZ</w:t>
      </w:r>
      <w:r w:rsidR="00C77F25">
        <w:rPr>
          <w:rFonts w:ascii="Arial" w:hAnsi="Arial" w:cs="Arial"/>
          <w:b/>
          <w:noProof/>
          <w:sz w:val="22"/>
          <w:szCs w:val="22"/>
          <w:lang w:val="bs-Latn-BA"/>
        </w:rPr>
        <w:t xml:space="preserve"> (u skladu sa Zakonom o buci, „Službene novine Federacije BiH“, br. 110/12)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2"/>
        <w:gridCol w:w="6439"/>
        <w:gridCol w:w="852"/>
        <w:gridCol w:w="852"/>
        <w:gridCol w:w="855"/>
      </w:tblGrid>
      <w:tr w:rsidR="00A20BB1" w:rsidRPr="00C77F25" w14:paraId="2B4FF8BD" w14:textId="77777777" w:rsidTr="00BC12F0">
        <w:tc>
          <w:tcPr>
            <w:tcW w:w="413" w:type="pct"/>
            <w:vMerge w:val="restart"/>
            <w:vAlign w:val="center"/>
          </w:tcPr>
          <w:p w14:paraId="37879F7E" w14:textId="77777777" w:rsidR="00A20BB1" w:rsidRPr="00C77F25" w:rsidRDefault="00A20BB1" w:rsidP="00620A75">
            <w:pPr>
              <w:spacing w:before="40" w:after="40"/>
              <w:jc w:val="center"/>
              <w:rPr>
                <w:rFonts w:ascii="Arial" w:hAnsi="Arial" w:cs="Arial"/>
                <w:b/>
                <w:noProof/>
                <w:sz w:val="20"/>
                <w:szCs w:val="20"/>
                <w:lang w:val="bs-Latn-BA"/>
              </w:rPr>
            </w:pPr>
            <w:r w:rsidRPr="00C77F25">
              <w:rPr>
                <w:rFonts w:ascii="Arial" w:hAnsi="Arial" w:cs="Arial"/>
                <w:b/>
                <w:noProof/>
                <w:sz w:val="20"/>
                <w:szCs w:val="20"/>
                <w:lang w:val="bs-Latn-BA"/>
              </w:rPr>
              <w:t>Područje (zona)</w:t>
            </w:r>
          </w:p>
        </w:tc>
        <w:tc>
          <w:tcPr>
            <w:tcW w:w="3227" w:type="pct"/>
            <w:vMerge w:val="restart"/>
            <w:vAlign w:val="center"/>
          </w:tcPr>
          <w:p w14:paraId="68FE8042" w14:textId="77777777" w:rsidR="00A20BB1" w:rsidRPr="00C77F25" w:rsidRDefault="00A20BB1" w:rsidP="00620A75">
            <w:pPr>
              <w:spacing w:before="40" w:after="40"/>
              <w:jc w:val="center"/>
              <w:rPr>
                <w:rFonts w:ascii="Arial" w:hAnsi="Arial" w:cs="Arial"/>
                <w:b/>
                <w:noProof/>
                <w:sz w:val="20"/>
                <w:szCs w:val="20"/>
                <w:lang w:val="bs-Latn-BA"/>
              </w:rPr>
            </w:pPr>
            <w:r w:rsidRPr="00C77F25">
              <w:rPr>
                <w:rFonts w:ascii="Arial" w:hAnsi="Arial" w:cs="Arial"/>
                <w:b/>
                <w:noProof/>
                <w:sz w:val="20"/>
                <w:szCs w:val="20"/>
                <w:lang w:val="bs-Latn-BA"/>
              </w:rPr>
              <w:t>NAMJENA PODRUČJA</w:t>
            </w:r>
          </w:p>
        </w:tc>
        <w:tc>
          <w:tcPr>
            <w:tcW w:w="1360" w:type="pct"/>
            <w:gridSpan w:val="3"/>
            <w:vAlign w:val="center"/>
          </w:tcPr>
          <w:p w14:paraId="068B5BDE" w14:textId="77777777" w:rsidR="00A20BB1" w:rsidRPr="00C77F25" w:rsidRDefault="00A20BB1" w:rsidP="00620A75">
            <w:pPr>
              <w:spacing w:before="40" w:after="40"/>
              <w:jc w:val="center"/>
              <w:rPr>
                <w:rFonts w:ascii="Arial" w:hAnsi="Arial" w:cs="Arial"/>
                <w:b/>
                <w:noProof/>
                <w:sz w:val="20"/>
                <w:szCs w:val="20"/>
                <w:lang w:val="bs-Latn-BA"/>
              </w:rPr>
            </w:pPr>
            <w:r w:rsidRPr="00C77F25">
              <w:rPr>
                <w:rFonts w:ascii="Arial" w:hAnsi="Arial" w:cs="Arial"/>
                <w:b/>
                <w:noProof/>
                <w:sz w:val="20"/>
                <w:szCs w:val="20"/>
                <w:lang w:val="bs-Latn-BA"/>
              </w:rPr>
              <w:t>Najviši dozvoljeni nivoi (dBA)</w:t>
            </w:r>
          </w:p>
        </w:tc>
      </w:tr>
      <w:tr w:rsidR="00A20BB1" w:rsidRPr="00C77F25" w14:paraId="66BBDF97" w14:textId="77777777" w:rsidTr="00BC12F0">
        <w:tc>
          <w:tcPr>
            <w:tcW w:w="413" w:type="pct"/>
            <w:vMerge/>
            <w:vAlign w:val="center"/>
          </w:tcPr>
          <w:p w14:paraId="36064121" w14:textId="77777777" w:rsidR="00A20BB1" w:rsidRPr="00C77F25" w:rsidRDefault="00A20BB1" w:rsidP="00620A75">
            <w:pPr>
              <w:spacing w:before="40" w:after="40"/>
              <w:jc w:val="center"/>
              <w:rPr>
                <w:rFonts w:ascii="Arial" w:hAnsi="Arial" w:cs="Arial"/>
                <w:b/>
                <w:noProof/>
                <w:sz w:val="20"/>
                <w:szCs w:val="20"/>
                <w:lang w:val="bs-Latn-BA"/>
              </w:rPr>
            </w:pPr>
          </w:p>
        </w:tc>
        <w:tc>
          <w:tcPr>
            <w:tcW w:w="3227" w:type="pct"/>
            <w:vMerge/>
            <w:vAlign w:val="center"/>
          </w:tcPr>
          <w:p w14:paraId="28FD59FE" w14:textId="77777777" w:rsidR="00A20BB1" w:rsidRPr="00C77F25" w:rsidRDefault="00A20BB1" w:rsidP="00620A75">
            <w:pPr>
              <w:spacing w:before="40" w:after="40"/>
              <w:jc w:val="center"/>
              <w:rPr>
                <w:rFonts w:ascii="Arial" w:hAnsi="Arial" w:cs="Arial"/>
                <w:b/>
                <w:noProof/>
                <w:sz w:val="20"/>
                <w:szCs w:val="20"/>
                <w:lang w:val="bs-Latn-BA"/>
              </w:rPr>
            </w:pPr>
          </w:p>
        </w:tc>
        <w:tc>
          <w:tcPr>
            <w:tcW w:w="906" w:type="pct"/>
            <w:gridSpan w:val="2"/>
            <w:vAlign w:val="center"/>
          </w:tcPr>
          <w:p w14:paraId="1A72384C" w14:textId="77777777" w:rsidR="00A20BB1" w:rsidRPr="00C77F25" w:rsidRDefault="00A20BB1" w:rsidP="00620A75">
            <w:pPr>
              <w:spacing w:before="40" w:after="40"/>
              <w:jc w:val="center"/>
              <w:rPr>
                <w:rFonts w:ascii="Arial" w:hAnsi="Arial" w:cs="Arial"/>
                <w:b/>
                <w:noProof/>
                <w:sz w:val="20"/>
                <w:szCs w:val="20"/>
                <w:lang w:val="bs-Latn-BA"/>
              </w:rPr>
            </w:pPr>
            <w:r w:rsidRPr="00C77F25">
              <w:rPr>
                <w:rFonts w:ascii="Arial" w:hAnsi="Arial" w:cs="Arial"/>
                <w:b/>
                <w:noProof/>
                <w:sz w:val="20"/>
                <w:szCs w:val="20"/>
                <w:lang w:val="bs-Latn-BA"/>
              </w:rPr>
              <w:t>Ekvivalentni nivoi Leq</w:t>
            </w:r>
          </w:p>
        </w:tc>
        <w:tc>
          <w:tcPr>
            <w:tcW w:w="454" w:type="pct"/>
            <w:vAlign w:val="center"/>
          </w:tcPr>
          <w:p w14:paraId="2AE678FA" w14:textId="77777777" w:rsidR="00A20BB1" w:rsidRPr="00C77F25" w:rsidRDefault="00A20BB1" w:rsidP="00620A75">
            <w:pPr>
              <w:spacing w:before="40" w:after="40"/>
              <w:jc w:val="center"/>
              <w:rPr>
                <w:rFonts w:ascii="Arial" w:hAnsi="Arial" w:cs="Arial"/>
                <w:b/>
                <w:noProof/>
                <w:sz w:val="20"/>
                <w:szCs w:val="20"/>
                <w:lang w:val="bs-Latn-BA"/>
              </w:rPr>
            </w:pPr>
            <w:r w:rsidRPr="00C77F25">
              <w:rPr>
                <w:rFonts w:ascii="Arial" w:hAnsi="Arial" w:cs="Arial"/>
                <w:b/>
                <w:noProof/>
                <w:sz w:val="20"/>
                <w:szCs w:val="20"/>
                <w:lang w:val="bs-Latn-BA"/>
              </w:rPr>
              <w:t>Vršni nivo</w:t>
            </w:r>
          </w:p>
        </w:tc>
      </w:tr>
      <w:tr w:rsidR="00A20BB1" w:rsidRPr="00C77F25" w14:paraId="2E7AA7F4" w14:textId="77777777" w:rsidTr="00BC12F0">
        <w:trPr>
          <w:trHeight w:val="70"/>
        </w:trPr>
        <w:tc>
          <w:tcPr>
            <w:tcW w:w="413" w:type="pct"/>
            <w:vMerge/>
            <w:vAlign w:val="center"/>
          </w:tcPr>
          <w:p w14:paraId="507D9CB7" w14:textId="77777777" w:rsidR="00A20BB1" w:rsidRPr="00C77F25" w:rsidRDefault="00A20BB1" w:rsidP="00620A75">
            <w:pPr>
              <w:spacing w:before="40" w:after="40"/>
              <w:jc w:val="center"/>
              <w:rPr>
                <w:rFonts w:ascii="Arial" w:hAnsi="Arial" w:cs="Arial"/>
                <w:noProof/>
                <w:sz w:val="20"/>
                <w:szCs w:val="20"/>
                <w:lang w:val="bs-Latn-BA"/>
              </w:rPr>
            </w:pPr>
          </w:p>
        </w:tc>
        <w:tc>
          <w:tcPr>
            <w:tcW w:w="3227" w:type="pct"/>
            <w:vMerge/>
            <w:vAlign w:val="center"/>
          </w:tcPr>
          <w:p w14:paraId="7DF1F1CB" w14:textId="77777777" w:rsidR="00A20BB1" w:rsidRPr="00C77F25" w:rsidRDefault="00A20BB1" w:rsidP="00620A75">
            <w:pPr>
              <w:spacing w:before="40" w:after="40"/>
              <w:jc w:val="center"/>
              <w:rPr>
                <w:rFonts w:ascii="Arial" w:hAnsi="Arial" w:cs="Arial"/>
                <w:noProof/>
                <w:sz w:val="20"/>
                <w:szCs w:val="20"/>
                <w:lang w:val="bs-Latn-BA"/>
              </w:rPr>
            </w:pPr>
          </w:p>
        </w:tc>
        <w:tc>
          <w:tcPr>
            <w:tcW w:w="453" w:type="pct"/>
            <w:tcBorders>
              <w:right w:val="single" w:sz="4" w:space="0" w:color="auto"/>
            </w:tcBorders>
            <w:vAlign w:val="center"/>
          </w:tcPr>
          <w:p w14:paraId="45D5E65E" w14:textId="77777777" w:rsidR="00A20BB1" w:rsidRPr="00C77F25" w:rsidRDefault="00A20BB1" w:rsidP="00620A75">
            <w:pPr>
              <w:spacing w:before="40" w:after="40"/>
              <w:jc w:val="center"/>
              <w:rPr>
                <w:rFonts w:ascii="Arial" w:hAnsi="Arial" w:cs="Arial"/>
                <w:noProof/>
                <w:sz w:val="20"/>
                <w:szCs w:val="20"/>
                <w:lang w:val="bs-Latn-BA"/>
              </w:rPr>
            </w:pPr>
            <w:r w:rsidRPr="00C77F25">
              <w:rPr>
                <w:rFonts w:ascii="Arial" w:hAnsi="Arial" w:cs="Arial"/>
                <w:noProof/>
                <w:sz w:val="20"/>
                <w:szCs w:val="20"/>
                <w:lang w:val="bs-Latn-BA"/>
              </w:rPr>
              <w:t>Dan</w:t>
            </w:r>
          </w:p>
        </w:tc>
        <w:tc>
          <w:tcPr>
            <w:tcW w:w="453" w:type="pct"/>
            <w:tcBorders>
              <w:left w:val="single" w:sz="4" w:space="0" w:color="auto"/>
            </w:tcBorders>
            <w:vAlign w:val="center"/>
          </w:tcPr>
          <w:p w14:paraId="39F37419" w14:textId="77777777" w:rsidR="00A20BB1" w:rsidRPr="00C77F25" w:rsidRDefault="00A20BB1" w:rsidP="00620A75">
            <w:pPr>
              <w:spacing w:before="40" w:after="40"/>
              <w:jc w:val="center"/>
              <w:rPr>
                <w:rFonts w:ascii="Arial" w:hAnsi="Arial" w:cs="Arial"/>
                <w:noProof/>
                <w:sz w:val="20"/>
                <w:szCs w:val="20"/>
                <w:lang w:val="bs-Latn-BA"/>
              </w:rPr>
            </w:pPr>
            <w:r w:rsidRPr="00C77F25">
              <w:rPr>
                <w:rFonts w:ascii="Arial" w:hAnsi="Arial" w:cs="Arial"/>
                <w:noProof/>
                <w:sz w:val="20"/>
                <w:szCs w:val="20"/>
                <w:lang w:val="bs-Latn-BA"/>
              </w:rPr>
              <w:t>Noć</w:t>
            </w:r>
          </w:p>
        </w:tc>
        <w:tc>
          <w:tcPr>
            <w:tcW w:w="454" w:type="pct"/>
            <w:tcBorders>
              <w:bottom w:val="single" w:sz="4" w:space="0" w:color="auto"/>
            </w:tcBorders>
            <w:vAlign w:val="center"/>
          </w:tcPr>
          <w:p w14:paraId="4BB9B5A7" w14:textId="77777777" w:rsidR="00A20BB1" w:rsidRPr="00C77F25" w:rsidRDefault="00A20BB1" w:rsidP="00620A75">
            <w:pPr>
              <w:spacing w:before="40" w:after="40"/>
              <w:jc w:val="center"/>
              <w:rPr>
                <w:rFonts w:ascii="Arial" w:hAnsi="Arial" w:cs="Arial"/>
                <w:noProof/>
                <w:sz w:val="20"/>
                <w:szCs w:val="20"/>
                <w:lang w:val="bs-Latn-BA"/>
              </w:rPr>
            </w:pPr>
            <w:r w:rsidRPr="00C77F25">
              <w:rPr>
                <w:rFonts w:ascii="Arial" w:hAnsi="Arial" w:cs="Arial"/>
                <w:noProof/>
                <w:sz w:val="20"/>
                <w:szCs w:val="20"/>
                <w:lang w:val="bs-Latn-BA"/>
              </w:rPr>
              <w:t>L1</w:t>
            </w:r>
          </w:p>
        </w:tc>
      </w:tr>
      <w:tr w:rsidR="00A20BB1" w:rsidRPr="00C77F25" w14:paraId="0F15CF02" w14:textId="77777777" w:rsidTr="00BC12F0">
        <w:trPr>
          <w:trHeight w:val="255"/>
        </w:trPr>
        <w:tc>
          <w:tcPr>
            <w:tcW w:w="413" w:type="pct"/>
            <w:vAlign w:val="center"/>
          </w:tcPr>
          <w:p w14:paraId="3289FEC7" w14:textId="77777777" w:rsidR="00A20BB1" w:rsidRPr="00C77F25" w:rsidRDefault="00A20BB1" w:rsidP="00620A75">
            <w:pPr>
              <w:spacing w:before="40" w:after="40"/>
              <w:jc w:val="center"/>
              <w:rPr>
                <w:rFonts w:ascii="Arial" w:hAnsi="Arial" w:cs="Arial"/>
                <w:noProof/>
                <w:sz w:val="20"/>
                <w:szCs w:val="20"/>
                <w:lang w:val="bs-Latn-BA"/>
              </w:rPr>
            </w:pPr>
            <w:r w:rsidRPr="00C77F25">
              <w:rPr>
                <w:rFonts w:ascii="Arial" w:hAnsi="Arial" w:cs="Arial"/>
                <w:noProof/>
                <w:sz w:val="20"/>
                <w:szCs w:val="20"/>
                <w:lang w:val="bs-Latn-BA"/>
              </w:rPr>
              <w:t>VI</w:t>
            </w:r>
          </w:p>
        </w:tc>
        <w:tc>
          <w:tcPr>
            <w:tcW w:w="3227" w:type="pct"/>
            <w:vAlign w:val="center"/>
          </w:tcPr>
          <w:p w14:paraId="72FFE88A" w14:textId="77777777" w:rsidR="00A20BB1" w:rsidRPr="00C77F25" w:rsidRDefault="00A20BB1" w:rsidP="00620A75">
            <w:pPr>
              <w:pStyle w:val="Default"/>
              <w:spacing w:before="40" w:after="40"/>
              <w:rPr>
                <w:color w:val="auto"/>
                <w:sz w:val="20"/>
                <w:szCs w:val="20"/>
                <w:lang w:val="bs-Latn-BA"/>
              </w:rPr>
            </w:pPr>
            <w:r w:rsidRPr="00C77F25">
              <w:rPr>
                <w:color w:val="auto"/>
                <w:sz w:val="20"/>
                <w:szCs w:val="20"/>
                <w:lang w:val="bs-Latn-BA"/>
              </w:rPr>
              <w:t>Industrijska, skladišna, servisna i prometna područja bez stanovanja</w:t>
            </w:r>
          </w:p>
        </w:tc>
        <w:tc>
          <w:tcPr>
            <w:tcW w:w="453" w:type="pct"/>
            <w:vAlign w:val="center"/>
          </w:tcPr>
          <w:p w14:paraId="5E88E493" w14:textId="77777777" w:rsidR="00A20BB1" w:rsidRPr="00C77F25" w:rsidRDefault="00A20BB1" w:rsidP="00620A75">
            <w:pPr>
              <w:spacing w:before="40" w:after="40"/>
              <w:jc w:val="center"/>
              <w:rPr>
                <w:rFonts w:ascii="Arial" w:hAnsi="Arial" w:cs="Arial"/>
                <w:noProof/>
                <w:sz w:val="20"/>
                <w:szCs w:val="20"/>
                <w:lang w:val="bs-Latn-BA"/>
              </w:rPr>
            </w:pPr>
            <w:r w:rsidRPr="00C77F25">
              <w:rPr>
                <w:rFonts w:ascii="Arial" w:hAnsi="Arial" w:cs="Arial"/>
                <w:noProof/>
                <w:sz w:val="20"/>
                <w:szCs w:val="20"/>
                <w:lang w:val="bs-Latn-BA"/>
              </w:rPr>
              <w:t>70</w:t>
            </w:r>
          </w:p>
        </w:tc>
        <w:tc>
          <w:tcPr>
            <w:tcW w:w="453" w:type="pct"/>
            <w:vAlign w:val="center"/>
          </w:tcPr>
          <w:p w14:paraId="44B5D1B7" w14:textId="77777777" w:rsidR="00A20BB1" w:rsidRPr="00C77F25" w:rsidRDefault="00A20BB1" w:rsidP="00620A75">
            <w:pPr>
              <w:spacing w:before="40" w:after="40"/>
              <w:jc w:val="center"/>
              <w:rPr>
                <w:rFonts w:ascii="Arial" w:hAnsi="Arial" w:cs="Arial"/>
                <w:noProof/>
                <w:sz w:val="20"/>
                <w:szCs w:val="20"/>
                <w:lang w:val="bs-Latn-BA"/>
              </w:rPr>
            </w:pPr>
            <w:r w:rsidRPr="00C77F25">
              <w:rPr>
                <w:rFonts w:ascii="Arial" w:hAnsi="Arial" w:cs="Arial"/>
                <w:noProof/>
                <w:sz w:val="20"/>
                <w:szCs w:val="20"/>
                <w:lang w:val="bs-Latn-BA"/>
              </w:rPr>
              <w:t>70</w:t>
            </w:r>
          </w:p>
        </w:tc>
        <w:tc>
          <w:tcPr>
            <w:tcW w:w="454" w:type="pct"/>
            <w:vAlign w:val="center"/>
          </w:tcPr>
          <w:p w14:paraId="0E3B2C0E" w14:textId="77777777" w:rsidR="00A20BB1" w:rsidRPr="00C77F25" w:rsidRDefault="00A20BB1" w:rsidP="00620A75">
            <w:pPr>
              <w:spacing w:before="40" w:after="40"/>
              <w:jc w:val="center"/>
              <w:rPr>
                <w:rFonts w:ascii="Arial" w:hAnsi="Arial" w:cs="Arial"/>
                <w:noProof/>
                <w:sz w:val="20"/>
                <w:szCs w:val="20"/>
                <w:lang w:val="bs-Latn-BA"/>
              </w:rPr>
            </w:pPr>
            <w:r w:rsidRPr="00C77F25">
              <w:rPr>
                <w:rFonts w:ascii="Arial" w:hAnsi="Arial" w:cs="Arial"/>
                <w:noProof/>
                <w:sz w:val="20"/>
                <w:szCs w:val="20"/>
                <w:lang w:val="bs-Latn-BA"/>
              </w:rPr>
              <w:t>85</w:t>
            </w:r>
          </w:p>
        </w:tc>
      </w:tr>
      <w:tr w:rsidR="00A20BB1" w:rsidRPr="00C77F25" w14:paraId="23B12B98" w14:textId="77777777" w:rsidTr="00BC12F0">
        <w:trPr>
          <w:trHeight w:val="255"/>
        </w:trPr>
        <w:tc>
          <w:tcPr>
            <w:tcW w:w="413" w:type="pct"/>
            <w:vAlign w:val="center"/>
          </w:tcPr>
          <w:p w14:paraId="52B342DD" w14:textId="77777777" w:rsidR="00A20BB1" w:rsidRPr="00C77F25" w:rsidRDefault="00A20BB1" w:rsidP="00620A75">
            <w:pPr>
              <w:spacing w:before="40" w:after="40"/>
              <w:jc w:val="center"/>
              <w:rPr>
                <w:rFonts w:ascii="Arial" w:hAnsi="Arial" w:cs="Arial"/>
                <w:noProof/>
                <w:sz w:val="20"/>
                <w:szCs w:val="20"/>
                <w:lang w:val="bs-Latn-BA"/>
              </w:rPr>
            </w:pPr>
            <w:r w:rsidRPr="00C77F25">
              <w:rPr>
                <w:rFonts w:ascii="Arial" w:hAnsi="Arial" w:cs="Arial"/>
                <w:noProof/>
                <w:sz w:val="20"/>
                <w:szCs w:val="20"/>
                <w:lang w:val="bs-Latn-BA"/>
              </w:rPr>
              <w:t>IV</w:t>
            </w:r>
          </w:p>
        </w:tc>
        <w:tc>
          <w:tcPr>
            <w:tcW w:w="3227" w:type="pct"/>
            <w:vAlign w:val="center"/>
          </w:tcPr>
          <w:p w14:paraId="4218E889" w14:textId="77777777" w:rsidR="00A20BB1" w:rsidRPr="00C77F25" w:rsidRDefault="00A20BB1" w:rsidP="00620A75">
            <w:pPr>
              <w:pStyle w:val="Default"/>
              <w:spacing w:before="40" w:after="40"/>
              <w:rPr>
                <w:color w:val="auto"/>
                <w:sz w:val="20"/>
                <w:szCs w:val="20"/>
                <w:lang w:val="bs-Latn-BA"/>
              </w:rPr>
            </w:pPr>
            <w:r w:rsidRPr="00C77F25">
              <w:rPr>
                <w:color w:val="auto"/>
                <w:sz w:val="20"/>
                <w:szCs w:val="20"/>
                <w:lang w:val="bs-Latn-BA"/>
              </w:rPr>
              <w:t>Trgovačka, poslovna, stambena i stambena uz prometne koridore i skladišta bez teškog transporta</w:t>
            </w:r>
          </w:p>
        </w:tc>
        <w:tc>
          <w:tcPr>
            <w:tcW w:w="453" w:type="pct"/>
            <w:vAlign w:val="center"/>
          </w:tcPr>
          <w:p w14:paraId="509D97DA" w14:textId="77777777" w:rsidR="00A20BB1" w:rsidRPr="00C77F25" w:rsidRDefault="00A20BB1" w:rsidP="00620A75">
            <w:pPr>
              <w:spacing w:before="40" w:after="40"/>
              <w:jc w:val="center"/>
              <w:rPr>
                <w:rFonts w:ascii="Arial" w:hAnsi="Arial" w:cs="Arial"/>
                <w:noProof/>
                <w:sz w:val="20"/>
                <w:szCs w:val="20"/>
                <w:lang w:val="bs-Latn-BA"/>
              </w:rPr>
            </w:pPr>
            <w:r w:rsidRPr="00C77F25">
              <w:rPr>
                <w:rFonts w:ascii="Arial" w:hAnsi="Arial" w:cs="Arial"/>
                <w:noProof/>
                <w:sz w:val="20"/>
                <w:szCs w:val="20"/>
                <w:lang w:val="bs-Latn-BA"/>
              </w:rPr>
              <w:t>60</w:t>
            </w:r>
          </w:p>
        </w:tc>
        <w:tc>
          <w:tcPr>
            <w:tcW w:w="453" w:type="pct"/>
            <w:vAlign w:val="center"/>
          </w:tcPr>
          <w:p w14:paraId="48D755FE" w14:textId="77777777" w:rsidR="00A20BB1" w:rsidRPr="00C77F25" w:rsidRDefault="00A20BB1" w:rsidP="00620A75">
            <w:pPr>
              <w:spacing w:before="40" w:after="40"/>
              <w:jc w:val="center"/>
              <w:rPr>
                <w:rFonts w:ascii="Arial" w:hAnsi="Arial" w:cs="Arial"/>
                <w:noProof/>
                <w:sz w:val="20"/>
                <w:szCs w:val="20"/>
                <w:lang w:val="bs-Latn-BA"/>
              </w:rPr>
            </w:pPr>
            <w:r w:rsidRPr="00C77F25">
              <w:rPr>
                <w:rFonts w:ascii="Arial" w:hAnsi="Arial" w:cs="Arial"/>
                <w:noProof/>
                <w:sz w:val="20"/>
                <w:szCs w:val="20"/>
                <w:lang w:val="bs-Latn-BA"/>
              </w:rPr>
              <w:t>50</w:t>
            </w:r>
          </w:p>
        </w:tc>
        <w:tc>
          <w:tcPr>
            <w:tcW w:w="454" w:type="pct"/>
            <w:vAlign w:val="center"/>
          </w:tcPr>
          <w:p w14:paraId="080ADC46" w14:textId="77777777" w:rsidR="00A20BB1" w:rsidRPr="00C77F25" w:rsidRDefault="00A20BB1" w:rsidP="00620A75">
            <w:pPr>
              <w:spacing w:before="40" w:after="40"/>
              <w:jc w:val="center"/>
              <w:rPr>
                <w:rFonts w:ascii="Arial" w:hAnsi="Arial" w:cs="Arial"/>
                <w:noProof/>
                <w:sz w:val="20"/>
                <w:szCs w:val="20"/>
                <w:lang w:val="bs-Latn-BA"/>
              </w:rPr>
            </w:pPr>
            <w:r w:rsidRPr="00C77F25">
              <w:rPr>
                <w:rFonts w:ascii="Arial" w:hAnsi="Arial" w:cs="Arial"/>
                <w:noProof/>
                <w:sz w:val="20"/>
                <w:szCs w:val="20"/>
                <w:lang w:val="bs-Latn-BA"/>
              </w:rPr>
              <w:t>75</w:t>
            </w:r>
          </w:p>
        </w:tc>
      </w:tr>
    </w:tbl>
    <w:p w14:paraId="5EE2289B" w14:textId="77777777" w:rsidR="00A20BB1" w:rsidRPr="00620A75" w:rsidRDefault="00A20BB1" w:rsidP="00A20BB1">
      <w:pPr>
        <w:spacing w:before="240"/>
        <w:ind w:left="1162" w:hanging="1162"/>
        <w:jc w:val="both"/>
        <w:rPr>
          <w:rFonts w:ascii="Arial" w:hAnsi="Arial" w:cs="Arial"/>
          <w:sz w:val="22"/>
          <w:szCs w:val="22"/>
          <w:lang w:val="bs-Latn-BA"/>
        </w:rPr>
      </w:pPr>
      <w:r w:rsidRPr="00620A75">
        <w:rPr>
          <w:rFonts w:ascii="Arial" w:hAnsi="Arial" w:cs="Arial"/>
          <w:b/>
          <w:sz w:val="22"/>
          <w:szCs w:val="22"/>
          <w:lang w:val="bs-Latn-BA"/>
        </w:rPr>
        <w:t>Napomena</w:t>
      </w:r>
      <w:r w:rsidRPr="00620A75">
        <w:rPr>
          <w:rFonts w:ascii="Arial" w:hAnsi="Arial" w:cs="Arial"/>
          <w:sz w:val="22"/>
          <w:szCs w:val="22"/>
          <w:lang w:val="bs-Latn-BA"/>
        </w:rPr>
        <w:t>: Kod ocjene uticaja buke na najbliža naselja/područja u okolini industrijske zone primjenjuju se najviše dozvoljene vrijednosti nivoa buke iz tabele 2. Zakona o zaštiti od buke, koje za zonu IV (Trgovačka, poslovna, stambena i stambena uz prometne koridore i skladišta bez teškog transporta) iznosi: za dan Leq = 60 dB(A), za noć Leq = 50 dB(A) i vršni nivo L1 = 75 dB(A).</w:t>
      </w:r>
    </w:p>
    <w:p w14:paraId="253C999A" w14:textId="77777777" w:rsidR="00A20BB1" w:rsidRPr="00CD2798" w:rsidRDefault="00A20BB1" w:rsidP="00A20BB1">
      <w:pPr>
        <w:pStyle w:val="Heading1"/>
        <w:rPr>
          <w:rStyle w:val="Heading2Char"/>
          <w:rFonts w:ascii="Arial" w:eastAsiaTheme="minorHAnsi" w:hAnsi="Arial" w:cs="Arial"/>
          <w:b/>
          <w:i w:val="0"/>
          <w:sz w:val="22"/>
          <w:szCs w:val="22"/>
          <w:lang w:val="bs-Latn-BA"/>
        </w:rPr>
      </w:pPr>
      <w:bookmarkStart w:id="73" w:name="_Toc108605111"/>
      <w:r w:rsidRPr="00CD2798">
        <w:rPr>
          <w:rStyle w:val="Heading2Char"/>
          <w:rFonts w:ascii="Arial" w:eastAsiaTheme="minorHAnsi" w:hAnsi="Arial" w:cs="Arial"/>
          <w:b/>
          <w:i w:val="0"/>
          <w:sz w:val="22"/>
          <w:szCs w:val="22"/>
          <w:lang w:val="bs-Latn-BA"/>
        </w:rPr>
        <w:t>7. Vibracije</w:t>
      </w:r>
      <w:bookmarkEnd w:id="73"/>
    </w:p>
    <w:p w14:paraId="20DD73E0" w14:textId="77777777" w:rsidR="00A20BB1" w:rsidRPr="00CD2798" w:rsidRDefault="00A20BB1" w:rsidP="00A20BB1">
      <w:pPr>
        <w:ind w:right="-51"/>
        <w:jc w:val="both"/>
        <w:rPr>
          <w:rFonts w:ascii="Arial" w:hAnsi="Arial" w:cs="Arial"/>
          <w:noProof/>
          <w:sz w:val="22"/>
          <w:szCs w:val="22"/>
          <w:lang w:val="bs-Latn-BA"/>
        </w:rPr>
      </w:pPr>
      <w:r w:rsidRPr="00CD2798">
        <w:rPr>
          <w:rFonts w:ascii="Arial" w:hAnsi="Arial" w:cs="Arial"/>
          <w:noProof/>
          <w:sz w:val="22"/>
          <w:szCs w:val="22"/>
          <w:lang w:val="bs-Latn-BA"/>
        </w:rPr>
        <w:t>Nije relevantno</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672"/>
        <w:gridCol w:w="1672"/>
        <w:gridCol w:w="1312"/>
        <w:gridCol w:w="2129"/>
        <w:gridCol w:w="1575"/>
        <w:gridCol w:w="1674"/>
      </w:tblGrid>
      <w:tr w:rsidR="00A20BB1" w:rsidRPr="00CD2798" w14:paraId="73254A35" w14:textId="77777777" w:rsidTr="00BC12F0">
        <w:tc>
          <w:tcPr>
            <w:tcW w:w="833" w:type="pct"/>
            <w:tcBorders>
              <w:top w:val="double" w:sz="6" w:space="0" w:color="auto"/>
              <w:bottom w:val="single" w:sz="4" w:space="0" w:color="auto"/>
            </w:tcBorders>
            <w:shd w:val="clear" w:color="auto" w:fill="D9E2F3" w:themeFill="accent5" w:themeFillTint="33"/>
            <w:vAlign w:val="center"/>
          </w:tcPr>
          <w:p w14:paraId="6AB3246D" w14:textId="77777777" w:rsidR="00A20BB1" w:rsidRPr="00CD2798" w:rsidRDefault="00A20BB1" w:rsidP="00620A75">
            <w:pPr>
              <w:spacing w:before="40" w:after="40"/>
              <w:jc w:val="center"/>
              <w:rPr>
                <w:rFonts w:ascii="Arial" w:hAnsi="Arial" w:cs="Arial"/>
                <w:noProof/>
                <w:sz w:val="20"/>
                <w:szCs w:val="20"/>
                <w:lang w:val="bs-Latn-BA"/>
              </w:rPr>
            </w:pPr>
            <w:r w:rsidRPr="00CD2798">
              <w:rPr>
                <w:rFonts w:ascii="Arial" w:hAnsi="Arial" w:cs="Arial"/>
                <w:noProof/>
                <w:sz w:val="20"/>
                <w:szCs w:val="20"/>
                <w:lang w:val="bs-Latn-BA"/>
              </w:rPr>
              <w:t>Izvor</w:t>
            </w:r>
          </w:p>
        </w:tc>
        <w:tc>
          <w:tcPr>
            <w:tcW w:w="833" w:type="pct"/>
            <w:tcBorders>
              <w:top w:val="double" w:sz="6" w:space="0" w:color="auto"/>
              <w:bottom w:val="single" w:sz="4" w:space="0" w:color="auto"/>
            </w:tcBorders>
            <w:shd w:val="clear" w:color="auto" w:fill="D9E2F3" w:themeFill="accent5" w:themeFillTint="33"/>
            <w:vAlign w:val="center"/>
          </w:tcPr>
          <w:p w14:paraId="75895172" w14:textId="77777777" w:rsidR="00A20BB1" w:rsidRPr="00CD2798" w:rsidRDefault="00A20BB1" w:rsidP="00620A75">
            <w:pPr>
              <w:spacing w:before="40" w:after="40"/>
              <w:jc w:val="center"/>
              <w:rPr>
                <w:rFonts w:ascii="Arial" w:hAnsi="Arial" w:cs="Arial"/>
                <w:noProof/>
                <w:sz w:val="20"/>
                <w:szCs w:val="20"/>
                <w:lang w:val="bs-Latn-BA"/>
              </w:rPr>
            </w:pPr>
            <w:r w:rsidRPr="00CD2798">
              <w:rPr>
                <w:rFonts w:ascii="Arial" w:hAnsi="Arial" w:cs="Arial"/>
                <w:noProof/>
                <w:sz w:val="20"/>
                <w:szCs w:val="20"/>
                <w:lang w:val="bs-Latn-BA"/>
              </w:rPr>
              <w:t>Emisiono mjesto</w:t>
            </w:r>
          </w:p>
          <w:p w14:paraId="3006792D" w14:textId="77777777" w:rsidR="00A20BB1" w:rsidRPr="00CD2798" w:rsidRDefault="00A20BB1" w:rsidP="00620A75">
            <w:pPr>
              <w:spacing w:before="40" w:after="40"/>
              <w:jc w:val="center"/>
              <w:rPr>
                <w:rFonts w:ascii="Arial" w:hAnsi="Arial" w:cs="Arial"/>
                <w:noProof/>
                <w:sz w:val="20"/>
                <w:szCs w:val="20"/>
                <w:lang w:val="bs-Latn-BA"/>
              </w:rPr>
            </w:pPr>
            <w:r w:rsidRPr="00CD2798">
              <w:rPr>
                <w:rFonts w:ascii="Arial" w:hAnsi="Arial" w:cs="Arial"/>
                <w:noProof/>
                <w:sz w:val="20"/>
                <w:szCs w:val="20"/>
                <w:lang w:val="bs-Latn-BA"/>
              </w:rPr>
              <w:t>Ref. Br</w:t>
            </w:r>
          </w:p>
        </w:tc>
        <w:tc>
          <w:tcPr>
            <w:tcW w:w="654" w:type="pct"/>
            <w:tcBorders>
              <w:top w:val="double" w:sz="6" w:space="0" w:color="auto"/>
              <w:bottom w:val="single" w:sz="4" w:space="0" w:color="auto"/>
            </w:tcBorders>
            <w:shd w:val="clear" w:color="auto" w:fill="D9E2F3" w:themeFill="accent5" w:themeFillTint="33"/>
            <w:vAlign w:val="center"/>
          </w:tcPr>
          <w:p w14:paraId="03638972" w14:textId="77777777" w:rsidR="00A20BB1" w:rsidRPr="00CD2798" w:rsidRDefault="00A20BB1" w:rsidP="00620A75">
            <w:pPr>
              <w:spacing w:before="40" w:after="40"/>
              <w:jc w:val="center"/>
              <w:rPr>
                <w:rFonts w:ascii="Arial" w:hAnsi="Arial" w:cs="Arial"/>
                <w:noProof/>
                <w:sz w:val="20"/>
                <w:szCs w:val="20"/>
                <w:lang w:val="bs-Latn-BA"/>
              </w:rPr>
            </w:pPr>
            <w:r w:rsidRPr="00CD2798">
              <w:rPr>
                <w:rFonts w:ascii="Arial" w:hAnsi="Arial" w:cs="Arial"/>
                <w:noProof/>
                <w:sz w:val="20"/>
                <w:szCs w:val="20"/>
                <w:lang w:val="bs-Latn-BA"/>
              </w:rPr>
              <w:t>Oprema</w:t>
            </w:r>
          </w:p>
          <w:p w14:paraId="1C9C8294" w14:textId="77777777" w:rsidR="00A20BB1" w:rsidRPr="00CD2798" w:rsidRDefault="00A20BB1" w:rsidP="00620A75">
            <w:pPr>
              <w:spacing w:before="40" w:after="40"/>
              <w:jc w:val="center"/>
              <w:rPr>
                <w:rFonts w:ascii="Arial" w:hAnsi="Arial" w:cs="Arial"/>
                <w:noProof/>
                <w:sz w:val="20"/>
                <w:szCs w:val="20"/>
                <w:lang w:val="bs-Latn-BA"/>
              </w:rPr>
            </w:pPr>
            <w:r w:rsidRPr="00CD2798">
              <w:rPr>
                <w:rFonts w:ascii="Arial" w:hAnsi="Arial" w:cs="Arial"/>
                <w:noProof/>
                <w:sz w:val="20"/>
                <w:szCs w:val="20"/>
                <w:lang w:val="bs-Latn-BA"/>
              </w:rPr>
              <w:t>Ref. Br</w:t>
            </w:r>
          </w:p>
        </w:tc>
        <w:tc>
          <w:tcPr>
            <w:tcW w:w="1061" w:type="pct"/>
            <w:tcBorders>
              <w:top w:val="double" w:sz="6" w:space="0" w:color="auto"/>
              <w:bottom w:val="single" w:sz="4" w:space="0" w:color="auto"/>
            </w:tcBorders>
            <w:shd w:val="clear" w:color="auto" w:fill="D9E2F3" w:themeFill="accent5" w:themeFillTint="33"/>
            <w:vAlign w:val="center"/>
          </w:tcPr>
          <w:p w14:paraId="3B4A2907" w14:textId="77777777" w:rsidR="00A20BB1" w:rsidRPr="00CD2798" w:rsidRDefault="00A20BB1" w:rsidP="00620A75">
            <w:pPr>
              <w:spacing w:before="40" w:after="40"/>
              <w:jc w:val="center"/>
              <w:rPr>
                <w:rFonts w:ascii="Arial" w:hAnsi="Arial" w:cs="Arial"/>
                <w:noProof/>
                <w:sz w:val="20"/>
                <w:szCs w:val="20"/>
                <w:lang w:val="bs-Latn-BA"/>
              </w:rPr>
            </w:pPr>
            <w:r w:rsidRPr="00CD2798">
              <w:rPr>
                <w:rFonts w:ascii="Arial" w:hAnsi="Arial" w:cs="Arial"/>
                <w:noProof/>
                <w:sz w:val="20"/>
                <w:szCs w:val="20"/>
                <w:lang w:val="bs-Latn-BA"/>
              </w:rPr>
              <w:t>Vrijednosti utvrđenog ubrzanja vibracije, a</w:t>
            </w:r>
            <w:r w:rsidRPr="00CD2798">
              <w:rPr>
                <w:rFonts w:ascii="Arial" w:hAnsi="Arial" w:cs="Arial"/>
                <w:noProof/>
                <w:sz w:val="20"/>
                <w:szCs w:val="20"/>
                <w:vertAlign w:val="subscript"/>
                <w:lang w:val="bs-Latn-BA"/>
              </w:rPr>
              <w:t>eq</w:t>
            </w:r>
            <w:r w:rsidRPr="00CD2798">
              <w:rPr>
                <w:rFonts w:ascii="Arial" w:hAnsi="Arial" w:cs="Arial"/>
                <w:noProof/>
                <w:sz w:val="20"/>
                <w:szCs w:val="20"/>
                <w:lang w:val="bs-Latn-BA"/>
              </w:rPr>
              <w:t>, (ms</w:t>
            </w:r>
            <w:r w:rsidRPr="00CD2798">
              <w:rPr>
                <w:rFonts w:ascii="Arial" w:hAnsi="Arial" w:cs="Arial"/>
                <w:noProof/>
                <w:sz w:val="20"/>
                <w:szCs w:val="20"/>
                <w:vertAlign w:val="superscript"/>
                <w:lang w:val="bs-Latn-BA"/>
              </w:rPr>
              <w:t>ˉ2</w:t>
            </w:r>
            <w:r w:rsidRPr="00CD2798">
              <w:rPr>
                <w:rFonts w:ascii="Arial" w:hAnsi="Arial" w:cs="Arial"/>
                <w:noProof/>
                <w:sz w:val="20"/>
                <w:szCs w:val="20"/>
                <w:lang w:val="bs-Latn-BA"/>
              </w:rPr>
              <w:t>)</w:t>
            </w:r>
          </w:p>
        </w:tc>
        <w:tc>
          <w:tcPr>
            <w:tcW w:w="785" w:type="pct"/>
            <w:tcBorders>
              <w:top w:val="double" w:sz="6" w:space="0" w:color="auto"/>
              <w:bottom w:val="single" w:sz="4" w:space="0" w:color="auto"/>
            </w:tcBorders>
            <w:shd w:val="clear" w:color="auto" w:fill="D9E2F3" w:themeFill="accent5" w:themeFillTint="33"/>
            <w:vAlign w:val="center"/>
          </w:tcPr>
          <w:p w14:paraId="2714D367" w14:textId="77777777" w:rsidR="00A20BB1" w:rsidRPr="00CD2798" w:rsidRDefault="00A20BB1" w:rsidP="00620A75">
            <w:pPr>
              <w:spacing w:before="40" w:after="40"/>
              <w:jc w:val="center"/>
              <w:rPr>
                <w:rFonts w:ascii="Arial" w:hAnsi="Arial" w:cs="Arial"/>
                <w:noProof/>
                <w:sz w:val="20"/>
                <w:szCs w:val="20"/>
                <w:lang w:val="bs-Latn-BA"/>
              </w:rPr>
            </w:pPr>
            <w:r w:rsidRPr="00CD2798">
              <w:rPr>
                <w:rFonts w:ascii="Arial" w:hAnsi="Arial" w:cs="Arial"/>
                <w:noProof/>
                <w:sz w:val="20"/>
                <w:szCs w:val="20"/>
                <w:lang w:val="bs-Latn-BA"/>
              </w:rPr>
              <w:t>Periodi emisije</w:t>
            </w:r>
          </w:p>
        </w:tc>
        <w:tc>
          <w:tcPr>
            <w:tcW w:w="834" w:type="pct"/>
            <w:tcBorders>
              <w:top w:val="double" w:sz="6" w:space="0" w:color="auto"/>
              <w:bottom w:val="single" w:sz="4" w:space="0" w:color="auto"/>
            </w:tcBorders>
            <w:shd w:val="clear" w:color="auto" w:fill="D9E2F3" w:themeFill="accent5" w:themeFillTint="33"/>
            <w:vAlign w:val="center"/>
          </w:tcPr>
          <w:p w14:paraId="64FED26F" w14:textId="77777777" w:rsidR="00A20BB1" w:rsidRPr="00CD2798" w:rsidRDefault="00A20BB1" w:rsidP="00620A75">
            <w:pPr>
              <w:spacing w:before="40" w:after="40"/>
              <w:jc w:val="center"/>
              <w:rPr>
                <w:rFonts w:ascii="Arial" w:hAnsi="Arial" w:cs="Arial"/>
                <w:noProof/>
                <w:sz w:val="20"/>
                <w:szCs w:val="20"/>
                <w:lang w:val="bs-Latn-BA"/>
              </w:rPr>
            </w:pPr>
            <w:r w:rsidRPr="00CD2798">
              <w:rPr>
                <w:rFonts w:ascii="Arial" w:hAnsi="Arial" w:cs="Arial"/>
                <w:noProof/>
                <w:sz w:val="20"/>
                <w:szCs w:val="20"/>
                <w:lang w:val="bs-Latn-BA"/>
              </w:rPr>
              <w:t>Mapa lokacije</w:t>
            </w:r>
          </w:p>
          <w:p w14:paraId="1EDBD91F" w14:textId="77777777" w:rsidR="00A20BB1" w:rsidRPr="00CD2798" w:rsidRDefault="00A20BB1" w:rsidP="00620A75">
            <w:pPr>
              <w:spacing w:before="40" w:after="40"/>
              <w:jc w:val="center"/>
              <w:rPr>
                <w:rFonts w:ascii="Arial" w:hAnsi="Arial" w:cs="Arial"/>
                <w:noProof/>
                <w:sz w:val="20"/>
                <w:szCs w:val="20"/>
                <w:lang w:val="bs-Latn-BA"/>
              </w:rPr>
            </w:pPr>
            <w:r w:rsidRPr="00CD2798">
              <w:rPr>
                <w:rFonts w:ascii="Arial" w:hAnsi="Arial" w:cs="Arial"/>
                <w:noProof/>
                <w:sz w:val="20"/>
                <w:szCs w:val="20"/>
                <w:lang w:val="bs-Latn-BA"/>
              </w:rPr>
              <w:t>(priložiti grafički dio)</w:t>
            </w:r>
          </w:p>
        </w:tc>
      </w:tr>
      <w:tr w:rsidR="00A20BB1" w:rsidRPr="00CD2798" w14:paraId="32522DDF" w14:textId="77777777" w:rsidTr="00BC12F0">
        <w:trPr>
          <w:trHeight w:val="274"/>
        </w:trPr>
        <w:tc>
          <w:tcPr>
            <w:tcW w:w="5000" w:type="pct"/>
            <w:gridSpan w:val="6"/>
            <w:tcBorders>
              <w:top w:val="nil"/>
            </w:tcBorders>
            <w:shd w:val="clear" w:color="auto" w:fill="auto"/>
            <w:vAlign w:val="center"/>
          </w:tcPr>
          <w:p w14:paraId="789CCC2F" w14:textId="77777777" w:rsidR="00A20BB1" w:rsidRPr="00CD2798" w:rsidRDefault="00A20BB1" w:rsidP="00620A75">
            <w:pPr>
              <w:spacing w:before="40" w:after="40"/>
              <w:jc w:val="center"/>
              <w:rPr>
                <w:rFonts w:ascii="Arial" w:hAnsi="Arial" w:cs="Arial"/>
                <w:noProof/>
                <w:sz w:val="20"/>
                <w:szCs w:val="20"/>
                <w:lang w:val="bs-Latn-BA"/>
              </w:rPr>
            </w:pPr>
            <w:r w:rsidRPr="00CD2798">
              <w:rPr>
                <w:rFonts w:ascii="Arial" w:hAnsi="Arial" w:cs="Arial"/>
                <w:noProof/>
                <w:sz w:val="20"/>
                <w:szCs w:val="20"/>
                <w:lang w:val="bs-Latn-BA"/>
              </w:rPr>
              <w:t>Nije primjenjivo</w:t>
            </w:r>
          </w:p>
        </w:tc>
      </w:tr>
    </w:tbl>
    <w:p w14:paraId="15B69529" w14:textId="77777777" w:rsidR="00A20BB1" w:rsidRPr="00CD2798" w:rsidRDefault="00A20BB1" w:rsidP="00A20BB1">
      <w:pPr>
        <w:pStyle w:val="Heading1"/>
        <w:rPr>
          <w:rFonts w:ascii="Arial" w:eastAsiaTheme="minorHAnsi" w:hAnsi="Arial" w:cs="Arial"/>
          <w:b w:val="0"/>
          <w:noProof/>
          <w:sz w:val="22"/>
          <w:szCs w:val="22"/>
          <w:lang w:val="bs-Latn-BA"/>
        </w:rPr>
      </w:pPr>
      <w:bookmarkStart w:id="74" w:name="_Toc108605112"/>
      <w:r w:rsidRPr="00CD2798">
        <w:rPr>
          <w:rFonts w:ascii="Arial" w:eastAsiaTheme="minorHAnsi" w:hAnsi="Arial" w:cs="Arial"/>
          <w:noProof/>
          <w:sz w:val="22"/>
          <w:szCs w:val="22"/>
          <w:lang w:val="bs-Latn-BA"/>
        </w:rPr>
        <w:t xml:space="preserve">8. </w:t>
      </w:r>
      <w:r w:rsidRPr="00CD2798">
        <w:rPr>
          <w:rStyle w:val="Heading2Char"/>
          <w:rFonts w:ascii="Arial" w:eastAsiaTheme="minorHAnsi" w:hAnsi="Arial" w:cs="Arial"/>
          <w:b/>
          <w:i w:val="0"/>
          <w:sz w:val="22"/>
          <w:szCs w:val="22"/>
          <w:lang w:val="bs-Latn-BA"/>
        </w:rPr>
        <w:t>Nejonizirajuće zračenje</w:t>
      </w:r>
      <w:bookmarkEnd w:id="74"/>
      <w:r w:rsidRPr="00CD2798">
        <w:rPr>
          <w:rFonts w:ascii="Arial" w:eastAsiaTheme="minorHAnsi" w:hAnsi="Arial" w:cs="Arial"/>
          <w:b w:val="0"/>
          <w:noProof/>
          <w:sz w:val="22"/>
          <w:szCs w:val="22"/>
          <w:lang w:val="bs-Latn-BA"/>
        </w:rPr>
        <w:t xml:space="preserve"> </w:t>
      </w:r>
    </w:p>
    <w:p w14:paraId="188514DF" w14:textId="77777777" w:rsidR="00A20BB1" w:rsidRPr="00CD2798" w:rsidRDefault="00A20BB1" w:rsidP="00A20BB1">
      <w:pPr>
        <w:ind w:right="-51"/>
        <w:jc w:val="both"/>
        <w:rPr>
          <w:rFonts w:ascii="Arial" w:hAnsi="Arial" w:cs="Arial"/>
          <w:noProof/>
          <w:sz w:val="22"/>
          <w:szCs w:val="22"/>
          <w:lang w:val="bs-Latn-BA"/>
        </w:rPr>
      </w:pPr>
      <w:r w:rsidRPr="00CD2798">
        <w:rPr>
          <w:rFonts w:ascii="Arial" w:hAnsi="Arial" w:cs="Arial"/>
          <w:bCs/>
          <w:noProof/>
          <w:sz w:val="22"/>
          <w:szCs w:val="22"/>
          <w:lang w:val="bs-Latn-BA"/>
        </w:rPr>
        <w:t>Nije relevantno</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671"/>
        <w:gridCol w:w="1672"/>
        <w:gridCol w:w="1302"/>
        <w:gridCol w:w="2041"/>
        <w:gridCol w:w="1672"/>
        <w:gridCol w:w="1676"/>
      </w:tblGrid>
      <w:tr w:rsidR="00A20BB1" w:rsidRPr="00C77F25" w14:paraId="60B3DEDE" w14:textId="77777777" w:rsidTr="00C77F25">
        <w:tc>
          <w:tcPr>
            <w:tcW w:w="833" w:type="pct"/>
            <w:tcBorders>
              <w:top w:val="double" w:sz="6" w:space="0" w:color="auto"/>
              <w:bottom w:val="single" w:sz="4" w:space="0" w:color="auto"/>
            </w:tcBorders>
            <w:shd w:val="clear" w:color="auto" w:fill="D9E2F3" w:themeFill="accent5" w:themeFillTint="33"/>
            <w:vAlign w:val="center"/>
          </w:tcPr>
          <w:p w14:paraId="447E73B9" w14:textId="77777777" w:rsidR="00A20BB1" w:rsidRPr="00C77F25" w:rsidRDefault="00A20BB1" w:rsidP="00620A75">
            <w:pPr>
              <w:spacing w:before="40" w:after="40"/>
              <w:jc w:val="center"/>
              <w:rPr>
                <w:rFonts w:ascii="Arial" w:hAnsi="Arial" w:cs="Arial"/>
                <w:noProof/>
                <w:sz w:val="20"/>
                <w:szCs w:val="20"/>
                <w:lang w:val="bs-Latn-BA"/>
              </w:rPr>
            </w:pPr>
            <w:r w:rsidRPr="00C77F25">
              <w:rPr>
                <w:rFonts w:ascii="Arial" w:hAnsi="Arial" w:cs="Arial"/>
                <w:noProof/>
                <w:sz w:val="20"/>
                <w:szCs w:val="20"/>
                <w:lang w:val="bs-Latn-BA"/>
              </w:rPr>
              <w:t>Izvor</w:t>
            </w:r>
          </w:p>
        </w:tc>
        <w:tc>
          <w:tcPr>
            <w:tcW w:w="833" w:type="pct"/>
            <w:tcBorders>
              <w:top w:val="double" w:sz="6" w:space="0" w:color="auto"/>
              <w:bottom w:val="single" w:sz="4" w:space="0" w:color="auto"/>
            </w:tcBorders>
            <w:shd w:val="clear" w:color="auto" w:fill="D9E2F3" w:themeFill="accent5" w:themeFillTint="33"/>
            <w:vAlign w:val="center"/>
          </w:tcPr>
          <w:p w14:paraId="422A4956" w14:textId="77777777" w:rsidR="00A20BB1" w:rsidRPr="00C77F25" w:rsidRDefault="00A20BB1" w:rsidP="00620A75">
            <w:pPr>
              <w:spacing w:before="40" w:after="40"/>
              <w:jc w:val="center"/>
              <w:rPr>
                <w:rFonts w:ascii="Arial" w:hAnsi="Arial" w:cs="Arial"/>
                <w:noProof/>
                <w:sz w:val="20"/>
                <w:szCs w:val="20"/>
                <w:lang w:val="bs-Latn-BA"/>
              </w:rPr>
            </w:pPr>
            <w:r w:rsidRPr="00C77F25">
              <w:rPr>
                <w:rFonts w:ascii="Arial" w:hAnsi="Arial" w:cs="Arial"/>
                <w:noProof/>
                <w:sz w:val="20"/>
                <w:szCs w:val="20"/>
                <w:lang w:val="bs-Latn-BA"/>
              </w:rPr>
              <w:t>Emisiono mjesto</w:t>
            </w:r>
          </w:p>
          <w:p w14:paraId="6B4C4CDE" w14:textId="77777777" w:rsidR="00A20BB1" w:rsidRPr="00C77F25" w:rsidRDefault="00A20BB1" w:rsidP="00620A75">
            <w:pPr>
              <w:spacing w:before="40" w:after="40"/>
              <w:jc w:val="center"/>
              <w:rPr>
                <w:rFonts w:ascii="Arial" w:hAnsi="Arial" w:cs="Arial"/>
                <w:noProof/>
                <w:sz w:val="20"/>
                <w:szCs w:val="20"/>
                <w:lang w:val="bs-Latn-BA"/>
              </w:rPr>
            </w:pPr>
            <w:r w:rsidRPr="00C77F25">
              <w:rPr>
                <w:rFonts w:ascii="Arial" w:hAnsi="Arial" w:cs="Arial"/>
                <w:noProof/>
                <w:sz w:val="20"/>
                <w:szCs w:val="20"/>
                <w:lang w:val="bs-Latn-BA"/>
              </w:rPr>
              <w:t>Ref. Br</w:t>
            </w:r>
          </w:p>
        </w:tc>
        <w:tc>
          <w:tcPr>
            <w:tcW w:w="649" w:type="pct"/>
            <w:tcBorders>
              <w:top w:val="double" w:sz="6" w:space="0" w:color="auto"/>
              <w:bottom w:val="single" w:sz="4" w:space="0" w:color="auto"/>
            </w:tcBorders>
            <w:shd w:val="clear" w:color="auto" w:fill="D9E2F3" w:themeFill="accent5" w:themeFillTint="33"/>
            <w:vAlign w:val="center"/>
          </w:tcPr>
          <w:p w14:paraId="692DDEAD" w14:textId="77777777" w:rsidR="00A20BB1" w:rsidRPr="00C77F25" w:rsidRDefault="00A20BB1" w:rsidP="00620A75">
            <w:pPr>
              <w:spacing w:before="40" w:after="40"/>
              <w:jc w:val="center"/>
              <w:rPr>
                <w:rFonts w:ascii="Arial" w:hAnsi="Arial" w:cs="Arial"/>
                <w:noProof/>
                <w:sz w:val="20"/>
                <w:szCs w:val="20"/>
                <w:lang w:val="bs-Latn-BA"/>
              </w:rPr>
            </w:pPr>
            <w:r w:rsidRPr="00C77F25">
              <w:rPr>
                <w:rFonts w:ascii="Arial" w:hAnsi="Arial" w:cs="Arial"/>
                <w:noProof/>
                <w:sz w:val="20"/>
                <w:szCs w:val="20"/>
                <w:lang w:val="bs-Latn-BA"/>
              </w:rPr>
              <w:t>Oprema</w:t>
            </w:r>
          </w:p>
          <w:p w14:paraId="1FC480C5" w14:textId="77777777" w:rsidR="00A20BB1" w:rsidRPr="00C77F25" w:rsidRDefault="00A20BB1" w:rsidP="00620A75">
            <w:pPr>
              <w:spacing w:before="40" w:after="40"/>
              <w:jc w:val="center"/>
              <w:rPr>
                <w:rFonts w:ascii="Arial" w:hAnsi="Arial" w:cs="Arial"/>
                <w:noProof/>
                <w:sz w:val="20"/>
                <w:szCs w:val="20"/>
                <w:lang w:val="bs-Latn-BA"/>
              </w:rPr>
            </w:pPr>
            <w:r w:rsidRPr="00C77F25">
              <w:rPr>
                <w:rFonts w:ascii="Arial" w:hAnsi="Arial" w:cs="Arial"/>
                <w:noProof/>
                <w:sz w:val="20"/>
                <w:szCs w:val="20"/>
                <w:lang w:val="bs-Latn-BA"/>
              </w:rPr>
              <w:t>Ref. Br</w:t>
            </w:r>
          </w:p>
        </w:tc>
        <w:tc>
          <w:tcPr>
            <w:tcW w:w="1017" w:type="pct"/>
            <w:tcBorders>
              <w:top w:val="double" w:sz="6" w:space="0" w:color="auto"/>
              <w:bottom w:val="single" w:sz="4" w:space="0" w:color="auto"/>
            </w:tcBorders>
            <w:shd w:val="clear" w:color="auto" w:fill="D9E2F3" w:themeFill="accent5" w:themeFillTint="33"/>
            <w:vAlign w:val="center"/>
          </w:tcPr>
          <w:p w14:paraId="508CCAF3" w14:textId="77777777" w:rsidR="00A20BB1" w:rsidRPr="00C77F25" w:rsidRDefault="00A20BB1" w:rsidP="00620A75">
            <w:pPr>
              <w:spacing w:before="40" w:after="40"/>
              <w:jc w:val="center"/>
              <w:rPr>
                <w:rFonts w:ascii="Arial" w:hAnsi="Arial" w:cs="Arial"/>
                <w:noProof/>
                <w:sz w:val="20"/>
                <w:szCs w:val="20"/>
                <w:lang w:val="bs-Latn-BA"/>
              </w:rPr>
            </w:pPr>
            <w:r w:rsidRPr="00C77F25">
              <w:rPr>
                <w:rFonts w:ascii="Arial" w:hAnsi="Arial" w:cs="Arial"/>
                <w:noProof/>
                <w:sz w:val="20"/>
                <w:szCs w:val="20"/>
                <w:lang w:val="bs-Latn-BA"/>
              </w:rPr>
              <w:t>Vrijednosti utvrđenog ubrzanja vibracije, a</w:t>
            </w:r>
            <w:r w:rsidRPr="00C77F25">
              <w:rPr>
                <w:rFonts w:ascii="Arial" w:hAnsi="Arial" w:cs="Arial"/>
                <w:noProof/>
                <w:sz w:val="20"/>
                <w:szCs w:val="20"/>
                <w:vertAlign w:val="subscript"/>
                <w:lang w:val="bs-Latn-BA"/>
              </w:rPr>
              <w:t>eq</w:t>
            </w:r>
            <w:r w:rsidRPr="00C77F25">
              <w:rPr>
                <w:rFonts w:ascii="Arial" w:hAnsi="Arial" w:cs="Arial"/>
                <w:noProof/>
                <w:sz w:val="20"/>
                <w:szCs w:val="20"/>
                <w:lang w:val="bs-Latn-BA"/>
              </w:rPr>
              <w:t>, (ms</w:t>
            </w:r>
            <w:r w:rsidRPr="00C77F25">
              <w:rPr>
                <w:rFonts w:ascii="Arial" w:hAnsi="Arial" w:cs="Arial"/>
                <w:noProof/>
                <w:sz w:val="20"/>
                <w:szCs w:val="20"/>
                <w:vertAlign w:val="superscript"/>
                <w:lang w:val="bs-Latn-BA"/>
              </w:rPr>
              <w:t>ˉ2</w:t>
            </w:r>
            <w:r w:rsidRPr="00C77F25">
              <w:rPr>
                <w:rFonts w:ascii="Arial" w:hAnsi="Arial" w:cs="Arial"/>
                <w:noProof/>
                <w:sz w:val="20"/>
                <w:szCs w:val="20"/>
                <w:lang w:val="bs-Latn-BA"/>
              </w:rPr>
              <w:t>)</w:t>
            </w:r>
          </w:p>
        </w:tc>
        <w:tc>
          <w:tcPr>
            <w:tcW w:w="833" w:type="pct"/>
            <w:tcBorders>
              <w:top w:val="double" w:sz="6" w:space="0" w:color="auto"/>
              <w:bottom w:val="single" w:sz="4" w:space="0" w:color="auto"/>
            </w:tcBorders>
            <w:shd w:val="clear" w:color="auto" w:fill="D9E2F3" w:themeFill="accent5" w:themeFillTint="33"/>
            <w:vAlign w:val="center"/>
          </w:tcPr>
          <w:p w14:paraId="4452ADC2" w14:textId="77777777" w:rsidR="00A20BB1" w:rsidRPr="00C77F25" w:rsidRDefault="00A20BB1" w:rsidP="00620A75">
            <w:pPr>
              <w:spacing w:before="40" w:after="40"/>
              <w:jc w:val="center"/>
              <w:rPr>
                <w:rFonts w:ascii="Arial" w:hAnsi="Arial" w:cs="Arial"/>
                <w:noProof/>
                <w:sz w:val="20"/>
                <w:szCs w:val="20"/>
                <w:lang w:val="bs-Latn-BA"/>
              </w:rPr>
            </w:pPr>
            <w:r w:rsidRPr="00C77F25">
              <w:rPr>
                <w:rFonts w:ascii="Arial" w:hAnsi="Arial" w:cs="Arial"/>
                <w:noProof/>
                <w:sz w:val="20"/>
                <w:szCs w:val="20"/>
                <w:lang w:val="bs-Latn-BA"/>
              </w:rPr>
              <w:t>Periodi emisije</w:t>
            </w:r>
          </w:p>
        </w:tc>
        <w:tc>
          <w:tcPr>
            <w:tcW w:w="835" w:type="pct"/>
            <w:tcBorders>
              <w:top w:val="double" w:sz="6" w:space="0" w:color="auto"/>
              <w:bottom w:val="single" w:sz="4" w:space="0" w:color="auto"/>
            </w:tcBorders>
            <w:shd w:val="clear" w:color="auto" w:fill="D9E2F3" w:themeFill="accent5" w:themeFillTint="33"/>
            <w:vAlign w:val="center"/>
          </w:tcPr>
          <w:p w14:paraId="32E0D161" w14:textId="77777777" w:rsidR="00A20BB1" w:rsidRPr="00C77F25" w:rsidRDefault="00A20BB1" w:rsidP="00620A75">
            <w:pPr>
              <w:spacing w:before="40" w:after="40"/>
              <w:jc w:val="center"/>
              <w:rPr>
                <w:rFonts w:ascii="Arial" w:hAnsi="Arial" w:cs="Arial"/>
                <w:noProof/>
                <w:sz w:val="20"/>
                <w:szCs w:val="20"/>
                <w:lang w:val="bs-Latn-BA"/>
              </w:rPr>
            </w:pPr>
            <w:r w:rsidRPr="00C77F25">
              <w:rPr>
                <w:rFonts w:ascii="Arial" w:hAnsi="Arial" w:cs="Arial"/>
                <w:noProof/>
                <w:sz w:val="20"/>
                <w:szCs w:val="20"/>
                <w:lang w:val="bs-Latn-BA"/>
              </w:rPr>
              <w:t>Mapa lokacije</w:t>
            </w:r>
          </w:p>
          <w:p w14:paraId="75CD5146" w14:textId="77777777" w:rsidR="00A20BB1" w:rsidRPr="00C77F25" w:rsidRDefault="00A20BB1" w:rsidP="00620A75">
            <w:pPr>
              <w:spacing w:before="40" w:after="40"/>
              <w:jc w:val="center"/>
              <w:rPr>
                <w:rFonts w:ascii="Arial" w:hAnsi="Arial" w:cs="Arial"/>
                <w:noProof/>
                <w:sz w:val="20"/>
                <w:szCs w:val="20"/>
                <w:lang w:val="bs-Latn-BA"/>
              </w:rPr>
            </w:pPr>
            <w:r w:rsidRPr="00C77F25">
              <w:rPr>
                <w:rFonts w:ascii="Arial" w:hAnsi="Arial" w:cs="Arial"/>
                <w:noProof/>
                <w:sz w:val="20"/>
                <w:szCs w:val="20"/>
                <w:lang w:val="bs-Latn-BA"/>
              </w:rPr>
              <w:t>(priložiti grafički dio)</w:t>
            </w:r>
          </w:p>
        </w:tc>
      </w:tr>
      <w:tr w:rsidR="00A20BB1" w:rsidRPr="00C77F25" w14:paraId="2F062EFA" w14:textId="77777777" w:rsidTr="00BC12F0">
        <w:trPr>
          <w:trHeight w:val="216"/>
        </w:trPr>
        <w:tc>
          <w:tcPr>
            <w:tcW w:w="5000" w:type="pct"/>
            <w:gridSpan w:val="6"/>
            <w:tcBorders>
              <w:top w:val="nil"/>
            </w:tcBorders>
            <w:shd w:val="clear" w:color="auto" w:fill="auto"/>
            <w:vAlign w:val="center"/>
          </w:tcPr>
          <w:p w14:paraId="6F79CEFA" w14:textId="77777777" w:rsidR="00A20BB1" w:rsidRPr="00C77F25" w:rsidRDefault="00A20BB1" w:rsidP="00620A75">
            <w:pPr>
              <w:spacing w:before="40" w:after="40"/>
              <w:jc w:val="center"/>
              <w:rPr>
                <w:rFonts w:ascii="Arial" w:hAnsi="Arial" w:cs="Arial"/>
                <w:noProof/>
                <w:sz w:val="20"/>
                <w:szCs w:val="20"/>
                <w:lang w:val="bs-Latn-BA"/>
              </w:rPr>
            </w:pPr>
            <w:r w:rsidRPr="00C77F25">
              <w:rPr>
                <w:rFonts w:ascii="Arial" w:hAnsi="Arial" w:cs="Arial"/>
                <w:noProof/>
                <w:sz w:val="20"/>
                <w:szCs w:val="20"/>
                <w:lang w:val="bs-Latn-BA"/>
              </w:rPr>
              <w:t>Nije primjenjivo</w:t>
            </w:r>
          </w:p>
        </w:tc>
      </w:tr>
    </w:tbl>
    <w:p w14:paraId="07A9ACEC" w14:textId="77777777" w:rsidR="003814D7" w:rsidRDefault="003814D7" w:rsidP="00C77F25">
      <w:pPr>
        <w:pStyle w:val="Heading1"/>
        <w:spacing w:before="0" w:after="120" w:line="276" w:lineRule="auto"/>
        <w:rPr>
          <w:rStyle w:val="Heading2Char"/>
          <w:rFonts w:ascii="Arial" w:eastAsiaTheme="minorHAnsi" w:hAnsi="Arial" w:cs="Arial"/>
          <w:b/>
          <w:sz w:val="22"/>
          <w:szCs w:val="22"/>
          <w:lang w:val="bs-Latn-BA"/>
        </w:rPr>
      </w:pPr>
      <w:bookmarkStart w:id="75" w:name="_Toc528840291"/>
      <w:bookmarkStart w:id="76" w:name="_Toc108605114"/>
    </w:p>
    <w:p w14:paraId="37DFBF91" w14:textId="6E4928A8" w:rsidR="00C77F25" w:rsidRPr="00CD2798" w:rsidRDefault="00C77F25" w:rsidP="00C77F25">
      <w:pPr>
        <w:pStyle w:val="Heading1"/>
        <w:spacing w:before="0" w:after="120" w:line="276" w:lineRule="auto"/>
        <w:rPr>
          <w:rFonts w:ascii="Arial" w:hAnsi="Arial" w:cs="Arial"/>
          <w:b w:val="0"/>
          <w:sz w:val="22"/>
          <w:szCs w:val="22"/>
          <w:lang w:val="bs-Latn-BA"/>
        </w:rPr>
      </w:pPr>
      <w:r w:rsidRPr="00CD2798">
        <w:rPr>
          <w:rStyle w:val="Heading2Char"/>
          <w:rFonts w:ascii="Arial" w:eastAsiaTheme="minorHAnsi" w:hAnsi="Arial" w:cs="Arial"/>
          <w:b/>
          <w:sz w:val="22"/>
          <w:szCs w:val="22"/>
          <w:lang w:val="bs-Latn-BA"/>
        </w:rPr>
        <w:t>11.</w:t>
      </w:r>
      <w:r w:rsidRPr="00CD2798">
        <w:rPr>
          <w:rFonts w:ascii="Arial" w:hAnsi="Arial" w:cs="Arial"/>
          <w:b w:val="0"/>
          <w:sz w:val="22"/>
          <w:szCs w:val="22"/>
          <w:lang w:val="bs-Latn-BA"/>
        </w:rPr>
        <w:t xml:space="preserve">  </w:t>
      </w:r>
      <w:bookmarkStart w:id="77" w:name="_Toc528840292"/>
      <w:bookmarkEnd w:id="75"/>
      <w:r w:rsidRPr="00CD2798">
        <w:rPr>
          <w:rFonts w:ascii="Arial" w:eastAsiaTheme="minorHAnsi" w:hAnsi="Arial" w:cs="Arial"/>
          <w:sz w:val="22"/>
          <w:szCs w:val="22"/>
          <w:lang w:val="bs-Latn-BA"/>
        </w:rPr>
        <w:t>Stanje lokacije i uticaj aktivnosti postojećih i planiranih pogona i postrojenja</w:t>
      </w:r>
      <w:bookmarkEnd w:id="76"/>
      <w:r w:rsidRPr="00CD2798">
        <w:rPr>
          <w:rFonts w:ascii="Arial" w:hAnsi="Arial" w:cs="Arial"/>
          <w:b w:val="0"/>
          <w:sz w:val="22"/>
          <w:szCs w:val="22"/>
          <w:lang w:val="bs-Latn-BA"/>
        </w:rPr>
        <w:t xml:space="preserve"> </w:t>
      </w:r>
    </w:p>
    <w:p w14:paraId="1DC4E1DD" w14:textId="77777777" w:rsidR="00C77F25" w:rsidRPr="00620A75" w:rsidRDefault="00C77F25" w:rsidP="00C77F25">
      <w:pPr>
        <w:pStyle w:val="Heading1"/>
        <w:spacing w:before="360" w:after="120"/>
        <w:rPr>
          <w:rFonts w:ascii="Arial" w:hAnsi="Arial" w:cs="Arial"/>
          <w:sz w:val="22"/>
          <w:szCs w:val="22"/>
          <w:lang w:val="bs-Latn-BA"/>
        </w:rPr>
      </w:pPr>
      <w:bookmarkStart w:id="78" w:name="_Toc108605115"/>
      <w:bookmarkStart w:id="79" w:name="_Hlk87014539"/>
      <w:bookmarkEnd w:id="77"/>
      <w:r>
        <w:rPr>
          <w:rFonts w:ascii="Arial" w:hAnsi="Arial" w:cs="Arial"/>
          <w:sz w:val="22"/>
          <w:szCs w:val="22"/>
          <w:lang w:val="bs-Latn-BA"/>
        </w:rPr>
        <w:t>11.</w:t>
      </w:r>
      <w:r w:rsidRPr="00620A75">
        <w:rPr>
          <w:rFonts w:ascii="Arial" w:hAnsi="Arial" w:cs="Arial"/>
          <w:sz w:val="22"/>
          <w:szCs w:val="22"/>
          <w:lang w:val="bs-Latn-BA"/>
        </w:rPr>
        <w:t>1. Praćenje emisije</w:t>
      </w:r>
      <w:bookmarkEnd w:id="78"/>
    </w:p>
    <w:p w14:paraId="25199A01" w14:textId="77777777" w:rsidR="00C77F25" w:rsidRPr="00620A75" w:rsidRDefault="00C77F25" w:rsidP="00C77F25">
      <w:pPr>
        <w:jc w:val="both"/>
        <w:rPr>
          <w:rFonts w:ascii="Arial" w:hAnsi="Arial" w:cs="Arial"/>
          <w:noProof/>
          <w:sz w:val="22"/>
          <w:szCs w:val="22"/>
          <w:lang w:val="bs-Latn-BA"/>
        </w:rPr>
      </w:pPr>
      <w:r w:rsidRPr="00620A75">
        <w:rPr>
          <w:rFonts w:ascii="Arial" w:hAnsi="Arial" w:cs="Arial"/>
          <w:noProof/>
          <w:sz w:val="22"/>
          <w:szCs w:val="22"/>
          <w:lang w:val="bs-Latn-BA"/>
        </w:rPr>
        <w:t xml:space="preserve">Planom monitoringa emisija definisana mjesta mjerenja na kojima se vrše kontinuirana mjerenja emisija u zrak sa automatskim mjernim sistemima na 5 mjernih mjesta (izvora emisije u zrak) i periodična mjerenja na ostalim izvorima emsija u zrak. Isto tako, planom monitoringa su definisana mjesta za praćenje kvantitativno-kvalitativnih karakteristika otpadnih voda i buke.   </w:t>
      </w:r>
    </w:p>
    <w:p w14:paraId="6235CD1C" w14:textId="77777777" w:rsidR="00C77F25" w:rsidRPr="00620A75" w:rsidRDefault="00C77F25" w:rsidP="00C77F25">
      <w:pPr>
        <w:spacing w:after="120" w:line="264" w:lineRule="auto"/>
        <w:jc w:val="both"/>
        <w:rPr>
          <w:rFonts w:ascii="Arial" w:hAnsi="Arial" w:cs="Arial"/>
          <w:noProof/>
          <w:sz w:val="22"/>
          <w:szCs w:val="22"/>
          <w:lang w:val="bs-Latn-BA"/>
        </w:rPr>
      </w:pPr>
      <w:r w:rsidRPr="00620A75">
        <w:rPr>
          <w:rFonts w:ascii="Arial" w:hAnsi="Arial" w:cs="Arial"/>
          <w:noProof/>
          <w:sz w:val="22"/>
          <w:szCs w:val="22"/>
          <w:lang w:val="bs-Latn-BA"/>
        </w:rPr>
        <w:t>Automatska mjerenja emisije se vrše na dimnjacima 5 postrojenja (Koksna baterija, Aglomeracije Sinter 1 i Sinter 2, Visoka peć i Konvertor), čije emisije prelaze količine propisane Pravilnikom o monitoringu emisija zagađujućih materija u zrak („Službene novine FBiH“, br. 9/14 i 97/17).</w:t>
      </w:r>
    </w:p>
    <w:bookmarkEnd w:id="79"/>
    <w:p w14:paraId="450AA694" w14:textId="77777777" w:rsidR="00C77F25" w:rsidRPr="00620A75" w:rsidRDefault="00C77F25" w:rsidP="00C77F25">
      <w:pPr>
        <w:spacing w:after="120" w:line="264" w:lineRule="auto"/>
        <w:jc w:val="both"/>
        <w:rPr>
          <w:rFonts w:ascii="Arial" w:hAnsi="Arial" w:cs="Arial"/>
          <w:bCs/>
          <w:noProof/>
          <w:sz w:val="22"/>
          <w:szCs w:val="22"/>
          <w:lang w:val="bs-Latn-BA"/>
        </w:rPr>
      </w:pPr>
      <w:r w:rsidRPr="00620A75">
        <w:rPr>
          <w:rFonts w:ascii="Arial" w:hAnsi="Arial" w:cs="Arial"/>
          <w:bCs/>
          <w:noProof/>
          <w:sz w:val="22"/>
          <w:szCs w:val="22"/>
          <w:lang w:val="bs-Latn-BA"/>
        </w:rPr>
        <w:t>AMS sistemima se vrši kontinuirani monitoring masenih koncentracija prašine, SO</w:t>
      </w:r>
      <w:r w:rsidRPr="00620A75">
        <w:rPr>
          <w:rFonts w:ascii="Arial" w:hAnsi="Arial" w:cs="Arial"/>
          <w:bCs/>
          <w:noProof/>
          <w:sz w:val="22"/>
          <w:szCs w:val="22"/>
          <w:vertAlign w:val="subscript"/>
          <w:lang w:val="bs-Latn-BA"/>
        </w:rPr>
        <w:t>2</w:t>
      </w:r>
      <w:r w:rsidRPr="00620A75">
        <w:rPr>
          <w:rFonts w:ascii="Arial" w:hAnsi="Arial" w:cs="Arial"/>
          <w:bCs/>
          <w:noProof/>
          <w:sz w:val="22"/>
          <w:szCs w:val="22"/>
          <w:lang w:val="bs-Latn-BA"/>
        </w:rPr>
        <w:t xml:space="preserve"> i NOx, kao i tehnoloških parametara (temperatura, vlage, brzine i pritiska dimnih plinova). </w:t>
      </w:r>
      <w:r w:rsidRPr="00620A75">
        <w:rPr>
          <w:rFonts w:ascii="Arial" w:hAnsi="Arial" w:cs="Arial"/>
          <w:noProof/>
          <w:sz w:val="22"/>
          <w:szCs w:val="22"/>
          <w:lang w:val="bs-Latn-BA"/>
        </w:rPr>
        <w:t xml:space="preserve">Sistem za kontinuirni monitoring sa pratećom opremom i softverom mora vršiti automatsku validaciju rezultata mjerenja. Korišteni softwar i prateća oprema za trajno bilježenje podataka mora zadovoljiti zahtjeve standarda BAS EN 14181. Automatskim monitoringom je potrebno obezbjediti najmanje 75% validnih dnevnih vrijednosti za ocjenu emisija na godišnjem nivou. </w:t>
      </w:r>
      <w:r w:rsidRPr="00620A75">
        <w:rPr>
          <w:rFonts w:ascii="Arial" w:hAnsi="Arial" w:cs="Arial"/>
          <w:bCs/>
          <w:noProof/>
          <w:sz w:val="22"/>
          <w:szCs w:val="22"/>
          <w:lang w:val="bs-Latn-BA"/>
        </w:rPr>
        <w:t>Podaci ovog monitoringa su korišteni u pripremi Zahtjeva za obnovu okolinske dozvole, pored podataka od periodičnog monitoringa realizovanog angažovanjem ovlaštenih laboratorija.</w:t>
      </w:r>
    </w:p>
    <w:p w14:paraId="44A55BD3" w14:textId="77777777" w:rsidR="00C77F25" w:rsidRPr="00620A75" w:rsidRDefault="00C77F25" w:rsidP="00C77F25">
      <w:pPr>
        <w:spacing w:after="120" w:line="264" w:lineRule="auto"/>
        <w:jc w:val="both"/>
        <w:rPr>
          <w:rFonts w:ascii="Arial" w:hAnsi="Arial" w:cs="Arial"/>
          <w:bCs/>
          <w:noProof/>
          <w:sz w:val="22"/>
          <w:szCs w:val="22"/>
          <w:lang w:val="bs-Latn-BA"/>
        </w:rPr>
      </w:pPr>
      <w:r w:rsidRPr="00620A75">
        <w:rPr>
          <w:rFonts w:ascii="Arial" w:hAnsi="Arial" w:cs="Arial"/>
          <w:bCs/>
          <w:noProof/>
          <w:sz w:val="22"/>
          <w:szCs w:val="22"/>
          <w:lang w:val="bs-Latn-BA"/>
        </w:rPr>
        <w:lastRenderedPageBreak/>
        <w:t>Ispitivanje otpadnih voda se provodi prema posebnom planu monitoringa tehnoloških otpadnih voda, uključujući mjesta i dinamiku uzorkovanja kao i ispitivanja kvantitativno-kvalitativnih karakteristika otpadnih voda.</w:t>
      </w:r>
    </w:p>
    <w:p w14:paraId="16C08240" w14:textId="0CC07627" w:rsidR="00C77F25" w:rsidRDefault="00C77F25" w:rsidP="00C77F25">
      <w:pPr>
        <w:spacing w:after="120" w:line="264" w:lineRule="auto"/>
        <w:jc w:val="both"/>
        <w:rPr>
          <w:rFonts w:ascii="Arial" w:hAnsi="Arial" w:cs="Arial"/>
          <w:bCs/>
          <w:noProof/>
          <w:sz w:val="22"/>
          <w:szCs w:val="22"/>
          <w:lang w:val="bs-Latn-BA"/>
        </w:rPr>
      </w:pPr>
      <w:r w:rsidRPr="00620A75">
        <w:rPr>
          <w:rFonts w:ascii="Arial" w:hAnsi="Arial" w:cs="Arial"/>
          <w:bCs/>
          <w:noProof/>
          <w:sz w:val="22"/>
          <w:szCs w:val="22"/>
          <w:lang w:val="bs-Latn-BA"/>
        </w:rPr>
        <w:t xml:space="preserve">Praćenje buke se realizuje u skladu sa posebnim planom kojim je obuhvaćeno mjerenje buke neposredno pored dominantnih izvora (emisija buke) i na granicama industrijskog kruga prema najbližim naseljima (okolinska buka). </w:t>
      </w:r>
    </w:p>
    <w:p w14:paraId="3205ABDC" w14:textId="77777777" w:rsidR="00C77F25" w:rsidRPr="00620A75" w:rsidRDefault="00C77F25" w:rsidP="00C77F25">
      <w:pPr>
        <w:pStyle w:val="Heading1"/>
        <w:rPr>
          <w:rFonts w:ascii="Arial" w:hAnsi="Arial" w:cs="Arial"/>
          <w:sz w:val="22"/>
          <w:szCs w:val="22"/>
          <w:lang w:val="bs-Latn-BA"/>
        </w:rPr>
      </w:pPr>
      <w:bookmarkStart w:id="80" w:name="_Toc108605116"/>
      <w:r>
        <w:rPr>
          <w:rFonts w:ascii="Arial" w:hAnsi="Arial" w:cs="Arial"/>
          <w:sz w:val="22"/>
          <w:szCs w:val="22"/>
          <w:lang w:val="bs-Latn-BA"/>
        </w:rPr>
        <w:t>11.</w:t>
      </w:r>
      <w:r w:rsidRPr="00620A75">
        <w:rPr>
          <w:rFonts w:ascii="Arial" w:hAnsi="Arial" w:cs="Arial"/>
          <w:sz w:val="22"/>
          <w:szCs w:val="22"/>
          <w:lang w:val="bs-Latn-BA"/>
        </w:rPr>
        <w:t>2. Emisiona mjesta /tačke emisije (ispusti)</w:t>
      </w:r>
      <w:bookmarkEnd w:id="80"/>
    </w:p>
    <w:p w14:paraId="1E9EEDC4" w14:textId="77777777" w:rsidR="00C77F25" w:rsidRPr="00620A75" w:rsidRDefault="00C77F25" w:rsidP="00C77F25">
      <w:pPr>
        <w:jc w:val="both"/>
        <w:rPr>
          <w:rFonts w:ascii="Arial" w:hAnsi="Arial" w:cs="Arial"/>
          <w:noProof/>
          <w:sz w:val="22"/>
          <w:szCs w:val="22"/>
          <w:lang w:val="bs-Latn-BA"/>
        </w:rPr>
      </w:pPr>
      <w:r w:rsidRPr="00620A75">
        <w:rPr>
          <w:rFonts w:ascii="Arial" w:hAnsi="Arial" w:cs="Arial"/>
          <w:noProof/>
          <w:sz w:val="22"/>
          <w:szCs w:val="22"/>
          <w:lang w:val="bs-Latn-BA"/>
        </w:rPr>
        <w:t xml:space="preserve">Sva relevantna emisiona mjesta u proizvodnom kompleksu AMZ su opisana u tabeli 3.4. i prikazana su na mapi lokacije datoj u prilogu. Isto tako, položaj emisionih mjesta je opisan u tabelama 5.1. i 5.2. </w:t>
      </w:r>
      <w:r w:rsidRPr="00620A75">
        <w:rPr>
          <w:rFonts w:ascii="Arial" w:hAnsi="Arial" w:cs="Arial"/>
          <w:i/>
          <w:noProof/>
          <w:sz w:val="22"/>
          <w:szCs w:val="22"/>
          <w:lang w:val="bs-Latn-BA"/>
        </w:rPr>
        <w:t>Monitoring emisija</w:t>
      </w:r>
      <w:r w:rsidRPr="00620A75">
        <w:rPr>
          <w:rFonts w:ascii="Arial" w:hAnsi="Arial" w:cs="Arial"/>
          <w:noProof/>
          <w:sz w:val="22"/>
          <w:szCs w:val="22"/>
          <w:lang w:val="bs-Latn-BA"/>
        </w:rPr>
        <w:t>.</w:t>
      </w:r>
    </w:p>
    <w:p w14:paraId="52143FAF" w14:textId="77777777" w:rsidR="00C77F25" w:rsidRPr="00620A75" w:rsidRDefault="00C77F25" w:rsidP="00C77F25">
      <w:pPr>
        <w:pStyle w:val="Heading1"/>
        <w:rPr>
          <w:rFonts w:ascii="Arial" w:hAnsi="Arial" w:cs="Arial"/>
          <w:noProof/>
          <w:sz w:val="22"/>
          <w:szCs w:val="22"/>
          <w:lang w:val="bs-Latn-BA"/>
        </w:rPr>
      </w:pPr>
      <w:bookmarkStart w:id="81" w:name="_Toc108605117"/>
      <w:r>
        <w:rPr>
          <w:rFonts w:ascii="Arial" w:hAnsi="Arial" w:cs="Arial"/>
          <w:sz w:val="22"/>
          <w:szCs w:val="22"/>
          <w:lang w:val="bs-Latn-BA"/>
        </w:rPr>
        <w:t>11.</w:t>
      </w:r>
      <w:r w:rsidRPr="00620A75">
        <w:rPr>
          <w:rFonts w:ascii="Arial" w:hAnsi="Arial" w:cs="Arial"/>
          <w:noProof/>
          <w:sz w:val="22"/>
          <w:szCs w:val="22"/>
          <w:lang w:val="bs-Latn-BA"/>
        </w:rPr>
        <w:t>3. Lokacija mjerenja/uzorkovanja</w:t>
      </w:r>
      <w:bookmarkEnd w:id="81"/>
    </w:p>
    <w:p w14:paraId="6DDC015A" w14:textId="77777777" w:rsidR="00C77F25" w:rsidRPr="00620A75" w:rsidRDefault="00C77F25" w:rsidP="00C77F25">
      <w:pPr>
        <w:autoSpaceDE w:val="0"/>
        <w:autoSpaceDN w:val="0"/>
        <w:adjustRightInd w:val="0"/>
        <w:jc w:val="both"/>
        <w:rPr>
          <w:rFonts w:ascii="Arial" w:hAnsi="Arial" w:cs="Arial"/>
          <w:sz w:val="22"/>
          <w:szCs w:val="22"/>
          <w:lang w:val="bs-Latn-BA"/>
        </w:rPr>
      </w:pPr>
      <w:r w:rsidRPr="00620A75">
        <w:rPr>
          <w:rFonts w:ascii="Arial" w:hAnsi="Arial" w:cs="Arial"/>
          <w:sz w:val="22"/>
          <w:szCs w:val="22"/>
          <w:lang w:val="bs-Latn-BA"/>
        </w:rPr>
        <w:t xml:space="preserve">Lokacije/mjesta mjerenja/uzorkovanja emisija u zrak su odvodni dimni kanali, odnosno dimnjaci preko kojih se ispuštaju otpadni dimni plinovi nakon prečišćavanja ili bez prečišćavanja u okolini  zrak, što je definisano planom monitoringa. </w:t>
      </w:r>
    </w:p>
    <w:p w14:paraId="2C2CBF4D" w14:textId="77777777" w:rsidR="00C77F25" w:rsidRPr="00620A75" w:rsidRDefault="00C77F25" w:rsidP="00C77F25">
      <w:pPr>
        <w:autoSpaceDE w:val="0"/>
        <w:autoSpaceDN w:val="0"/>
        <w:adjustRightInd w:val="0"/>
        <w:spacing w:before="120"/>
        <w:jc w:val="both"/>
        <w:rPr>
          <w:rFonts w:ascii="Arial" w:hAnsi="Arial" w:cs="Arial"/>
          <w:sz w:val="22"/>
          <w:szCs w:val="22"/>
          <w:lang w:val="bs-Latn-BA"/>
        </w:rPr>
      </w:pPr>
      <w:r w:rsidRPr="00620A75">
        <w:rPr>
          <w:rFonts w:ascii="Arial" w:hAnsi="Arial" w:cs="Arial"/>
          <w:sz w:val="22"/>
          <w:szCs w:val="22"/>
          <w:lang w:val="bs-Latn-BA"/>
        </w:rPr>
        <w:t>Ispitivanje kvantitativno-kvalitativnih karakteristika otpadnih voda se vrši u oknima za monitoring prema Planu periodičnog monitoringa tehnoloških otpadnih voda. Mjesta ispitivanja i uzorkovanja otpadnih voda su definisana planom monitoringa. Sve otpadne vode se ispuštaju preko 4 emisiona mjesta u rijeku Bosnu, koja su prikazana na mapi datoj u prilogu, se smatraju mjestima emisije otpadnih voda u rijeku Bosnu.</w:t>
      </w:r>
    </w:p>
    <w:p w14:paraId="46DF9946" w14:textId="7D575630" w:rsidR="00C77F25" w:rsidRPr="00620A75" w:rsidRDefault="00C77F25" w:rsidP="00CD2798">
      <w:pPr>
        <w:autoSpaceDE w:val="0"/>
        <w:autoSpaceDN w:val="0"/>
        <w:adjustRightInd w:val="0"/>
        <w:spacing w:before="120"/>
        <w:jc w:val="both"/>
        <w:rPr>
          <w:rFonts w:ascii="Arial" w:hAnsi="Arial" w:cs="Arial"/>
          <w:sz w:val="22"/>
          <w:szCs w:val="22"/>
          <w:lang w:val="bs-Latn-BA"/>
        </w:rPr>
      </w:pPr>
      <w:r w:rsidRPr="00620A75">
        <w:rPr>
          <w:rFonts w:ascii="Arial" w:hAnsi="Arial" w:cs="Arial"/>
          <w:sz w:val="22"/>
          <w:szCs w:val="22"/>
          <w:lang w:val="bs-Latn-BA"/>
        </w:rPr>
        <w:t xml:space="preserve">Lokacije mjerenja buke su definisane Planom monitoringa kojim su obuhvaćena mjesta mjerenja emisije buke (pored izvora buke) i mjesta mjerenja okolinske buke na granicama industrijskog kruga prema najbližim naseljima. Mjesta mjerenja buke su prikazana na mapi lokacije. </w:t>
      </w:r>
      <w:bookmarkStart w:id="82" w:name="_Toc108605118"/>
      <w:r>
        <w:rPr>
          <w:rFonts w:ascii="Arial" w:hAnsi="Arial" w:cs="Arial"/>
          <w:sz w:val="22"/>
          <w:szCs w:val="22"/>
          <w:lang w:val="bs-Latn-BA"/>
        </w:rPr>
        <w:t>11.</w:t>
      </w:r>
      <w:r w:rsidRPr="00620A75">
        <w:rPr>
          <w:rFonts w:ascii="Arial" w:hAnsi="Arial" w:cs="Arial"/>
          <w:sz w:val="22"/>
          <w:szCs w:val="22"/>
          <w:lang w:val="bs-Latn-BA"/>
        </w:rPr>
        <w:t xml:space="preserve">4. </w:t>
      </w:r>
      <w:r w:rsidRPr="00620A75">
        <w:rPr>
          <w:rFonts w:ascii="Arial" w:hAnsi="Arial" w:cs="Arial"/>
          <w:noProof/>
          <w:sz w:val="22"/>
          <w:szCs w:val="22"/>
          <w:lang w:val="bs-Latn-BA"/>
        </w:rPr>
        <w:t>Metode mjerenja/uzorkovanja</w:t>
      </w:r>
      <w:bookmarkEnd w:id="82"/>
    </w:p>
    <w:p w14:paraId="0B07F51D" w14:textId="77777777" w:rsidR="00C77F25" w:rsidRPr="00620A75" w:rsidRDefault="00C77F25" w:rsidP="00C77F25">
      <w:pPr>
        <w:jc w:val="both"/>
        <w:rPr>
          <w:rFonts w:ascii="Arial" w:hAnsi="Arial" w:cs="Arial"/>
          <w:noProof/>
          <w:sz w:val="22"/>
          <w:szCs w:val="22"/>
          <w:lang w:val="bs-Latn-BA"/>
        </w:rPr>
      </w:pPr>
      <w:r w:rsidRPr="00620A75">
        <w:rPr>
          <w:rFonts w:ascii="Arial" w:hAnsi="Arial" w:cs="Arial"/>
          <w:noProof/>
          <w:sz w:val="22"/>
          <w:szCs w:val="22"/>
          <w:lang w:val="bs-Latn-BA"/>
        </w:rPr>
        <w:t xml:space="preserve">Metode mjerenja/uzorkovanja su navedene u tabelama u odjeljku 8. </w:t>
      </w:r>
      <w:r w:rsidRPr="00620A75">
        <w:rPr>
          <w:rFonts w:ascii="Arial" w:hAnsi="Arial" w:cs="Arial"/>
          <w:bCs/>
          <w:i/>
          <w:noProof/>
          <w:sz w:val="22"/>
          <w:szCs w:val="22"/>
          <w:lang w:val="bs-Latn-BA"/>
        </w:rPr>
        <w:t>Opis planiranog monitoringa i planiranih mjera za smanjenje emisija</w:t>
      </w:r>
      <w:r w:rsidRPr="00620A75">
        <w:rPr>
          <w:rFonts w:ascii="Arial" w:hAnsi="Arial" w:cs="Arial"/>
          <w:b/>
          <w:bCs/>
          <w:noProof/>
          <w:sz w:val="22"/>
          <w:szCs w:val="22"/>
          <w:lang w:val="bs-Latn-BA"/>
        </w:rPr>
        <w:t xml:space="preserve">. </w:t>
      </w:r>
      <w:r w:rsidRPr="00620A75">
        <w:rPr>
          <w:rFonts w:ascii="Arial" w:hAnsi="Arial" w:cs="Arial"/>
          <w:noProof/>
          <w:sz w:val="22"/>
          <w:szCs w:val="22"/>
          <w:lang w:val="bs-Latn-BA"/>
        </w:rPr>
        <w:t>Metodologija mjerenja, izbor mjerne opreme, izvođenje mjerenja kao i obrada mjernih rezultata mora biti izvršena u skladu sa BAS ISO/IEC 17025:2006.</w:t>
      </w:r>
    </w:p>
    <w:p w14:paraId="4B53157A" w14:textId="77777777" w:rsidR="00C77F25" w:rsidRPr="00620A75" w:rsidRDefault="00C77F25" w:rsidP="00C77F25">
      <w:pPr>
        <w:pStyle w:val="Heading1"/>
        <w:rPr>
          <w:rFonts w:ascii="Arial" w:hAnsi="Arial" w:cs="Arial"/>
          <w:noProof/>
          <w:sz w:val="22"/>
          <w:szCs w:val="22"/>
          <w:lang w:val="bs-Latn-BA"/>
        </w:rPr>
      </w:pPr>
      <w:bookmarkStart w:id="83" w:name="_Toc108605119"/>
      <w:r>
        <w:rPr>
          <w:rFonts w:ascii="Arial" w:hAnsi="Arial" w:cs="Arial"/>
          <w:sz w:val="22"/>
          <w:szCs w:val="22"/>
          <w:lang w:val="bs-Latn-BA"/>
        </w:rPr>
        <w:t>11.</w:t>
      </w:r>
      <w:r w:rsidRPr="00620A75">
        <w:rPr>
          <w:rFonts w:ascii="Arial" w:hAnsi="Arial" w:cs="Arial"/>
          <w:sz w:val="22"/>
          <w:szCs w:val="22"/>
          <w:lang w:val="bs-Latn-BA"/>
        </w:rPr>
        <w:t xml:space="preserve">5. </w:t>
      </w:r>
      <w:r w:rsidRPr="00620A75">
        <w:rPr>
          <w:rFonts w:ascii="Arial" w:hAnsi="Arial" w:cs="Arial"/>
          <w:noProof/>
          <w:sz w:val="22"/>
          <w:szCs w:val="22"/>
          <w:lang w:val="bs-Latn-BA"/>
        </w:rPr>
        <w:t>Učestalost mjerenja</w:t>
      </w:r>
      <w:bookmarkEnd w:id="83"/>
    </w:p>
    <w:p w14:paraId="4D6BCF26" w14:textId="77777777" w:rsidR="00C77F25" w:rsidRPr="00620A75" w:rsidRDefault="00C77F25" w:rsidP="00C77F25">
      <w:pPr>
        <w:spacing w:after="120"/>
        <w:jc w:val="both"/>
        <w:rPr>
          <w:rFonts w:ascii="Arial" w:hAnsi="Arial" w:cs="Arial"/>
          <w:noProof/>
          <w:sz w:val="22"/>
          <w:szCs w:val="22"/>
          <w:lang w:val="bs-Latn-BA"/>
        </w:rPr>
      </w:pPr>
      <w:r w:rsidRPr="00620A75">
        <w:rPr>
          <w:rFonts w:ascii="Arial" w:hAnsi="Arial" w:cs="Arial"/>
          <w:noProof/>
          <w:sz w:val="22"/>
          <w:szCs w:val="22"/>
          <w:lang w:val="bs-Latn-BA"/>
        </w:rPr>
        <w:t xml:space="preserve">Mjerenja emisija u zrak se vrše kontinuirano na glavim izvorima emisija korištenjem sistema za automatski monitoring i periodično na svim tačkastim izvorima emisija u rokovima definisanim Planom monitoringa. Periodični monitoring emisija u zrak se u proteklom periodu vršio svakih 6 mjeseci. Međutim, odredbama člana 16. stav (1) Pravilnika o monitoringu emisija zagađujućih materija u zrak (''Službene novine FBiH“, broj: 9/14 i 97/17) propisano je da se periodična mjerenja emisija u zrak vrše jednom godišnje, osim ako Pravilnikom o graničnim vrijednostima emisije zagađujućih materija u zrak ("Službene novine Federacije BiH", broj 12/05), Pravilnikom o emisiji isparljivih organskih jedinjenja ("Službene novine Federacije BiH", broj 12/05), Pravilnikom o graničnim vrijednostima emisije u zrak iz postrojenja za sagorijevanje ("Službene novine Federacije BiH", broj 3/13) i okolinskom dozvolom nije propisano drugačije. </w:t>
      </w:r>
    </w:p>
    <w:p w14:paraId="3BF6B8E0" w14:textId="77777777" w:rsidR="00C77F25" w:rsidRPr="00620A75" w:rsidRDefault="00C77F25" w:rsidP="00C77F25">
      <w:pPr>
        <w:spacing w:after="120"/>
        <w:jc w:val="both"/>
        <w:rPr>
          <w:rFonts w:ascii="Arial" w:hAnsi="Arial" w:cs="Arial"/>
          <w:noProof/>
          <w:sz w:val="22"/>
          <w:szCs w:val="22"/>
          <w:lang w:val="bs-Latn-BA"/>
        </w:rPr>
      </w:pPr>
      <w:r w:rsidRPr="00620A75">
        <w:rPr>
          <w:rFonts w:ascii="Arial" w:hAnsi="Arial" w:cs="Arial"/>
          <w:noProof/>
          <w:sz w:val="22"/>
          <w:szCs w:val="22"/>
          <w:lang w:val="bs-Latn-BA"/>
        </w:rPr>
        <w:t xml:space="preserve">Ispitivanje kvantitativno-kvalitativnih karakteristika otpadnih voda se vrši svakog mjesesca (mjesečno) u skladu sa odredbama Uredbe o uvjetima ispuštanja otpadnih voda u okoliš i sustave javne kanalizacije („Službene novine FBiH“, broj: 26/20 i 96/20). </w:t>
      </w:r>
    </w:p>
    <w:p w14:paraId="031F3B93" w14:textId="77777777" w:rsidR="00C77F25" w:rsidRPr="00620A75" w:rsidRDefault="00C77F25" w:rsidP="00C77F25">
      <w:pPr>
        <w:spacing w:after="120"/>
        <w:jc w:val="both"/>
        <w:rPr>
          <w:rFonts w:ascii="Arial" w:hAnsi="Arial" w:cs="Arial"/>
          <w:noProof/>
          <w:sz w:val="22"/>
          <w:szCs w:val="22"/>
          <w:lang w:val="bs-Latn-BA"/>
        </w:rPr>
      </w:pPr>
      <w:r w:rsidRPr="00620A75">
        <w:rPr>
          <w:rFonts w:ascii="Arial" w:hAnsi="Arial" w:cs="Arial"/>
          <w:noProof/>
          <w:sz w:val="22"/>
          <w:szCs w:val="22"/>
          <w:lang w:val="bs-Latn-BA"/>
        </w:rPr>
        <w:t>Mjerenje nivoa buke se vrši jedanput godišnje u skladu sa odredbama Zakona o zaštiti od buke („Službene novine FBiH“, broj: 110/12).</w:t>
      </w:r>
    </w:p>
    <w:p w14:paraId="603D33D8" w14:textId="77777777" w:rsidR="00C77F25" w:rsidRPr="00620A75" w:rsidRDefault="00C77F25" w:rsidP="00C77F25">
      <w:pPr>
        <w:spacing w:after="120"/>
        <w:jc w:val="both"/>
        <w:rPr>
          <w:rFonts w:ascii="Arial" w:hAnsi="Arial" w:cs="Arial"/>
          <w:noProof/>
          <w:sz w:val="22"/>
          <w:szCs w:val="22"/>
          <w:lang w:val="bs-Latn-BA"/>
        </w:rPr>
      </w:pPr>
      <w:r w:rsidRPr="00620A75">
        <w:rPr>
          <w:rFonts w:ascii="Arial" w:hAnsi="Arial" w:cs="Arial"/>
          <w:noProof/>
          <w:sz w:val="22"/>
          <w:szCs w:val="22"/>
          <w:lang w:val="bs-Latn-BA"/>
        </w:rPr>
        <w:t xml:space="preserve">Učestalost mjerenja emisija u zrak, vodu i emisija buke opisna je u poglavlju 8. </w:t>
      </w:r>
      <w:r w:rsidRPr="00620A75">
        <w:rPr>
          <w:rFonts w:ascii="Arial" w:hAnsi="Arial" w:cs="Arial"/>
          <w:bCs/>
          <w:i/>
          <w:sz w:val="22"/>
          <w:szCs w:val="22"/>
          <w:lang w:val="bs-Latn-BA"/>
        </w:rPr>
        <w:t>Opis planiranog monitoringa i planiranih mjera za smanjenje emisija</w:t>
      </w:r>
      <w:r w:rsidRPr="00620A75">
        <w:rPr>
          <w:rFonts w:ascii="Arial" w:hAnsi="Arial" w:cs="Arial"/>
          <w:bCs/>
          <w:sz w:val="22"/>
          <w:szCs w:val="22"/>
          <w:lang w:val="bs-Latn-BA"/>
        </w:rPr>
        <w:t>.</w:t>
      </w:r>
    </w:p>
    <w:p w14:paraId="26FABD37" w14:textId="77777777" w:rsidR="00C77F25" w:rsidRPr="00620A75" w:rsidRDefault="00C77F25" w:rsidP="00C77F25">
      <w:pPr>
        <w:pStyle w:val="Heading1"/>
        <w:rPr>
          <w:rFonts w:ascii="Arial" w:hAnsi="Arial" w:cs="Arial"/>
          <w:sz w:val="22"/>
          <w:szCs w:val="22"/>
          <w:lang w:val="bs-Latn-BA"/>
        </w:rPr>
      </w:pPr>
      <w:bookmarkStart w:id="84" w:name="_Toc108605120"/>
      <w:r>
        <w:rPr>
          <w:rFonts w:ascii="Arial" w:hAnsi="Arial" w:cs="Arial"/>
          <w:sz w:val="22"/>
          <w:szCs w:val="22"/>
          <w:lang w:val="bs-Latn-BA"/>
        </w:rPr>
        <w:lastRenderedPageBreak/>
        <w:t>11.</w:t>
      </w:r>
      <w:r w:rsidRPr="00620A75">
        <w:rPr>
          <w:rFonts w:ascii="Arial" w:hAnsi="Arial" w:cs="Arial"/>
          <w:sz w:val="22"/>
          <w:szCs w:val="22"/>
          <w:lang w:val="bs-Latn-BA"/>
        </w:rPr>
        <w:t>6. Uslovi mjerenja/uzorkovanja</w:t>
      </w:r>
      <w:bookmarkEnd w:id="84"/>
    </w:p>
    <w:p w14:paraId="7C39A5FE" w14:textId="77777777" w:rsidR="00C77F25" w:rsidRPr="00620A75" w:rsidRDefault="00C77F25" w:rsidP="00C77F25">
      <w:pPr>
        <w:jc w:val="both"/>
        <w:rPr>
          <w:rFonts w:ascii="Arial" w:hAnsi="Arial" w:cs="Arial"/>
          <w:noProof/>
          <w:sz w:val="22"/>
          <w:szCs w:val="22"/>
          <w:lang w:val="bs-Latn-BA"/>
        </w:rPr>
      </w:pPr>
      <w:r w:rsidRPr="00620A75">
        <w:rPr>
          <w:rFonts w:ascii="Arial" w:hAnsi="Arial" w:cs="Arial"/>
          <w:noProof/>
          <w:sz w:val="22"/>
          <w:szCs w:val="22"/>
          <w:lang w:val="bs-Latn-BA"/>
        </w:rPr>
        <w:t>Uslovi mjerenja/uzorkovanja moraju zadovoljavati propisane standarde, tako da se mjerenja/uzorkovanja mogu provoditi tehnički odgovarajuće i bez opasnosti po izvršioca. Svako mjerno mjesto mora biti pristupačno i opremljeno na način da se mjerenja mogu provoditi tehnički odgovarajuće i bez opasnosti po izvršioca. Mjerna mjesta za mjerenje emisije u zrak moraju odgovarati zahtjevima iz standarda BAS EN 15259. Mjerenja emisija u zrak moraju se provoditi prema uslovima koji su definisani odredbama Pravilnika o monitoringu emisija zagađujućih materija u zrak (''Službene novine FBiH“, broj: 9/14 i 97/17). Isto tako, sva mjerna oprema mora biti usklađena sa standardima i mora biti kalibrirana, što se dokazuje prilaganjem isprava uz izvještaje o monitoringu. Sva mjerenja i uzorkovanja moraju se provoditi pri uobičajenom kapacitetu i uvjetima rada pogona i postrojenja.</w:t>
      </w:r>
    </w:p>
    <w:p w14:paraId="4AA1F842" w14:textId="77777777" w:rsidR="00C77F25" w:rsidRPr="00620A75" w:rsidRDefault="00C77F25" w:rsidP="00C77F25">
      <w:pPr>
        <w:jc w:val="both"/>
        <w:rPr>
          <w:rFonts w:ascii="Arial" w:hAnsi="Arial" w:cs="Arial"/>
          <w:noProof/>
          <w:sz w:val="22"/>
          <w:szCs w:val="22"/>
          <w:lang w:val="bs-Latn-BA"/>
        </w:rPr>
      </w:pPr>
      <w:r w:rsidRPr="00620A75">
        <w:rPr>
          <w:rFonts w:ascii="Arial" w:hAnsi="Arial" w:cs="Arial"/>
          <w:noProof/>
          <w:sz w:val="22"/>
          <w:szCs w:val="22"/>
          <w:lang w:val="bs-Latn-BA"/>
        </w:rPr>
        <w:t>Uslovi ispitivanja kvantitativno-kvalitativnih karakteristika otpadnih voda moraju zadovoljavati propisane standarde tako da se uzorkovanja i mjerenja mogu provoditi tehnički odgovarajuće a svako mjerno mjesto mora biti odgovarajuće opremljeno za realizaciju monitoringa u skladu sa zahtjevima Uredbe o uvjetima ispuštanja otpadnih voda u okoliš i sustave javne kanalizacije („Službene novine FBiH“, broj: 26/20 i 96/20).</w:t>
      </w:r>
    </w:p>
    <w:p w14:paraId="42BDE6E6" w14:textId="77777777" w:rsidR="00C77F25" w:rsidRPr="00620A75" w:rsidRDefault="00C77F25" w:rsidP="00C77F25">
      <w:pPr>
        <w:jc w:val="both"/>
        <w:rPr>
          <w:rFonts w:ascii="Arial" w:hAnsi="Arial" w:cs="Arial"/>
          <w:noProof/>
          <w:sz w:val="22"/>
          <w:szCs w:val="22"/>
          <w:lang w:val="bs-Latn-BA"/>
        </w:rPr>
      </w:pPr>
      <w:r w:rsidRPr="00620A75">
        <w:rPr>
          <w:rFonts w:ascii="Arial" w:hAnsi="Arial" w:cs="Arial"/>
          <w:noProof/>
          <w:sz w:val="22"/>
          <w:szCs w:val="22"/>
          <w:lang w:val="bs-Latn-BA"/>
        </w:rPr>
        <w:t>Uslovi mjerenja nivoa buke moraju zadovoljiti metodologiju propisanu odredbama Zakona o zaštiti od buke („Službene novine FBiH“, broj: 110/12). Mjerenje buke se provodi sukladno BAS ISO 17025:2005, a mjerna oprema treba da odgovara preporukama IEC 651 i 804 Type 1. i EN 60804 mjerač zvuka s integriranjem i usrednjavanjem.</w:t>
      </w:r>
    </w:p>
    <w:p w14:paraId="0A4FE71D" w14:textId="6914F5DC" w:rsidR="00C77F25" w:rsidRDefault="00C77F25" w:rsidP="00C77F25">
      <w:pPr>
        <w:pStyle w:val="Heading1"/>
        <w:rPr>
          <w:rFonts w:ascii="Arial" w:hAnsi="Arial" w:cs="Arial"/>
          <w:sz w:val="22"/>
          <w:szCs w:val="22"/>
          <w:lang w:val="bs-Latn-BA"/>
        </w:rPr>
      </w:pPr>
      <w:bookmarkStart w:id="85" w:name="_Toc108605121"/>
      <w:r>
        <w:rPr>
          <w:rFonts w:ascii="Arial" w:hAnsi="Arial" w:cs="Arial"/>
          <w:sz w:val="22"/>
          <w:szCs w:val="22"/>
          <w:lang w:val="bs-Latn-BA"/>
        </w:rPr>
        <w:t>11.</w:t>
      </w:r>
      <w:r w:rsidRPr="00620A75">
        <w:rPr>
          <w:rFonts w:ascii="Arial" w:hAnsi="Arial" w:cs="Arial"/>
          <w:sz w:val="22"/>
          <w:szCs w:val="22"/>
          <w:lang w:val="bs-Latn-BA"/>
        </w:rPr>
        <w:t>7. Parametri nadzora rada pogona/postrojenja</w:t>
      </w:r>
      <w:bookmarkEnd w:id="85"/>
    </w:p>
    <w:p w14:paraId="6428EDA9" w14:textId="77777777" w:rsidR="00C77F25" w:rsidRPr="00C77F25" w:rsidRDefault="00C77F25" w:rsidP="00C77F25">
      <w:pPr>
        <w:rPr>
          <w:lang w:val="bs-Latn-BA"/>
        </w:rPr>
      </w:pPr>
    </w:p>
    <w:p w14:paraId="36620A0B" w14:textId="77777777" w:rsidR="00C77F25" w:rsidRPr="00620A75" w:rsidRDefault="00C77F25" w:rsidP="00C77F25">
      <w:pPr>
        <w:spacing w:after="80"/>
        <w:jc w:val="both"/>
        <w:rPr>
          <w:rFonts w:ascii="Arial" w:hAnsi="Arial" w:cs="Arial"/>
          <w:noProof/>
          <w:sz w:val="22"/>
          <w:szCs w:val="22"/>
          <w:lang w:val="bs-Latn-BA"/>
        </w:rPr>
      </w:pPr>
      <w:r w:rsidRPr="00620A75">
        <w:rPr>
          <w:rFonts w:ascii="Arial" w:hAnsi="Arial" w:cs="Arial"/>
          <w:noProof/>
          <w:sz w:val="22"/>
          <w:szCs w:val="22"/>
          <w:lang w:val="bs-Latn-BA"/>
        </w:rPr>
        <w:t xml:space="preserve">Parametri nadzora rada pogona i postrojenja AMZ su definisani procedurama sistema upravljanja procesima uključujući i vršenje nadzora nad radom pogona i postrojenja i to: </w:t>
      </w:r>
    </w:p>
    <w:p w14:paraId="6A281EE9" w14:textId="77777777" w:rsidR="00C77F25" w:rsidRPr="00620A75" w:rsidRDefault="00C77F25" w:rsidP="00C77F25">
      <w:pPr>
        <w:pStyle w:val="ListParagraph"/>
        <w:numPr>
          <w:ilvl w:val="0"/>
          <w:numId w:val="18"/>
        </w:numPr>
        <w:spacing w:after="80" w:line="259" w:lineRule="auto"/>
        <w:ind w:left="284" w:hanging="270"/>
        <w:contextualSpacing w:val="0"/>
        <w:rPr>
          <w:rFonts w:ascii="Arial" w:hAnsi="Arial" w:cs="Arial"/>
          <w:noProof/>
          <w:sz w:val="22"/>
          <w:szCs w:val="22"/>
          <w:lang w:val="bs-Latn-BA"/>
        </w:rPr>
      </w:pPr>
      <w:r w:rsidRPr="00620A75">
        <w:rPr>
          <w:rFonts w:ascii="Arial" w:hAnsi="Arial" w:cs="Arial"/>
          <w:noProof/>
          <w:sz w:val="22"/>
          <w:szCs w:val="22"/>
          <w:lang w:val="bs-Latn-BA"/>
        </w:rPr>
        <w:t xml:space="preserve">Tehnička ispravnost i funkcionalnost svih elemenata tehničkih sistema za prečišćavanje/ otprašivanje otpadnih dimnih plinova i to: vreće, instalacije za transport otpadnih plinova onečišćenih čvrstim česticama, instalacije komprimiranog zraka, nivo izdvojene prašine u sakupljaču i odvodne instalacije, te konstrukcioni elementi filtera i pripadajućih ventilatora; </w:t>
      </w:r>
    </w:p>
    <w:p w14:paraId="2036C576" w14:textId="77777777" w:rsidR="00C77F25" w:rsidRPr="00620A75" w:rsidRDefault="00C77F25" w:rsidP="00C77F25">
      <w:pPr>
        <w:pStyle w:val="ListParagraph"/>
        <w:numPr>
          <w:ilvl w:val="0"/>
          <w:numId w:val="18"/>
        </w:numPr>
        <w:spacing w:after="80" w:line="259" w:lineRule="auto"/>
        <w:ind w:left="284" w:hanging="270"/>
        <w:contextualSpacing w:val="0"/>
        <w:rPr>
          <w:rFonts w:ascii="Arial" w:hAnsi="Arial" w:cs="Arial"/>
          <w:noProof/>
          <w:sz w:val="22"/>
          <w:szCs w:val="22"/>
          <w:lang w:val="bs-Latn-BA"/>
        </w:rPr>
      </w:pPr>
      <w:r w:rsidRPr="00620A75">
        <w:rPr>
          <w:rFonts w:ascii="Arial" w:hAnsi="Arial" w:cs="Arial"/>
          <w:noProof/>
          <w:sz w:val="22"/>
          <w:szCs w:val="22"/>
          <w:lang w:val="bs-Latn-BA"/>
        </w:rPr>
        <w:t xml:space="preserve">Tehnička ispravnost i funkcionalnost svih elemenata postrojenja/sistema za prečišćavanje tehnoloških otpadnih voda; </w:t>
      </w:r>
    </w:p>
    <w:p w14:paraId="7041FA29" w14:textId="77777777" w:rsidR="00C77F25" w:rsidRPr="00620A75" w:rsidRDefault="00C77F25" w:rsidP="00C77F25">
      <w:pPr>
        <w:pStyle w:val="ListParagraph"/>
        <w:numPr>
          <w:ilvl w:val="0"/>
          <w:numId w:val="18"/>
        </w:numPr>
        <w:spacing w:after="80" w:line="259" w:lineRule="auto"/>
        <w:ind w:left="284" w:hanging="270"/>
        <w:contextualSpacing w:val="0"/>
        <w:rPr>
          <w:rFonts w:ascii="Arial" w:hAnsi="Arial" w:cs="Arial"/>
          <w:noProof/>
          <w:sz w:val="22"/>
          <w:szCs w:val="22"/>
          <w:lang w:val="bs-Latn-BA"/>
        </w:rPr>
      </w:pPr>
      <w:r w:rsidRPr="00620A75">
        <w:rPr>
          <w:rFonts w:ascii="Arial" w:hAnsi="Arial" w:cs="Arial"/>
          <w:noProof/>
          <w:sz w:val="22"/>
          <w:szCs w:val="22"/>
          <w:lang w:val="bs-Latn-BA"/>
        </w:rPr>
        <w:t xml:space="preserve">Nadzor ispravnosti funkcionisanja sistema za kontrolu, praćenje, automatiku i nadzor tehnoloških parametara u cilju optimizacije tehnoloških procesa i što nižih emisija, odnosno što nižih negativnih uticaja na okoliš; </w:t>
      </w:r>
    </w:p>
    <w:p w14:paraId="2E26DCE0" w14:textId="77777777" w:rsidR="00C77F25" w:rsidRPr="00620A75" w:rsidRDefault="00C77F25" w:rsidP="00C77F25">
      <w:pPr>
        <w:pStyle w:val="ListParagraph"/>
        <w:numPr>
          <w:ilvl w:val="0"/>
          <w:numId w:val="18"/>
        </w:numPr>
        <w:spacing w:after="80" w:line="259" w:lineRule="auto"/>
        <w:ind w:left="284" w:hanging="270"/>
        <w:contextualSpacing w:val="0"/>
        <w:rPr>
          <w:rFonts w:ascii="Arial" w:hAnsi="Arial" w:cs="Arial"/>
          <w:noProof/>
          <w:sz w:val="22"/>
          <w:szCs w:val="22"/>
          <w:lang w:val="bs-Latn-BA"/>
        </w:rPr>
      </w:pPr>
      <w:r w:rsidRPr="00620A75">
        <w:rPr>
          <w:rFonts w:ascii="Arial" w:hAnsi="Arial" w:cs="Arial"/>
          <w:noProof/>
          <w:sz w:val="22"/>
          <w:szCs w:val="22"/>
          <w:lang w:val="bs-Latn-BA"/>
        </w:rPr>
        <w:t xml:space="preserve">Tehnička ispravnost postrojenja u cilju sprečavanja i minimiziranja emisija prašine i otpadnih dimnih plinova u okoliš; </w:t>
      </w:r>
    </w:p>
    <w:p w14:paraId="23F43918" w14:textId="77777777" w:rsidR="00C77F25" w:rsidRPr="00620A75" w:rsidRDefault="00C77F25" w:rsidP="00C77F25">
      <w:pPr>
        <w:pStyle w:val="ListParagraph"/>
        <w:numPr>
          <w:ilvl w:val="0"/>
          <w:numId w:val="18"/>
        </w:numPr>
        <w:spacing w:after="80" w:line="259" w:lineRule="auto"/>
        <w:ind w:left="284" w:hanging="270"/>
        <w:contextualSpacing w:val="0"/>
        <w:rPr>
          <w:rFonts w:ascii="Arial" w:hAnsi="Arial" w:cs="Arial"/>
          <w:noProof/>
          <w:sz w:val="22"/>
          <w:szCs w:val="22"/>
          <w:lang w:val="bs-Latn-BA"/>
        </w:rPr>
      </w:pPr>
      <w:r w:rsidRPr="00620A75">
        <w:rPr>
          <w:rFonts w:ascii="Arial" w:hAnsi="Arial" w:cs="Arial"/>
          <w:noProof/>
          <w:sz w:val="22"/>
          <w:szCs w:val="22"/>
          <w:lang w:val="bs-Latn-BA"/>
        </w:rPr>
        <w:t>Kontrola emisija zagađujućih materija u zrak iz kontrolisanih izvora u cilju utvrđivanja vrije-dnosti emisija i zadovoljavanja propisanih graničnih vrijednosti;</w:t>
      </w:r>
    </w:p>
    <w:p w14:paraId="6B3F1EA4" w14:textId="77777777" w:rsidR="00C77F25" w:rsidRPr="00620A75" w:rsidRDefault="00C77F25" w:rsidP="00C77F25">
      <w:pPr>
        <w:pStyle w:val="ListParagraph"/>
        <w:numPr>
          <w:ilvl w:val="0"/>
          <w:numId w:val="18"/>
        </w:numPr>
        <w:spacing w:after="80" w:line="259" w:lineRule="auto"/>
        <w:ind w:left="284" w:hanging="270"/>
        <w:contextualSpacing w:val="0"/>
        <w:rPr>
          <w:rFonts w:ascii="Arial" w:hAnsi="Arial" w:cs="Arial"/>
          <w:noProof/>
          <w:sz w:val="22"/>
          <w:szCs w:val="22"/>
          <w:lang w:val="bs-Latn-BA"/>
        </w:rPr>
      </w:pPr>
      <w:r w:rsidRPr="00620A75">
        <w:rPr>
          <w:rFonts w:ascii="Arial" w:hAnsi="Arial" w:cs="Arial"/>
          <w:noProof/>
          <w:sz w:val="22"/>
          <w:szCs w:val="22"/>
          <w:lang w:val="bs-Latn-BA"/>
        </w:rPr>
        <w:t>Kontrola efikasnosti tehničkih sistema za prečišćavanje;</w:t>
      </w:r>
    </w:p>
    <w:p w14:paraId="6F875A02" w14:textId="77777777" w:rsidR="00C77F25" w:rsidRPr="00620A75" w:rsidRDefault="00C77F25" w:rsidP="00C77F25">
      <w:pPr>
        <w:pStyle w:val="ListParagraph"/>
        <w:numPr>
          <w:ilvl w:val="0"/>
          <w:numId w:val="18"/>
        </w:numPr>
        <w:spacing w:after="80" w:line="259" w:lineRule="auto"/>
        <w:ind w:left="284" w:hanging="270"/>
        <w:contextualSpacing w:val="0"/>
        <w:rPr>
          <w:rFonts w:ascii="Arial" w:hAnsi="Arial" w:cs="Arial"/>
          <w:noProof/>
          <w:sz w:val="22"/>
          <w:szCs w:val="22"/>
          <w:lang w:val="bs-Latn-BA"/>
        </w:rPr>
      </w:pPr>
      <w:r w:rsidRPr="00620A75">
        <w:rPr>
          <w:rFonts w:ascii="Arial" w:hAnsi="Arial" w:cs="Arial"/>
          <w:noProof/>
          <w:sz w:val="22"/>
          <w:szCs w:val="22"/>
          <w:lang w:val="bs-Latn-BA"/>
        </w:rPr>
        <w:t xml:space="preserve">Kontrola nekontrolisanih emisija prašine sa deponija, iz objekata i instalacija, te sa manipulati-vnih prostora, uključujući i stanje nataloženosti prašine po instalacijama i radnim površinama; </w:t>
      </w:r>
    </w:p>
    <w:p w14:paraId="3694F63D" w14:textId="77777777" w:rsidR="00C77F25" w:rsidRPr="00620A75" w:rsidRDefault="00C77F25" w:rsidP="00C77F25">
      <w:pPr>
        <w:pStyle w:val="ListParagraph"/>
        <w:numPr>
          <w:ilvl w:val="0"/>
          <w:numId w:val="18"/>
        </w:numPr>
        <w:spacing w:after="80" w:line="259" w:lineRule="auto"/>
        <w:ind w:left="284" w:hanging="270"/>
        <w:contextualSpacing w:val="0"/>
        <w:rPr>
          <w:rFonts w:ascii="Arial" w:hAnsi="Arial" w:cs="Arial"/>
          <w:noProof/>
          <w:sz w:val="22"/>
          <w:szCs w:val="22"/>
          <w:lang w:val="bs-Latn-BA"/>
        </w:rPr>
      </w:pPr>
      <w:r w:rsidRPr="00620A75">
        <w:rPr>
          <w:rFonts w:ascii="Arial" w:hAnsi="Arial" w:cs="Arial"/>
          <w:noProof/>
          <w:sz w:val="22"/>
          <w:szCs w:val="22"/>
          <w:lang w:val="bs-Latn-BA"/>
        </w:rPr>
        <w:t xml:space="preserve">Nadzor nad pojavama neuobičajene, povećane, impulsivne i nekonterolirane buke u cilju otklanjanja uzroka njene pojave i sprečavanja negativnih uticaja na okoliš i lokalno stanovništvo; </w:t>
      </w:r>
    </w:p>
    <w:p w14:paraId="0BB75137" w14:textId="77777777" w:rsidR="00C77F25" w:rsidRPr="00620A75" w:rsidRDefault="00C77F25" w:rsidP="00C77F25">
      <w:pPr>
        <w:pStyle w:val="ListParagraph"/>
        <w:numPr>
          <w:ilvl w:val="0"/>
          <w:numId w:val="18"/>
        </w:numPr>
        <w:spacing w:after="80" w:line="259" w:lineRule="auto"/>
        <w:ind w:left="284" w:hanging="270"/>
        <w:contextualSpacing w:val="0"/>
        <w:rPr>
          <w:rFonts w:ascii="Arial" w:hAnsi="Arial" w:cs="Arial"/>
          <w:noProof/>
          <w:sz w:val="22"/>
          <w:szCs w:val="22"/>
          <w:lang w:val="bs-Latn-BA"/>
        </w:rPr>
      </w:pPr>
      <w:r w:rsidRPr="00620A75">
        <w:rPr>
          <w:rFonts w:ascii="Arial" w:hAnsi="Arial" w:cs="Arial"/>
          <w:noProof/>
          <w:sz w:val="22"/>
          <w:szCs w:val="22"/>
          <w:lang w:val="bs-Latn-BA"/>
        </w:rPr>
        <w:t xml:space="preserve">Nadzor nad sakupljanjem, skladištenjem i otpremom opasnog otpada i uredno vođenje evidencije u cilju sprečavanja negativnih uticaja na okoliš; </w:t>
      </w:r>
    </w:p>
    <w:p w14:paraId="12B3504C" w14:textId="77777777" w:rsidR="00C77F25" w:rsidRPr="00620A75" w:rsidRDefault="00C77F25" w:rsidP="00C77F25">
      <w:pPr>
        <w:pStyle w:val="ListParagraph"/>
        <w:numPr>
          <w:ilvl w:val="0"/>
          <w:numId w:val="18"/>
        </w:numPr>
        <w:spacing w:after="120" w:line="259" w:lineRule="auto"/>
        <w:ind w:left="284" w:hanging="270"/>
        <w:rPr>
          <w:rFonts w:ascii="Arial" w:hAnsi="Arial" w:cs="Arial"/>
          <w:noProof/>
          <w:sz w:val="22"/>
          <w:szCs w:val="22"/>
          <w:lang w:val="bs-Latn-BA"/>
        </w:rPr>
      </w:pPr>
      <w:r w:rsidRPr="00620A75">
        <w:rPr>
          <w:rFonts w:ascii="Arial" w:hAnsi="Arial" w:cs="Arial"/>
          <w:noProof/>
          <w:sz w:val="22"/>
          <w:szCs w:val="22"/>
          <w:lang w:val="bs-Latn-BA"/>
        </w:rPr>
        <w:t>Nadzor nad obavljanjem radnih aktivnosti i operacija u svrhu preveniranja emisija i negativnih uticaja na okoliš uključujući istovar/utovar, transport otpada, čišćenje manipulativnih površina i skladišta i dr.</w:t>
      </w:r>
    </w:p>
    <w:p w14:paraId="041C389F" w14:textId="77777777" w:rsidR="00C77F25" w:rsidRPr="00620A75" w:rsidRDefault="00C77F25" w:rsidP="00C77F25">
      <w:pPr>
        <w:ind w:left="14"/>
        <w:jc w:val="both"/>
        <w:rPr>
          <w:rFonts w:ascii="Arial" w:hAnsi="Arial" w:cs="Arial"/>
          <w:noProof/>
          <w:sz w:val="22"/>
          <w:szCs w:val="22"/>
          <w:lang w:val="bs-Latn-BA"/>
        </w:rPr>
      </w:pPr>
      <w:r w:rsidRPr="00620A75">
        <w:rPr>
          <w:rFonts w:ascii="Arial" w:hAnsi="Arial" w:cs="Arial"/>
          <w:noProof/>
          <w:sz w:val="22"/>
          <w:szCs w:val="22"/>
          <w:lang w:val="bs-Latn-BA"/>
        </w:rPr>
        <w:lastRenderedPageBreak/>
        <w:t>O rezultatima nadzora rada pogona i postrojenja vodi se evidencija, koju u narednom periodu treba nastaviti voditi posebno prilikom konstatovanja neusklađenosti sa planom mjera, okolinskim standardima i zakonskom regulativom, te prilikom registrovanja povećanih emisija i incidentnih slučajeva koji uzrokuju negativne uticaje na okoliš. U takvim situacijama u evidenciju treba obavezno unijeti da li je i šta je poduzeto u cilju otklanjanja uzroka povećane emisije, te da li su postignuti zadovoljavajući efekti u cilju postizanja optimalnih uvjeta rada postrojenja.</w:t>
      </w:r>
    </w:p>
    <w:p w14:paraId="49B4EA67" w14:textId="77777777" w:rsidR="00C77F25" w:rsidRPr="00620A75" w:rsidRDefault="00C77F25" w:rsidP="00C77F25">
      <w:pPr>
        <w:pStyle w:val="Heading1"/>
        <w:rPr>
          <w:rFonts w:ascii="Arial" w:hAnsi="Arial" w:cs="Arial"/>
          <w:sz w:val="22"/>
          <w:szCs w:val="22"/>
          <w:lang w:val="bs-Latn-BA"/>
        </w:rPr>
      </w:pPr>
      <w:bookmarkStart w:id="86" w:name="_Toc108605122"/>
      <w:r>
        <w:rPr>
          <w:rFonts w:ascii="Arial" w:hAnsi="Arial" w:cs="Arial"/>
          <w:sz w:val="22"/>
          <w:szCs w:val="22"/>
          <w:lang w:val="bs-Latn-BA"/>
        </w:rPr>
        <w:t>11.</w:t>
      </w:r>
      <w:r w:rsidRPr="00620A75">
        <w:rPr>
          <w:rFonts w:ascii="Arial" w:hAnsi="Arial" w:cs="Arial"/>
          <w:sz w:val="22"/>
          <w:szCs w:val="22"/>
          <w:lang w:val="bs-Latn-BA"/>
        </w:rPr>
        <w:t>8. Analitička metodologija</w:t>
      </w:r>
      <w:bookmarkEnd w:id="86"/>
    </w:p>
    <w:p w14:paraId="3C914590" w14:textId="77777777" w:rsidR="00C77F25" w:rsidRPr="00620A75" w:rsidRDefault="00C77F25" w:rsidP="00C77F25">
      <w:pPr>
        <w:spacing w:after="120"/>
        <w:jc w:val="both"/>
        <w:rPr>
          <w:rFonts w:ascii="Arial" w:hAnsi="Arial" w:cs="Arial"/>
          <w:noProof/>
          <w:sz w:val="22"/>
          <w:szCs w:val="22"/>
          <w:lang w:val="bs-Latn-BA"/>
        </w:rPr>
      </w:pPr>
      <w:r w:rsidRPr="00620A75">
        <w:rPr>
          <w:rFonts w:ascii="Arial" w:hAnsi="Arial" w:cs="Arial"/>
          <w:noProof/>
          <w:sz w:val="22"/>
          <w:szCs w:val="22"/>
          <w:lang w:val="bs-Latn-BA"/>
        </w:rPr>
        <w:t>Mjerenja emisija zagađujućih materija u zrak i stepena efikasnosti filterskih sistema se vrše prema standardnim metodama i korištenjem kalibriranih mjernih uređaja. Analiza i ocjena rezultata mjerenja je izvršena prema propisanim graničnim vrijednostima za emisije zagađujućih materija u zrak.</w:t>
      </w:r>
    </w:p>
    <w:p w14:paraId="2C267E7B" w14:textId="77777777" w:rsidR="00C77F25" w:rsidRPr="00620A75" w:rsidRDefault="00C77F25" w:rsidP="00C77F25">
      <w:pPr>
        <w:spacing w:after="120"/>
        <w:jc w:val="both"/>
        <w:rPr>
          <w:rFonts w:ascii="Arial" w:hAnsi="Arial" w:cs="Arial"/>
          <w:noProof/>
          <w:sz w:val="22"/>
          <w:szCs w:val="22"/>
          <w:lang w:val="bs-Latn-BA"/>
        </w:rPr>
      </w:pPr>
      <w:r w:rsidRPr="00620A75">
        <w:rPr>
          <w:rFonts w:ascii="Arial" w:hAnsi="Arial" w:cs="Arial"/>
          <w:noProof/>
          <w:sz w:val="22"/>
          <w:szCs w:val="22"/>
          <w:lang w:val="bs-Latn-BA"/>
        </w:rPr>
        <w:t>Ispitivanje kvantitativno-kvalitativnih karakteristika otpadnih voda se vrši primjenom standardnih metoda koje su navedene u poglavlju 8. Zahtjeva za obnovu okolinske dozvole angažovanjem ovlaštene laboratorije.</w:t>
      </w:r>
    </w:p>
    <w:p w14:paraId="1EA50896" w14:textId="77777777" w:rsidR="00CD2798" w:rsidRDefault="00C77F25" w:rsidP="00CD2798">
      <w:pPr>
        <w:spacing w:after="120"/>
        <w:jc w:val="both"/>
        <w:rPr>
          <w:rFonts w:ascii="Arial" w:hAnsi="Arial" w:cs="Arial"/>
          <w:noProof/>
          <w:sz w:val="22"/>
          <w:szCs w:val="22"/>
          <w:lang w:val="bs-Latn-BA"/>
        </w:rPr>
      </w:pPr>
      <w:r w:rsidRPr="00620A75">
        <w:rPr>
          <w:rFonts w:ascii="Arial" w:hAnsi="Arial" w:cs="Arial"/>
          <w:noProof/>
          <w:sz w:val="22"/>
          <w:szCs w:val="22"/>
          <w:lang w:val="bs-Latn-BA"/>
        </w:rPr>
        <w:t>Mjerenje nivoa buke se vrši standardnom metodom i korištenjem kalibriranog mjernog uređaja koji odgovara karakteristikama standarda IEC 61672-1:2002 - Mjerač zvuka sa integriranjem i usrednjavanjem.</w:t>
      </w:r>
    </w:p>
    <w:p w14:paraId="2C8D747B" w14:textId="47944843" w:rsidR="00C77F25" w:rsidRPr="00CD2798" w:rsidRDefault="00C77F25" w:rsidP="00CD2798">
      <w:pPr>
        <w:spacing w:after="120"/>
        <w:jc w:val="both"/>
        <w:rPr>
          <w:rFonts w:ascii="Arial" w:hAnsi="Arial" w:cs="Arial"/>
          <w:noProof/>
          <w:sz w:val="22"/>
          <w:szCs w:val="22"/>
          <w:lang w:val="bs-Latn-BA"/>
        </w:rPr>
      </w:pPr>
      <w:r w:rsidRPr="00CD2798">
        <w:rPr>
          <w:rFonts w:ascii="Arial" w:hAnsi="Arial" w:cs="Arial"/>
          <w:b/>
          <w:sz w:val="22"/>
          <w:szCs w:val="22"/>
          <w:lang w:val="bs-Latn-BA"/>
        </w:rPr>
        <w:t>11.</w:t>
      </w:r>
      <w:r w:rsidRPr="00CD2798">
        <w:rPr>
          <w:rFonts w:ascii="Arial" w:hAnsi="Arial" w:cs="Arial"/>
          <w:b/>
          <w:noProof/>
          <w:sz w:val="22"/>
          <w:szCs w:val="22"/>
          <w:lang w:val="bs-Latn-BA"/>
        </w:rPr>
        <w:t>9. Ovlaštena laboratorija koja vrši mjerenja/uzorkovanja</w:t>
      </w:r>
    </w:p>
    <w:p w14:paraId="49BA5D89" w14:textId="77777777" w:rsidR="00C77F25" w:rsidRPr="00620A75" w:rsidRDefault="00C77F25" w:rsidP="00C77F25">
      <w:pPr>
        <w:jc w:val="both"/>
        <w:rPr>
          <w:rFonts w:ascii="Arial" w:hAnsi="Arial" w:cs="Arial"/>
          <w:noProof/>
          <w:sz w:val="22"/>
          <w:szCs w:val="22"/>
          <w:lang w:val="bs-Latn-BA"/>
        </w:rPr>
      </w:pPr>
      <w:r w:rsidRPr="00620A75">
        <w:rPr>
          <w:rFonts w:ascii="Arial" w:hAnsi="Arial" w:cs="Arial"/>
          <w:noProof/>
          <w:sz w:val="22"/>
          <w:szCs w:val="22"/>
          <w:lang w:val="bs-Latn-BA"/>
        </w:rPr>
        <w:t>Sva mjerenja i analizu rezultata mjerenja mora vršiti ovlaštena i akreditovana laboratorija. Mjerenje emisja u zrak i nivoa buke te ispitivanje otpadnih voda vrše akreditovane ispitne laboratorije: TQM d.o.o. Lukavac, Zagrebinspekt d.o.o. Mostar i Inspekt - RGH d.o.o. Sarajevo, Laboratorij Kakanj, ovisno o godišnjem angažovanju u skladu sa ugovorom. Analizu parametara PCDD/F u emisijama u zrak vrši akreditovana ispitna laboratorija ALS d.o.o. Češka Republika.</w:t>
      </w:r>
    </w:p>
    <w:p w14:paraId="0DA33C38" w14:textId="77777777" w:rsidR="00C77F25" w:rsidRPr="00620A75" w:rsidRDefault="00C77F25" w:rsidP="00C77F25">
      <w:pPr>
        <w:pStyle w:val="Heading1"/>
        <w:rPr>
          <w:rFonts w:ascii="Arial" w:hAnsi="Arial" w:cs="Arial"/>
          <w:noProof/>
          <w:sz w:val="22"/>
          <w:szCs w:val="22"/>
          <w:lang w:val="bs-Latn-BA"/>
        </w:rPr>
      </w:pPr>
      <w:bookmarkStart w:id="87" w:name="_Toc108605123"/>
      <w:r>
        <w:rPr>
          <w:rFonts w:ascii="Arial" w:hAnsi="Arial" w:cs="Arial"/>
          <w:sz w:val="22"/>
          <w:szCs w:val="22"/>
          <w:lang w:val="bs-Latn-BA"/>
        </w:rPr>
        <w:t>11.</w:t>
      </w:r>
      <w:r w:rsidRPr="00620A75">
        <w:rPr>
          <w:rFonts w:ascii="Arial" w:hAnsi="Arial" w:cs="Arial"/>
          <w:noProof/>
          <w:sz w:val="22"/>
          <w:szCs w:val="22"/>
          <w:lang w:val="bs-Latn-BA"/>
        </w:rPr>
        <w:t xml:space="preserve">10. Labaratorij koja </w:t>
      </w:r>
      <w:r w:rsidRPr="00620A75">
        <w:rPr>
          <w:rFonts w:ascii="Arial" w:hAnsi="Arial" w:cs="Arial"/>
          <w:sz w:val="22"/>
          <w:szCs w:val="22"/>
          <w:lang w:val="bs-Latn-BA"/>
        </w:rPr>
        <w:t>provodi</w:t>
      </w:r>
      <w:r w:rsidRPr="00620A75">
        <w:rPr>
          <w:rFonts w:ascii="Arial" w:hAnsi="Arial" w:cs="Arial"/>
          <w:noProof/>
          <w:sz w:val="22"/>
          <w:szCs w:val="22"/>
          <w:lang w:val="bs-Latn-BA"/>
        </w:rPr>
        <w:t xml:space="preserve"> analizu</w:t>
      </w:r>
      <w:bookmarkEnd w:id="87"/>
      <w:r w:rsidRPr="00620A75">
        <w:rPr>
          <w:rFonts w:ascii="Arial" w:hAnsi="Arial" w:cs="Arial"/>
          <w:noProof/>
          <w:sz w:val="22"/>
          <w:szCs w:val="22"/>
          <w:lang w:val="bs-Latn-BA"/>
        </w:rPr>
        <w:t xml:space="preserve"> </w:t>
      </w:r>
    </w:p>
    <w:p w14:paraId="4A49F5F4" w14:textId="77777777" w:rsidR="00C77F25" w:rsidRPr="00620A75" w:rsidRDefault="00C77F25" w:rsidP="00C77F25">
      <w:pPr>
        <w:jc w:val="both"/>
        <w:rPr>
          <w:rFonts w:ascii="Arial" w:hAnsi="Arial" w:cs="Arial"/>
          <w:noProof/>
          <w:sz w:val="22"/>
          <w:szCs w:val="22"/>
          <w:lang w:val="bs-Latn-BA"/>
        </w:rPr>
      </w:pPr>
      <w:r w:rsidRPr="00620A75">
        <w:rPr>
          <w:rFonts w:ascii="Arial" w:hAnsi="Arial" w:cs="Arial"/>
          <w:noProof/>
          <w:sz w:val="22"/>
          <w:szCs w:val="22"/>
          <w:lang w:val="bs-Latn-BA"/>
        </w:rPr>
        <w:t>Analizu sakupljenih uzoraka te analizu i ocjenu rezultata monitoringa, odnosno okolinskih mjerenja provode ovlaštene i akreditovane laboratorije:  TQM d.o.o. Lukavac, Zagrebinspekt d.o.o. Mostar i Inspekt - RGH d.o.o. Sarajevo, Laboratorij Kakanj, sa prikazom rezultata u namjenskim stručnim izvještajima o mjerenjima/ispitivanjima emisije zagađujućih materija i buke u skladu sa planovima monitoringa i potpisanim ugovorima sa navedenim ovlaštenim laboratorijama.</w:t>
      </w:r>
    </w:p>
    <w:p w14:paraId="126D61AB" w14:textId="77777777" w:rsidR="00C77F25" w:rsidRPr="00620A75" w:rsidRDefault="00C77F25" w:rsidP="00C77F25">
      <w:pPr>
        <w:pStyle w:val="Heading1"/>
        <w:rPr>
          <w:rFonts w:ascii="Arial" w:hAnsi="Arial" w:cs="Arial"/>
          <w:noProof/>
          <w:sz w:val="22"/>
          <w:szCs w:val="22"/>
          <w:lang w:val="bs-Latn-BA"/>
        </w:rPr>
      </w:pPr>
      <w:bookmarkStart w:id="88" w:name="_Toc108605124"/>
      <w:r>
        <w:rPr>
          <w:rFonts w:ascii="Arial" w:hAnsi="Arial" w:cs="Arial"/>
          <w:sz w:val="22"/>
          <w:szCs w:val="22"/>
          <w:lang w:val="bs-Latn-BA"/>
        </w:rPr>
        <w:t>11.</w:t>
      </w:r>
      <w:r w:rsidRPr="00620A75">
        <w:rPr>
          <w:rFonts w:ascii="Arial" w:hAnsi="Arial" w:cs="Arial"/>
          <w:noProof/>
          <w:sz w:val="22"/>
          <w:szCs w:val="22"/>
          <w:lang w:val="bs-Latn-BA"/>
        </w:rPr>
        <w:t xml:space="preserve">11. </w:t>
      </w:r>
      <w:r w:rsidRPr="00620A75">
        <w:rPr>
          <w:rFonts w:ascii="Arial" w:hAnsi="Arial" w:cs="Arial"/>
          <w:sz w:val="22"/>
          <w:szCs w:val="22"/>
          <w:lang w:val="bs-Latn-BA"/>
        </w:rPr>
        <w:t>Autorizacija</w:t>
      </w:r>
      <w:r w:rsidRPr="00620A75">
        <w:rPr>
          <w:rFonts w:ascii="Arial" w:hAnsi="Arial" w:cs="Arial"/>
          <w:noProof/>
          <w:sz w:val="22"/>
          <w:szCs w:val="22"/>
          <w:lang w:val="bs-Latn-BA"/>
        </w:rPr>
        <w:t>/akreditacija za mjerenje ili autorizacija/akreditacija laboratorija</w:t>
      </w:r>
      <w:bookmarkEnd w:id="88"/>
    </w:p>
    <w:p w14:paraId="28343CA4" w14:textId="77777777" w:rsidR="00CD2798" w:rsidRDefault="00CD2798" w:rsidP="00C77F25">
      <w:pPr>
        <w:jc w:val="both"/>
        <w:rPr>
          <w:rFonts w:ascii="Arial" w:hAnsi="Arial" w:cs="Arial"/>
          <w:noProof/>
          <w:sz w:val="22"/>
          <w:szCs w:val="22"/>
          <w:lang w:val="bs-Latn-BA"/>
        </w:rPr>
      </w:pPr>
    </w:p>
    <w:p w14:paraId="0948904D" w14:textId="46B1A5D8" w:rsidR="00C77F25" w:rsidRPr="00620A75" w:rsidRDefault="00C77F25" w:rsidP="00C77F25">
      <w:pPr>
        <w:jc w:val="both"/>
        <w:rPr>
          <w:rFonts w:ascii="Arial" w:hAnsi="Arial" w:cs="Arial"/>
          <w:noProof/>
          <w:sz w:val="22"/>
          <w:szCs w:val="22"/>
          <w:lang w:val="bs-Latn-BA"/>
        </w:rPr>
      </w:pPr>
      <w:r w:rsidRPr="00620A75">
        <w:rPr>
          <w:rFonts w:ascii="Arial" w:hAnsi="Arial" w:cs="Arial"/>
          <w:noProof/>
          <w:sz w:val="22"/>
          <w:szCs w:val="22"/>
          <w:lang w:val="bs-Latn-BA"/>
        </w:rPr>
        <w:t>Uz izvještaje o izvršenim mjerenjima priloženi su certifikati o akreditaciji laboratorije i to:</w:t>
      </w:r>
    </w:p>
    <w:p w14:paraId="3FD48FC6" w14:textId="77777777" w:rsidR="00C77F25" w:rsidRPr="00620A75" w:rsidRDefault="00C77F25" w:rsidP="00C77F25">
      <w:pPr>
        <w:pStyle w:val="ListParagraph"/>
        <w:numPr>
          <w:ilvl w:val="0"/>
          <w:numId w:val="19"/>
        </w:numPr>
        <w:spacing w:after="160" w:line="259" w:lineRule="auto"/>
        <w:ind w:left="378" w:hanging="236"/>
        <w:rPr>
          <w:rFonts w:ascii="Arial" w:hAnsi="Arial" w:cs="Arial"/>
          <w:noProof/>
          <w:sz w:val="22"/>
          <w:szCs w:val="22"/>
          <w:lang w:val="bs-Latn-BA"/>
        </w:rPr>
      </w:pPr>
      <w:r w:rsidRPr="00620A75">
        <w:rPr>
          <w:rFonts w:ascii="Arial" w:hAnsi="Arial" w:cs="Arial"/>
          <w:noProof/>
          <w:sz w:val="22"/>
          <w:szCs w:val="22"/>
          <w:lang w:val="bs-Latn-BA"/>
        </w:rPr>
        <w:t>Ispitni laboratorij TQM d.o.o. Lukavac - Certifikat o akreditaciji broj LI-75-01 od 29.11.2017. godine;</w:t>
      </w:r>
    </w:p>
    <w:p w14:paraId="589C6270" w14:textId="77777777" w:rsidR="00C77F25" w:rsidRPr="00620A75" w:rsidRDefault="00C77F25" w:rsidP="00C77F25">
      <w:pPr>
        <w:pStyle w:val="ListParagraph"/>
        <w:numPr>
          <w:ilvl w:val="0"/>
          <w:numId w:val="19"/>
        </w:numPr>
        <w:spacing w:after="160" w:line="259" w:lineRule="auto"/>
        <w:ind w:left="378" w:hanging="236"/>
        <w:rPr>
          <w:rFonts w:ascii="Arial" w:hAnsi="Arial" w:cs="Arial"/>
          <w:noProof/>
          <w:sz w:val="22"/>
          <w:szCs w:val="22"/>
          <w:lang w:val="bs-Latn-BA"/>
        </w:rPr>
      </w:pPr>
      <w:bookmarkStart w:id="89" w:name="_Hlk86148889"/>
      <w:r w:rsidRPr="00620A75">
        <w:rPr>
          <w:rFonts w:ascii="Arial" w:hAnsi="Arial" w:cs="Arial"/>
          <w:noProof/>
          <w:sz w:val="22"/>
          <w:szCs w:val="22"/>
          <w:lang w:val="bs-Latn-BA"/>
        </w:rPr>
        <w:t xml:space="preserve">Ispitni laboratorij Kakanj - Inspekt - RGH d.o.o. Sarajevo - Certifikat o akreditaciji broj </w:t>
      </w:r>
      <w:bookmarkEnd w:id="89"/>
      <w:r w:rsidRPr="00620A75">
        <w:rPr>
          <w:rFonts w:ascii="Arial" w:hAnsi="Arial" w:cs="Arial"/>
          <w:noProof/>
          <w:sz w:val="22"/>
          <w:szCs w:val="22"/>
          <w:lang w:val="bs-Latn-BA"/>
        </w:rPr>
        <w:t>LI-03-01/2020 od 16.10.2020. godine;</w:t>
      </w:r>
    </w:p>
    <w:p w14:paraId="027955C8" w14:textId="77777777" w:rsidR="00C77F25" w:rsidRPr="00620A75" w:rsidRDefault="00C77F25" w:rsidP="00C77F25">
      <w:pPr>
        <w:pStyle w:val="ListParagraph"/>
        <w:numPr>
          <w:ilvl w:val="0"/>
          <w:numId w:val="19"/>
        </w:numPr>
        <w:spacing w:after="160" w:line="259" w:lineRule="auto"/>
        <w:ind w:left="378" w:hanging="236"/>
        <w:rPr>
          <w:rFonts w:ascii="Arial" w:hAnsi="Arial" w:cs="Arial"/>
          <w:noProof/>
          <w:sz w:val="22"/>
          <w:szCs w:val="22"/>
          <w:lang w:val="bs-Latn-BA"/>
        </w:rPr>
      </w:pPr>
      <w:r w:rsidRPr="00620A75">
        <w:rPr>
          <w:rFonts w:ascii="Arial" w:hAnsi="Arial" w:cs="Arial"/>
          <w:noProof/>
          <w:sz w:val="22"/>
          <w:szCs w:val="22"/>
          <w:lang w:val="bs-Latn-BA"/>
        </w:rPr>
        <w:t>Ispitni laboratorij Zagrebinspekt” d.o.o. Mostar - Certifikat o akreditaciji broj LI-66-01/2019 od 07.10.2019. godine</w:t>
      </w:r>
    </w:p>
    <w:p w14:paraId="03DC8D23" w14:textId="77777777" w:rsidR="00C77F25" w:rsidRPr="00620A75" w:rsidRDefault="00C77F25" w:rsidP="00C77F25">
      <w:pPr>
        <w:pStyle w:val="ListParagraph"/>
        <w:numPr>
          <w:ilvl w:val="0"/>
          <w:numId w:val="19"/>
        </w:numPr>
        <w:spacing w:after="160" w:line="259" w:lineRule="auto"/>
        <w:ind w:left="378" w:hanging="236"/>
        <w:rPr>
          <w:rFonts w:ascii="Arial" w:hAnsi="Arial" w:cs="Arial"/>
          <w:noProof/>
          <w:sz w:val="22"/>
          <w:szCs w:val="22"/>
          <w:lang w:val="bs-Latn-BA"/>
        </w:rPr>
      </w:pPr>
      <w:r w:rsidRPr="00620A75">
        <w:rPr>
          <w:rFonts w:ascii="Arial" w:hAnsi="Arial" w:cs="Arial"/>
          <w:noProof/>
          <w:sz w:val="22"/>
          <w:szCs w:val="22"/>
          <w:lang w:val="bs-Latn-BA"/>
        </w:rPr>
        <w:t>Ispitni laboratorij ALS s.r.o. Prag, Češka Republika, Certifikat o akreditaciji broj 468/2020 od 23.07.2020. godine.</w:t>
      </w:r>
    </w:p>
    <w:p w14:paraId="3F1F2307" w14:textId="77777777" w:rsidR="00C77F25" w:rsidRPr="00620A75" w:rsidRDefault="00C77F25" w:rsidP="00C77F25">
      <w:pPr>
        <w:jc w:val="both"/>
        <w:rPr>
          <w:rFonts w:ascii="Arial" w:hAnsi="Arial" w:cs="Arial"/>
          <w:noProof/>
          <w:sz w:val="22"/>
          <w:szCs w:val="22"/>
          <w:lang w:val="bs-Latn-BA"/>
        </w:rPr>
      </w:pPr>
      <w:r w:rsidRPr="00620A75">
        <w:rPr>
          <w:rFonts w:ascii="Arial" w:hAnsi="Arial" w:cs="Arial"/>
          <w:noProof/>
          <w:sz w:val="22"/>
          <w:szCs w:val="22"/>
          <w:lang w:val="bs-Latn-BA"/>
        </w:rPr>
        <w:t xml:space="preserve">Isto tako, uz izvještaje o izvršenim mjerenjima su priložene potvrde o umjeravanju i etaloniranju mjernih uređaja od ovlaštenih laboratorija. </w:t>
      </w:r>
    </w:p>
    <w:p w14:paraId="288F8D91" w14:textId="77777777" w:rsidR="00C77F25" w:rsidRPr="00620A75" w:rsidRDefault="00C77F25" w:rsidP="00C77F25">
      <w:pPr>
        <w:pStyle w:val="Heading1"/>
        <w:rPr>
          <w:rFonts w:ascii="Arial" w:hAnsi="Arial" w:cs="Arial"/>
          <w:sz w:val="22"/>
          <w:szCs w:val="22"/>
          <w:lang w:val="bs-Latn-BA"/>
        </w:rPr>
      </w:pPr>
      <w:bookmarkStart w:id="90" w:name="_Toc108605125"/>
      <w:r>
        <w:rPr>
          <w:rFonts w:ascii="Arial" w:hAnsi="Arial" w:cs="Arial"/>
          <w:sz w:val="22"/>
          <w:szCs w:val="22"/>
          <w:lang w:val="bs-Latn-BA"/>
        </w:rPr>
        <w:t>11.</w:t>
      </w:r>
      <w:r w:rsidRPr="00620A75">
        <w:rPr>
          <w:rFonts w:ascii="Arial" w:hAnsi="Arial" w:cs="Arial"/>
          <w:sz w:val="22"/>
          <w:szCs w:val="22"/>
          <w:lang w:val="bs-Latn-BA"/>
        </w:rPr>
        <w:t>12. Vrednovanje rezultata mjerenja</w:t>
      </w:r>
      <w:bookmarkEnd w:id="90"/>
    </w:p>
    <w:p w14:paraId="2636A98D" w14:textId="77777777" w:rsidR="00C77F25" w:rsidRPr="00620A75" w:rsidRDefault="00C77F25" w:rsidP="00C77F25">
      <w:pPr>
        <w:jc w:val="both"/>
        <w:rPr>
          <w:rFonts w:ascii="Arial" w:hAnsi="Arial" w:cs="Arial"/>
          <w:noProof/>
          <w:sz w:val="22"/>
          <w:szCs w:val="22"/>
          <w:lang w:val="bs-Latn-BA"/>
        </w:rPr>
      </w:pPr>
      <w:r w:rsidRPr="00620A75">
        <w:rPr>
          <w:rFonts w:ascii="Arial" w:hAnsi="Arial" w:cs="Arial"/>
          <w:noProof/>
          <w:sz w:val="22"/>
          <w:szCs w:val="22"/>
          <w:lang w:val="bs-Latn-BA"/>
        </w:rPr>
        <w:t>Vrednovanje rezultata mjerenja/monitoringa je izvršeno u odnosu na propisane granične vrijednosti u cilju analize i ocjene ispunjavanja zakonskih uvjeta i utvrđivanja negativnih uticaja na okoliš.</w:t>
      </w:r>
    </w:p>
    <w:p w14:paraId="1A1350B4" w14:textId="77777777" w:rsidR="00C77F25" w:rsidRPr="00620A75" w:rsidRDefault="00C77F25" w:rsidP="00C77F25">
      <w:pPr>
        <w:pStyle w:val="Heading1"/>
        <w:rPr>
          <w:rFonts w:ascii="Arial" w:hAnsi="Arial" w:cs="Arial"/>
          <w:sz w:val="22"/>
          <w:szCs w:val="22"/>
          <w:lang w:val="bs-Latn-BA"/>
        </w:rPr>
      </w:pPr>
      <w:bookmarkStart w:id="91" w:name="_Toc108605126"/>
      <w:r>
        <w:rPr>
          <w:rFonts w:ascii="Arial" w:hAnsi="Arial" w:cs="Arial"/>
          <w:sz w:val="22"/>
          <w:szCs w:val="22"/>
          <w:lang w:val="bs-Latn-BA"/>
        </w:rPr>
        <w:lastRenderedPageBreak/>
        <w:t>11.</w:t>
      </w:r>
      <w:r w:rsidRPr="00620A75">
        <w:rPr>
          <w:rFonts w:ascii="Arial" w:hAnsi="Arial" w:cs="Arial"/>
          <w:sz w:val="22"/>
          <w:szCs w:val="22"/>
          <w:lang w:val="bs-Latn-BA"/>
        </w:rPr>
        <w:t>13. Metoda evidencije i pohranjivanja podataka</w:t>
      </w:r>
      <w:bookmarkEnd w:id="91"/>
    </w:p>
    <w:p w14:paraId="720BD1FE" w14:textId="77777777" w:rsidR="00C77F25" w:rsidRPr="00620A75" w:rsidRDefault="00C77F25" w:rsidP="00C77F25">
      <w:pPr>
        <w:jc w:val="both"/>
        <w:rPr>
          <w:rFonts w:ascii="Arial" w:hAnsi="Arial" w:cs="Arial"/>
          <w:noProof/>
          <w:sz w:val="22"/>
          <w:szCs w:val="22"/>
          <w:lang w:val="bs-Latn-BA"/>
        </w:rPr>
      </w:pPr>
      <w:r w:rsidRPr="00620A75">
        <w:rPr>
          <w:rFonts w:ascii="Arial" w:hAnsi="Arial" w:cs="Arial"/>
          <w:noProof/>
          <w:sz w:val="22"/>
          <w:szCs w:val="22"/>
          <w:lang w:val="bs-Latn-BA"/>
        </w:rPr>
        <w:t xml:space="preserve">Metoda evidencije i pohranjivanja podataka definisana je integriranim sistemom upravljanja u skladu sa zahtjevima standarda ISO 9001, ISO 14001 i ISO 45001. Podaci o mjerenjima emisija se čuvaju u više različitih verzija (štampano i digitalno) i na više različitih lokacija (serveri). Isto tako, podaci o monitoringu se unose u Registar o postrojenjima i zagađivanjima u skladu sa obavezama prema odredbama Pravlnika o registrima postrojenja i zagađivanjima („Službene novine Federacije BiH“, broj 82/07). </w:t>
      </w:r>
    </w:p>
    <w:p w14:paraId="4A83FDDA" w14:textId="77777777" w:rsidR="00C77F25" w:rsidRPr="00620A75" w:rsidRDefault="00C77F25" w:rsidP="00C77F25">
      <w:pPr>
        <w:pStyle w:val="Heading1"/>
        <w:rPr>
          <w:rFonts w:ascii="Arial" w:hAnsi="Arial" w:cs="Arial"/>
          <w:sz w:val="22"/>
          <w:szCs w:val="22"/>
          <w:lang w:val="bs-Latn-BA"/>
        </w:rPr>
      </w:pPr>
      <w:bookmarkStart w:id="92" w:name="_Toc108605127"/>
      <w:r>
        <w:rPr>
          <w:rFonts w:ascii="Arial" w:hAnsi="Arial" w:cs="Arial"/>
          <w:sz w:val="22"/>
          <w:szCs w:val="22"/>
          <w:lang w:val="bs-Latn-BA"/>
        </w:rPr>
        <w:t>11.</w:t>
      </w:r>
      <w:r w:rsidRPr="00620A75">
        <w:rPr>
          <w:rFonts w:ascii="Arial" w:hAnsi="Arial" w:cs="Arial"/>
          <w:sz w:val="22"/>
          <w:szCs w:val="22"/>
          <w:lang w:val="bs-Latn-BA"/>
        </w:rPr>
        <w:t>14. Planirane promjene nadzora</w:t>
      </w:r>
      <w:bookmarkEnd w:id="92"/>
    </w:p>
    <w:p w14:paraId="44AE6258" w14:textId="77777777" w:rsidR="00C77F25" w:rsidRPr="00620A75" w:rsidRDefault="00C77F25" w:rsidP="00C77F25">
      <w:pPr>
        <w:jc w:val="both"/>
        <w:rPr>
          <w:rFonts w:ascii="Arial" w:hAnsi="Arial" w:cs="Arial"/>
          <w:noProof/>
          <w:sz w:val="22"/>
          <w:szCs w:val="22"/>
          <w:lang w:val="bs-Latn-BA"/>
        </w:rPr>
      </w:pPr>
      <w:r w:rsidRPr="00620A75">
        <w:rPr>
          <w:rFonts w:ascii="Arial" w:hAnsi="Arial" w:cs="Arial"/>
          <w:noProof/>
          <w:sz w:val="22"/>
          <w:szCs w:val="22"/>
          <w:lang w:val="bs-Latn-BA"/>
        </w:rPr>
        <w:t>Temeljni cilj promjene nadzora jeste integriranje mjera i aktivnosti za sprečavanje/smanjenje emisija i negativnih uticaja na okoliš u sistem upravljanja proizvodnim procesima i radnim aktivnostima u proizvodnom kompleksu AMZ, što podrazumijeva da zaštita okoliša postane obaveza svakog radnog mjesta i svakog zaposlenika u ovom privrednom subjektu. S obzirom na prirodu pogona i postrojenja i prisutne emisije, u narednom periodu je potrebno poboljšati sistem upravljanja zaštitom okoliša u cilju daljeg smanjivanja emisija u dozvoljene okvire (granične vrijednosti) i poboljšanja ekoloških performansi, kako bi se postojeći negativni uticaji sveli u okolinski prihvatljive okvire sukladno ciljevima i mjerama iz KEAP-a ZDK i Akcionog plana zaštite kvaliteta zraka na području Ze-do kantona.</w:t>
      </w:r>
    </w:p>
    <w:p w14:paraId="70FFB51D" w14:textId="77777777" w:rsidR="00C77F25" w:rsidRPr="00620A75" w:rsidRDefault="00C77F25" w:rsidP="00C77F25">
      <w:pPr>
        <w:pStyle w:val="Heading2"/>
        <w:spacing w:before="0" w:after="0"/>
        <w:rPr>
          <w:rFonts w:ascii="Arial" w:hAnsi="Arial" w:cs="Arial"/>
          <w:i w:val="0"/>
          <w:noProof/>
          <w:sz w:val="22"/>
          <w:szCs w:val="22"/>
        </w:rPr>
      </w:pPr>
    </w:p>
    <w:p w14:paraId="1CD41000" w14:textId="77777777" w:rsidR="00C77F25" w:rsidRPr="00620A75" w:rsidRDefault="00C77F25" w:rsidP="00C77F25">
      <w:pPr>
        <w:tabs>
          <w:tab w:val="left" w:pos="567"/>
        </w:tabs>
        <w:jc w:val="both"/>
        <w:rPr>
          <w:rFonts w:ascii="Arial" w:hAnsi="Arial" w:cs="Arial"/>
          <w:color w:val="000000" w:themeColor="text1"/>
          <w:sz w:val="22"/>
          <w:szCs w:val="22"/>
        </w:rPr>
      </w:pPr>
      <w:r w:rsidRPr="00620A75">
        <w:rPr>
          <w:rFonts w:ascii="Arial" w:hAnsi="Arial" w:cs="Arial"/>
          <w:sz w:val="22"/>
          <w:szCs w:val="22"/>
        </w:rPr>
        <w:t xml:space="preserve"> </w:t>
      </w:r>
      <w:r>
        <w:rPr>
          <w:rFonts w:ascii="Arial" w:hAnsi="Arial" w:cs="Arial"/>
          <w:b/>
          <w:color w:val="000000" w:themeColor="text1"/>
          <w:sz w:val="22"/>
          <w:szCs w:val="22"/>
          <w:lang w:val="hr-BA"/>
        </w:rPr>
        <w:t>12</w:t>
      </w:r>
      <w:r w:rsidRPr="00620A75">
        <w:rPr>
          <w:rFonts w:ascii="Arial" w:hAnsi="Arial" w:cs="Arial"/>
          <w:b/>
          <w:color w:val="000000" w:themeColor="text1"/>
          <w:sz w:val="22"/>
          <w:szCs w:val="22"/>
          <w:lang w:val="hr-BA"/>
        </w:rPr>
        <w:t>. Mjere za smanjenje emisija u skladu sa najboljim raspoloživim tehnikama (BAT)</w:t>
      </w:r>
    </w:p>
    <w:p w14:paraId="0E768A39" w14:textId="77777777" w:rsidR="00C77F25" w:rsidRPr="00620A75" w:rsidRDefault="00C77F25" w:rsidP="00C77F25">
      <w:pPr>
        <w:tabs>
          <w:tab w:val="left" w:pos="567"/>
        </w:tabs>
        <w:jc w:val="both"/>
        <w:rPr>
          <w:rFonts w:ascii="Arial" w:hAnsi="Arial" w:cs="Arial"/>
          <w:color w:val="000000" w:themeColor="text1"/>
          <w:sz w:val="22"/>
          <w:szCs w:val="22"/>
          <w:lang w:val="hr-BA"/>
        </w:rPr>
      </w:pPr>
    </w:p>
    <w:p w14:paraId="74A1655A" w14:textId="77777777" w:rsidR="00C77F25" w:rsidRPr="00620A75" w:rsidRDefault="00C77F25" w:rsidP="00C77F25">
      <w:pPr>
        <w:tabs>
          <w:tab w:val="left" w:pos="567"/>
        </w:tabs>
        <w:jc w:val="both"/>
        <w:rPr>
          <w:rFonts w:ascii="Arial" w:hAnsi="Arial" w:cs="Arial"/>
          <w:color w:val="FF0000"/>
          <w:sz w:val="22"/>
          <w:szCs w:val="22"/>
          <w:lang w:val="hr-BA"/>
        </w:rPr>
      </w:pPr>
      <w:r w:rsidRPr="00620A75">
        <w:rPr>
          <w:rFonts w:ascii="Arial" w:hAnsi="Arial" w:cs="Arial"/>
          <w:color w:val="FF0000"/>
          <w:sz w:val="22"/>
          <w:szCs w:val="22"/>
          <w:lang w:val="hr-BA"/>
        </w:rPr>
        <w:t>Pri definisanju mjera i ocjenu uticaja u obzir su uzeti  važeći zakonski i podzakonski akti, te referentnim dokumentima o najboljim raspoloživim tehnikama (engl. Reference Document on Best Available Techniques, BREF) i to:</w:t>
      </w:r>
    </w:p>
    <w:p w14:paraId="6EBA13D2" w14:textId="77777777" w:rsidR="00C77F25" w:rsidRPr="00620A75" w:rsidRDefault="00C77F25" w:rsidP="00C77F25">
      <w:pPr>
        <w:pStyle w:val="ListParagraph"/>
        <w:numPr>
          <w:ilvl w:val="0"/>
          <w:numId w:val="4"/>
        </w:numPr>
        <w:spacing w:before="40" w:after="40" w:line="276" w:lineRule="auto"/>
        <w:ind w:right="-86"/>
        <w:contextualSpacing w:val="0"/>
        <w:rPr>
          <w:rFonts w:ascii="Arial" w:hAnsi="Arial" w:cs="Arial"/>
          <w:i w:val="0"/>
          <w:noProof/>
          <w:sz w:val="22"/>
          <w:szCs w:val="22"/>
          <w:lang w:val="bs-Latn-BA"/>
        </w:rPr>
      </w:pPr>
      <w:r w:rsidRPr="00620A75">
        <w:rPr>
          <w:rFonts w:ascii="Arial" w:hAnsi="Arial" w:cs="Arial"/>
          <w:i w:val="0"/>
          <w:noProof/>
          <w:sz w:val="22"/>
          <w:szCs w:val="22"/>
        </w:rPr>
        <w:t xml:space="preserve">Industrial emissions Directive 2010/75/EU: integrated pollution prevention and control, </w:t>
      </w:r>
    </w:p>
    <w:p w14:paraId="73974F4E" w14:textId="77777777" w:rsidR="00C77F25" w:rsidRPr="00620A75" w:rsidRDefault="00C77F25" w:rsidP="00C77F25">
      <w:pPr>
        <w:pStyle w:val="ListParagraph"/>
        <w:spacing w:before="40" w:after="40" w:line="276" w:lineRule="auto"/>
        <w:ind w:left="237" w:right="-86" w:firstLine="14"/>
        <w:contextualSpacing w:val="0"/>
        <w:rPr>
          <w:rFonts w:ascii="Arial" w:hAnsi="Arial" w:cs="Arial"/>
          <w:i w:val="0"/>
          <w:noProof/>
          <w:sz w:val="22"/>
          <w:szCs w:val="22"/>
          <w:lang w:val="bs-Latn-BA"/>
        </w:rPr>
      </w:pPr>
      <w:r w:rsidRPr="00620A75">
        <w:rPr>
          <w:rFonts w:ascii="Arial" w:hAnsi="Arial" w:cs="Arial"/>
          <w:i w:val="0"/>
          <w:noProof/>
          <w:sz w:val="22"/>
          <w:szCs w:val="22"/>
        </w:rPr>
        <w:t xml:space="preserve">(Dostupno na: </w:t>
      </w:r>
      <w:hyperlink r:id="rId19" w:history="1">
        <w:r w:rsidRPr="00620A75">
          <w:rPr>
            <w:rStyle w:val="Hyperlink"/>
            <w:rFonts w:ascii="Arial" w:hAnsi="Arial" w:cs="Arial"/>
            <w:i w:val="0"/>
            <w:noProof/>
            <w:sz w:val="22"/>
            <w:szCs w:val="22"/>
          </w:rPr>
          <w:t>https://eur-lex.europa.eu/legal-content/EN/TXT/?uri=celex%3A32010L0075</w:t>
        </w:r>
      </w:hyperlink>
      <w:r w:rsidRPr="00620A75">
        <w:rPr>
          <w:rFonts w:ascii="Arial" w:hAnsi="Arial" w:cs="Arial"/>
          <w:i w:val="0"/>
          <w:noProof/>
          <w:sz w:val="22"/>
          <w:szCs w:val="22"/>
        </w:rPr>
        <w:t xml:space="preserve">) </w:t>
      </w:r>
      <w:r w:rsidRPr="00620A75">
        <w:rPr>
          <w:rFonts w:ascii="Arial" w:hAnsi="Arial" w:cs="Arial"/>
          <w:i w:val="0"/>
          <w:noProof/>
          <w:sz w:val="22"/>
          <w:szCs w:val="22"/>
          <w:lang w:val="bs-Latn-BA"/>
        </w:rPr>
        <w:t xml:space="preserve"> </w:t>
      </w:r>
    </w:p>
    <w:p w14:paraId="0ECA5275" w14:textId="77777777" w:rsidR="00C77F25" w:rsidRPr="00620A75" w:rsidRDefault="00C77F25" w:rsidP="00C77F25">
      <w:pPr>
        <w:pStyle w:val="ListParagraph"/>
        <w:numPr>
          <w:ilvl w:val="0"/>
          <w:numId w:val="4"/>
        </w:numPr>
        <w:spacing w:before="40" w:after="40" w:line="276" w:lineRule="auto"/>
        <w:ind w:right="23"/>
        <w:contextualSpacing w:val="0"/>
        <w:rPr>
          <w:rFonts w:ascii="Arial" w:hAnsi="Arial" w:cs="Arial"/>
          <w:i w:val="0"/>
          <w:noProof/>
          <w:sz w:val="22"/>
          <w:szCs w:val="22"/>
          <w:lang w:val="bs-Latn-BA"/>
        </w:rPr>
      </w:pPr>
      <w:r w:rsidRPr="00620A75">
        <w:rPr>
          <w:rFonts w:ascii="Arial" w:hAnsi="Arial" w:cs="Arial"/>
          <w:i w:val="0"/>
          <w:noProof/>
          <w:sz w:val="22"/>
          <w:szCs w:val="22"/>
        </w:rPr>
        <w:t xml:space="preserve">Joint Research Centre, Institute for Prospective Technological Studies, Remus, R., Roudier, S., Delgado Sancho, L., et al., Best available techniques (BAT) reference document for iron and steel production, 2013; (Dostupno na: </w:t>
      </w:r>
      <w:hyperlink r:id="rId20" w:history="1">
        <w:r w:rsidRPr="00620A75">
          <w:rPr>
            <w:rStyle w:val="Hyperlink"/>
            <w:rFonts w:ascii="Arial" w:hAnsi="Arial" w:cs="Arial"/>
            <w:bCs/>
            <w:i w:val="0"/>
            <w:noProof/>
            <w:sz w:val="22"/>
            <w:szCs w:val="22"/>
          </w:rPr>
          <w:t>https://data.europa.eu/doi/10.2791/97469</w:t>
        </w:r>
      </w:hyperlink>
      <w:r w:rsidRPr="00620A75">
        <w:rPr>
          <w:rFonts w:ascii="Arial" w:hAnsi="Arial" w:cs="Arial"/>
          <w:bCs/>
          <w:i w:val="0"/>
          <w:noProof/>
          <w:sz w:val="22"/>
          <w:szCs w:val="22"/>
        </w:rPr>
        <w:t>)</w:t>
      </w:r>
    </w:p>
    <w:p w14:paraId="02CA145F" w14:textId="77777777" w:rsidR="00C77F25" w:rsidRPr="00B35591" w:rsidRDefault="00C77F25" w:rsidP="00C77F25">
      <w:pPr>
        <w:pStyle w:val="Default"/>
        <w:jc w:val="both"/>
        <w:rPr>
          <w:rFonts w:eastAsia="Calibri"/>
          <w:lang w:val="bs-Latn-BA" w:eastAsia="hr-HR"/>
        </w:rPr>
      </w:pPr>
      <w:r w:rsidRPr="00620A75">
        <w:rPr>
          <w:bCs/>
          <w:i/>
          <w:noProof/>
          <w:sz w:val="22"/>
          <w:szCs w:val="22"/>
        </w:rPr>
        <w:t xml:space="preserve">Commission Implementing Decision (EU) 2018/1147 of 10 August 2018 establishing best available techniques (BAT) conclusions for waste treatment, under Directive 2010/75/EU of the European Parliament and of the Council (notified under document C(2018) 5070) (Text with EEA relevance) </w:t>
      </w:r>
      <w:r w:rsidRPr="00620A75">
        <w:rPr>
          <w:i/>
          <w:noProof/>
          <w:sz w:val="22"/>
          <w:szCs w:val="22"/>
        </w:rPr>
        <w:t xml:space="preserve">(Dostupno na: </w:t>
      </w:r>
      <w:hyperlink r:id="rId21" w:history="1">
        <w:r w:rsidRPr="00620A75">
          <w:rPr>
            <w:rStyle w:val="Hyperlink"/>
            <w:bCs/>
            <w:i/>
            <w:noProof/>
            <w:sz w:val="22"/>
            <w:szCs w:val="22"/>
          </w:rPr>
          <w:t>https://eur-lex.europa.eu/eli/dec_impl/2018/1147/oj</w:t>
        </w:r>
      </w:hyperlink>
      <w:r w:rsidRPr="00620A75">
        <w:rPr>
          <w:bCs/>
          <w:i/>
          <w:noProof/>
          <w:sz w:val="22"/>
          <w:szCs w:val="22"/>
        </w:rPr>
        <w:t xml:space="preserve"> );</w:t>
      </w:r>
    </w:p>
    <w:bookmarkEnd w:id="4"/>
    <w:bookmarkEnd w:id="5"/>
    <w:p w14:paraId="16D61998" w14:textId="0135E9D6" w:rsidR="001032CD" w:rsidRPr="00620A75" w:rsidRDefault="001032CD" w:rsidP="001032CD">
      <w:pPr>
        <w:pStyle w:val="Default"/>
        <w:rPr>
          <w:rFonts w:eastAsia="Calibri"/>
          <w:sz w:val="22"/>
          <w:szCs w:val="22"/>
          <w:lang w:val="bs-Latn-BA" w:eastAsia="hr-HR"/>
        </w:rPr>
      </w:pPr>
    </w:p>
    <w:p w14:paraId="0EB11BF8" w14:textId="355DD6A6" w:rsidR="001032CD" w:rsidRPr="00620A75" w:rsidRDefault="00BC12F0" w:rsidP="001032CD">
      <w:pPr>
        <w:pStyle w:val="Heading1"/>
        <w:rPr>
          <w:rStyle w:val="Heading2Char"/>
          <w:rFonts w:ascii="Arial" w:hAnsi="Arial" w:cs="Arial"/>
          <w:b/>
          <w:i w:val="0"/>
          <w:sz w:val="22"/>
          <w:szCs w:val="22"/>
          <w:lang w:val="bs-Latn-BA"/>
        </w:rPr>
      </w:pPr>
      <w:bookmarkStart w:id="93" w:name="_Toc108605159"/>
      <w:r>
        <w:rPr>
          <w:rFonts w:ascii="Arial" w:hAnsi="Arial" w:cs="Arial"/>
          <w:sz w:val="22"/>
          <w:szCs w:val="22"/>
          <w:lang w:val="bs-Latn-BA"/>
        </w:rPr>
        <w:t>12</w:t>
      </w:r>
      <w:r w:rsidR="001032CD" w:rsidRPr="00620A75">
        <w:rPr>
          <w:rFonts w:ascii="Arial" w:hAnsi="Arial" w:cs="Arial"/>
          <w:sz w:val="22"/>
          <w:szCs w:val="22"/>
          <w:lang w:val="bs-Latn-BA"/>
        </w:rPr>
        <w:t>.</w:t>
      </w:r>
      <w:r w:rsidRPr="00F222AE">
        <w:rPr>
          <w:rFonts w:ascii="Arial" w:hAnsi="Arial" w:cs="Arial"/>
          <w:b w:val="0"/>
          <w:sz w:val="22"/>
          <w:szCs w:val="22"/>
          <w:lang w:val="bs-Latn-BA"/>
        </w:rPr>
        <w:t>1</w:t>
      </w:r>
      <w:r w:rsidR="001032CD" w:rsidRPr="00F222AE">
        <w:rPr>
          <w:rFonts w:ascii="Arial" w:hAnsi="Arial" w:cs="Arial"/>
          <w:b w:val="0"/>
          <w:sz w:val="22"/>
          <w:szCs w:val="22"/>
          <w:lang w:val="bs-Latn-BA"/>
        </w:rPr>
        <w:t xml:space="preserve">. </w:t>
      </w:r>
      <w:r w:rsidR="001032CD" w:rsidRPr="00F222AE">
        <w:rPr>
          <w:rStyle w:val="Heading2Char"/>
          <w:rFonts w:ascii="Arial" w:hAnsi="Arial" w:cs="Arial"/>
          <w:b/>
          <w:i w:val="0"/>
          <w:sz w:val="22"/>
          <w:szCs w:val="22"/>
          <w:lang w:val="bs-Latn-BA"/>
        </w:rPr>
        <w:t>Usklađenost emisija iz pogona/postrojenja sa najboljim raspoloživim tehnikama (NRT)</w:t>
      </w:r>
      <w:bookmarkEnd w:id="93"/>
    </w:p>
    <w:p w14:paraId="3B8AC393" w14:textId="3959CBFD" w:rsidR="001032CD" w:rsidRPr="00620A75" w:rsidRDefault="001032CD" w:rsidP="001032CD">
      <w:pPr>
        <w:jc w:val="both"/>
        <w:rPr>
          <w:rFonts w:ascii="Arial" w:hAnsi="Arial" w:cs="Arial"/>
          <w:bCs/>
          <w:noProof/>
          <w:sz w:val="22"/>
          <w:szCs w:val="22"/>
          <w:lang w:val="bs-Latn-BA"/>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6"/>
      </w:tblGrid>
      <w:tr w:rsidR="001032CD" w:rsidRPr="00620A75" w14:paraId="061C362E" w14:textId="77777777" w:rsidTr="001032CD">
        <w:tc>
          <w:tcPr>
            <w:tcW w:w="9766" w:type="dxa"/>
          </w:tcPr>
          <w:p w14:paraId="5F8ED8B3" w14:textId="77777777" w:rsidR="001032CD" w:rsidRPr="00620A75" w:rsidRDefault="001032CD" w:rsidP="001032CD">
            <w:pPr>
              <w:spacing w:before="120" w:line="276" w:lineRule="auto"/>
              <w:jc w:val="both"/>
              <w:rPr>
                <w:rFonts w:ascii="Arial" w:hAnsi="Arial" w:cs="Arial"/>
                <w:noProof/>
                <w:sz w:val="22"/>
                <w:szCs w:val="22"/>
                <w:lang w:val="bs-Latn-BA"/>
              </w:rPr>
            </w:pPr>
            <w:r w:rsidRPr="00620A75">
              <w:rPr>
                <w:rFonts w:ascii="Arial" w:hAnsi="Arial" w:cs="Arial"/>
                <w:noProof/>
                <w:sz w:val="22"/>
                <w:szCs w:val="22"/>
                <w:lang w:val="bs-Latn-BA"/>
              </w:rPr>
              <w:t>S obzirom da se Zahtjev za obnovu okolinske dozvole priprema u svrhu obnove okolinske dozvole zbog isteka roka važenja postojeće okolinske dozvole i da AMZ nije predvidio značajnija alternativna rješenja na postrojenjima i tehnološkoj opremi, alternativna rješenja nisu razmatrana. Analizom usklađenosti postrojenja i procesa sa NRT tehnikama u odjeljku 9 predložene su mjere za poboljšanje performansi postrojenja i za usklađivanje sa okolinskim standardima prema preporukama NRT (</w:t>
            </w:r>
            <w:r w:rsidRPr="00620A75">
              <w:rPr>
                <w:rFonts w:ascii="Arial" w:hAnsi="Arial" w:cs="Arial"/>
                <w:iCs/>
                <w:noProof/>
                <w:sz w:val="22"/>
                <w:szCs w:val="22"/>
              </w:rPr>
              <w:t>Best available techniques (BAT) Reference document for iron and steel production</w:t>
            </w:r>
            <w:r w:rsidRPr="00620A75">
              <w:rPr>
                <w:rFonts w:ascii="Arial" w:hAnsi="Arial" w:cs="Arial"/>
                <w:noProof/>
                <w:sz w:val="22"/>
                <w:szCs w:val="22"/>
              </w:rPr>
              <w:t>, 2013).</w:t>
            </w:r>
          </w:p>
        </w:tc>
      </w:tr>
      <w:tr w:rsidR="001032CD" w:rsidRPr="00620A75" w14:paraId="67FF2AC9" w14:textId="77777777" w:rsidTr="001032CD">
        <w:tc>
          <w:tcPr>
            <w:tcW w:w="9766" w:type="dxa"/>
          </w:tcPr>
          <w:p w14:paraId="365DC2C7" w14:textId="77777777" w:rsidR="001032CD" w:rsidRPr="00620A75" w:rsidRDefault="001032CD" w:rsidP="00F9161C">
            <w:pPr>
              <w:pStyle w:val="ListParagraph"/>
              <w:numPr>
                <w:ilvl w:val="0"/>
                <w:numId w:val="28"/>
              </w:numPr>
              <w:spacing w:before="60" w:after="120" w:line="276" w:lineRule="auto"/>
              <w:ind w:left="278" w:hanging="323"/>
              <w:contextualSpacing w:val="0"/>
              <w:rPr>
                <w:rFonts w:ascii="Arial" w:hAnsi="Arial" w:cs="Arial"/>
                <w:i w:val="0"/>
                <w:noProof/>
                <w:sz w:val="22"/>
                <w:szCs w:val="22"/>
                <w:lang w:val="bs-Latn-BA"/>
              </w:rPr>
            </w:pPr>
            <w:bookmarkStart w:id="94" w:name="_Hlk87015663"/>
            <w:r w:rsidRPr="00620A75">
              <w:rPr>
                <w:rFonts w:ascii="Arial" w:hAnsi="Arial" w:cs="Arial"/>
                <w:i w:val="0"/>
                <w:noProof/>
                <w:sz w:val="22"/>
                <w:szCs w:val="22"/>
                <w:lang w:val="bs-Latn-BA"/>
              </w:rPr>
              <w:t>AMZ je implementirao sistem za upravljanje zaštitom okoliša u skladu sa standardom ISO 14001, koji treba unapređivati uvažavajući i tehnike iz NRT kako bi mogao što efikasnije ispunjavati sve zahtjeve iz NRT, okolinske dozvole i zakonske regulative u cilju usklađivanja postrojenja i emisija sa okolinskim standardima (NRT tehnike 1).</w:t>
            </w:r>
          </w:p>
          <w:p w14:paraId="4606102E"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lang w:val="bs-Latn-BA"/>
              </w:rPr>
            </w:pPr>
            <w:r w:rsidRPr="00620A75">
              <w:rPr>
                <w:rFonts w:ascii="Arial" w:hAnsi="Arial" w:cs="Arial"/>
                <w:i w:val="0"/>
                <w:noProof/>
                <w:sz w:val="22"/>
                <w:szCs w:val="22"/>
                <w:lang w:val="bs-Latn-BA"/>
              </w:rPr>
              <w:lastRenderedPageBreak/>
              <w:t>U cilju smanjivanja potrošnje toplinske energije potrebno je optimizirati proces iskorištavanja suviška toplote iz procesa, optimizacijom upravljanja parom i toplotnom energijom (NRT 2).</w:t>
            </w:r>
          </w:p>
          <w:p w14:paraId="71A77DEA"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lang w:val="bs-Latn-BA"/>
              </w:rPr>
            </w:pPr>
            <w:r w:rsidRPr="00620A75">
              <w:rPr>
                <w:rFonts w:ascii="Arial" w:hAnsi="Arial" w:cs="Arial"/>
                <w:i w:val="0"/>
                <w:noProof/>
                <w:sz w:val="22"/>
                <w:szCs w:val="22"/>
                <w:lang w:val="bs-Latn-BA"/>
              </w:rPr>
              <w:t>U cilju smanjivanja primarne potrošnje energije potrebno je provoditi mjere optimizacije protoka energije i tehnoloških plinova u skladu sa NRT 3.</w:t>
            </w:r>
          </w:p>
          <w:p w14:paraId="4196659B"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lang w:val="bs-Latn-BA"/>
              </w:rPr>
            </w:pPr>
            <w:r w:rsidRPr="00620A75">
              <w:rPr>
                <w:rFonts w:ascii="Arial" w:hAnsi="Arial" w:cs="Arial"/>
                <w:i w:val="0"/>
                <w:noProof/>
                <w:sz w:val="22"/>
                <w:szCs w:val="22"/>
                <w:lang w:val="bs-Latn-BA"/>
              </w:rPr>
              <w:t>Korištenje koksnog i visokopećnog plina kao goriva nakon otprašivanja u tehničkim sistemima za prečišćavanje procesnih plinova čime se smanjuju emisije prašine u zrak što je u skladu sa NRT 4.</w:t>
            </w:r>
          </w:p>
          <w:p w14:paraId="41C4BEDB"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lang w:val="bs-Latn-BA"/>
              </w:rPr>
            </w:pPr>
            <w:r w:rsidRPr="00620A75">
              <w:rPr>
                <w:rFonts w:ascii="Arial" w:hAnsi="Arial" w:cs="Arial"/>
                <w:i w:val="0"/>
                <w:noProof/>
                <w:sz w:val="22"/>
                <w:szCs w:val="22"/>
                <w:lang w:val="bs-Latn-BA"/>
              </w:rPr>
              <w:t>U cilju smanjivanja/minimiziranja potrošnje električne energije potrebno je stvarati uslove za usklađivanje sistema upravljanja električnom energijom sa NRT 5.</w:t>
            </w:r>
          </w:p>
          <w:p w14:paraId="33DA9F57"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lang w:val="bs-Latn-BA"/>
              </w:rPr>
            </w:pPr>
            <w:r w:rsidRPr="00620A75">
              <w:rPr>
                <w:rFonts w:ascii="Arial" w:hAnsi="Arial" w:cs="Arial"/>
                <w:i w:val="0"/>
                <w:noProof/>
                <w:sz w:val="22"/>
                <w:szCs w:val="22"/>
                <w:lang w:val="bs-Latn-BA"/>
              </w:rPr>
              <w:t>Optimizirati upravljanje i kontrolu unutrašnjeg protoka materijala, odnosno potrošnje sirovinskih materijala po tehnološkim cjelinama u cilju racionalizacije potrošnje sirovina uključujući povrat i recikliranje te smanjivanja emisija i količina otpada u skladu sa NRT 6.</w:t>
            </w:r>
          </w:p>
          <w:p w14:paraId="651FA6E4"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lang w:val="bs-Latn-BA"/>
              </w:rPr>
            </w:pPr>
            <w:r w:rsidRPr="00620A75">
              <w:rPr>
                <w:rFonts w:ascii="Arial" w:hAnsi="Arial" w:cs="Arial"/>
                <w:i w:val="0"/>
                <w:noProof/>
                <w:sz w:val="22"/>
                <w:szCs w:val="22"/>
                <w:lang w:val="bs-Latn-BA"/>
              </w:rPr>
              <w:t>Izbor sirovina i pomoćnih materijala se vrši u skladu sa NRT tehnikama 7, vezano za kontrolu kvaliteta ulaznih sirovina, posjedovanje odgovarajućih prihvatnih objekata za kontrolu i skladištenje, uključujući i kontrolu radioaktivnosti i sl. u cilju racionalizacije potrošnje sirovinskih materijala, smanjivanja emisija u okoliš i količina otpada, što se kontroliše na osnovu prateće dokumentacije i provjerava prilikom preuzimanja pošiljke, ali i definiše ugovorima o nabavci sirovinskih materijala kao jedan od zahtjeva. Mjere kontrole kvaliteta sirovinskih materijala treba održavati i provoditi u skladu sa NRT 7.</w:t>
            </w:r>
          </w:p>
          <w:p w14:paraId="0A527450"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lang w:val="bs-Latn-BA"/>
              </w:rPr>
            </w:pPr>
            <w:r w:rsidRPr="00620A75">
              <w:rPr>
                <w:rFonts w:ascii="Arial" w:hAnsi="Arial" w:cs="Arial"/>
                <w:i w:val="0"/>
                <w:noProof/>
                <w:sz w:val="22"/>
                <w:szCs w:val="22"/>
                <w:lang w:val="bs-Latn-BA"/>
              </w:rPr>
              <w:t>U cilju smanjivanja količina tehnološkog otpada vrši se povrat u vlastite pogone/postrojenja i recikliranje iskoristivih otpadnih materijala i nusprodukata primjenom specijaliziranih reciklažnih postupaka u svrhu ponovnog iskorištavanja kao sekundarnih sirovina u vlastitim pogonima ili prodaje na tržište, sukladno NRT tehnici 8. U narednom periodu treba poduzimati mjere za iskorištavanje svih iskoristivih materijala koji nastaju kao otpad ili nusprodukt u proizvodnim procesima čime se značajno smanjuju količine otpada a dijelom i sirovine i postižu ekonomski efekti što je u skladu sa NRT 8 i 9.</w:t>
            </w:r>
          </w:p>
          <w:p w14:paraId="1844E1BA"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lang w:val="bs-Latn-BA"/>
              </w:rPr>
            </w:pPr>
            <w:r w:rsidRPr="00620A75">
              <w:rPr>
                <w:rFonts w:ascii="Arial" w:hAnsi="Arial" w:cs="Arial"/>
                <w:i w:val="0"/>
                <w:noProof/>
                <w:sz w:val="22"/>
                <w:szCs w:val="22"/>
                <w:lang w:val="bs-Latn-BA"/>
              </w:rPr>
              <w:t>Upravljanje svim iskoristivim otpadnim materijalima treba unaprijediti i provoditi u skladu sa mjerama planiranim Planom upravljanja otpadom, kako bi se izbjegle ili minimizirale emisije u okoliš (NRT 10).</w:t>
            </w:r>
          </w:p>
          <w:p w14:paraId="25946D0C"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lang w:val="bs-Latn-BA"/>
              </w:rPr>
            </w:pPr>
            <w:r w:rsidRPr="00620A75">
              <w:rPr>
                <w:rFonts w:ascii="Arial" w:hAnsi="Arial" w:cs="Arial"/>
                <w:i w:val="0"/>
                <w:noProof/>
                <w:sz w:val="22"/>
                <w:szCs w:val="22"/>
                <w:lang w:val="bs-Latn-BA"/>
              </w:rPr>
              <w:t>Smanjenje i preveniranje difuznih/nekontroliranih emisija prašine u zrak sa skladišta materijala uključujući utovar, istovar i manipulisanje treba uskladiti sa NRT tehnikama 11 uspostavljanjem i provedbom posebnog akcijskog plana za smanjivanje emisija iz difuznih izvora kojim treba detaljno definisati sve provodive mjere i tehnike za što učinkovitje smanjivanje difuznih emisija i njihovog uticaja na okoliš. Činjenica je da se u ovom trenutku ne raspolaže sa podacima o količinama emisija prašine iz difuznih izvora niti su ove emisije uključene u analizu i ocjenu uticaja na koncentracije prašine u zraku (imisione vrijednosti) zbog čega je prvenstveno potrebno izvršiti procjenu difuznih emisija po identifikovanim difuznim izvorima i njihovog uticaja na imisione vrijednosti u cilju obezbjeđenja uvjeta za efikasnije upravljanje kvalitetom zraka u zeničkoj kotlini. Nakon procjene difuznih emisija i njihove validacije namjenskim mjerenjem potrebno je definisati za smanjivanje emisija iz difuznih izvora sa rokovima realizacije, sukladno kriterijima iz NRT 11.</w:t>
            </w:r>
          </w:p>
          <w:p w14:paraId="4A281BFB"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lang w:val="bs-Latn-BA"/>
              </w:rPr>
            </w:pPr>
            <w:r w:rsidRPr="00620A75">
              <w:rPr>
                <w:rFonts w:ascii="Arial" w:hAnsi="Arial" w:cs="Arial"/>
                <w:i w:val="0"/>
                <w:noProof/>
                <w:sz w:val="22"/>
                <w:szCs w:val="22"/>
                <w:lang w:val="bs-Latn-BA"/>
              </w:rPr>
              <w:t xml:space="preserve">Upravljanje tehnloškim vodama i tehnloškim otpadnim vodama se vrši primjenom mjera i tehnika za obradu tehnoloških otpadnih voda u svrhu ponovnog korištenja (recirkulacioni sistemi) i </w:t>
            </w:r>
            <w:r w:rsidRPr="00620A75">
              <w:rPr>
                <w:rFonts w:ascii="Arial" w:hAnsi="Arial" w:cs="Arial"/>
                <w:i w:val="0"/>
                <w:noProof/>
                <w:sz w:val="22"/>
                <w:szCs w:val="22"/>
                <w:lang w:val="bs-Latn-BA"/>
              </w:rPr>
              <w:lastRenderedPageBreak/>
              <w:t>ispuštanja u ricipijent - rijeku Bosnu, ali kvalitet ispuštene vode ne zadovoljava okolinske standarde prema određenim parametrima ovisno o emisionom mjestu. U tehnološkim procesima se koriste relativno velike količine vode u kojim nastaje velika količina otpadnih voda koje se dijelom nakon prečišćavanja ponovo koriste a dijelom ispuštaju u rijeku Bosnu. Upravljanje tehnloškim vodama i tehnloškim otpadnim vodama treba uskladiti sa NRT tehnikama 12 u cilju smanjivanja korištenja vode, povećavanja kapaciteta sistema za recirkulaciju vode, korištenje vode za druge namjene i sl. kao i smanjivanja emisija u vode i postizanja okolinskih standarda (NRT 12).</w:t>
            </w:r>
          </w:p>
          <w:p w14:paraId="7FC655FB"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lang w:val="bs-Latn-BA"/>
              </w:rPr>
            </w:pPr>
            <w:r w:rsidRPr="00620A75">
              <w:rPr>
                <w:rFonts w:ascii="Arial" w:hAnsi="Arial" w:cs="Arial"/>
                <w:i w:val="0"/>
                <w:noProof/>
                <w:sz w:val="22"/>
                <w:szCs w:val="22"/>
                <w:lang w:val="bs-Latn-BA"/>
              </w:rPr>
              <w:t>Procesi se vode iz komandnih prostorija pomoću računara što doprinosi racionalizaciji potrošnje sirovina i smanjivanju emisija (NRT tehnika 13).</w:t>
            </w:r>
          </w:p>
          <w:p w14:paraId="76DD6A4D"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lang w:val="bs-Latn-BA"/>
              </w:rPr>
            </w:pPr>
            <w:r w:rsidRPr="00620A75">
              <w:rPr>
                <w:rFonts w:ascii="Arial" w:hAnsi="Arial" w:cs="Arial"/>
                <w:i w:val="0"/>
                <w:noProof/>
                <w:sz w:val="22"/>
                <w:szCs w:val="22"/>
                <w:lang w:val="bs-Latn-BA"/>
              </w:rPr>
              <w:t>Praćenje emisija iz glavnih izvora se vrši korištenjem automatskog sistema za monitoring na 5 dimnjaka i periodičnim mjerenjem emisija zagađujućih materija u zrak na svim ostalim kontrolisanim izvorima prema planu monitoringa usklađenom sa zakonskim zahtjevima, što je u skladu sa NRT tehnikama 14 i 15.</w:t>
            </w:r>
          </w:p>
          <w:p w14:paraId="2744105F"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lang w:val="bs-Latn-BA"/>
              </w:rPr>
            </w:pPr>
            <w:r w:rsidRPr="00620A75">
              <w:rPr>
                <w:rFonts w:ascii="Arial" w:hAnsi="Arial" w:cs="Arial"/>
                <w:i w:val="0"/>
                <w:noProof/>
                <w:sz w:val="22"/>
                <w:szCs w:val="22"/>
                <w:lang w:val="bs-Latn-BA"/>
              </w:rPr>
              <w:t>Praćenje kvaliteta ispuštenih tehnoloških otpadnih voda se vrši korištenjem standardiziranih postupaka prema monitoring planu kojim su definisana sva potrebna mjerenja i ispitivanja,  postupci i metode zauzorkovanje i ispitivanje i ocjena emisija prema dozvoljenim graničnim vrijednostima, što je u skladu sa NRT 15.</w:t>
            </w:r>
          </w:p>
          <w:p w14:paraId="7934E4D9"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lang w:val="bs-Latn-BA"/>
              </w:rPr>
            </w:pPr>
            <w:r w:rsidRPr="00620A75">
              <w:rPr>
                <w:rFonts w:ascii="Arial" w:hAnsi="Arial" w:cs="Arial"/>
                <w:i w:val="0"/>
                <w:noProof/>
                <w:sz w:val="22"/>
                <w:szCs w:val="22"/>
                <w:lang w:val="bs-Latn-BA"/>
              </w:rPr>
              <w:t>Difuzne emisije iz relevantnih izvora do sada nisu mjerene, izračunavane ili procjenjivane niti su poznate vrijednosti difuznih emisija i njihov uticaj na okoliš što nije u skladu sa NRT 16.</w:t>
            </w:r>
          </w:p>
          <w:p w14:paraId="7D3C5EF3"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lang w:val="bs-Latn-BA"/>
              </w:rPr>
            </w:pPr>
            <w:r w:rsidRPr="00620A75">
              <w:rPr>
                <w:rFonts w:ascii="Arial" w:hAnsi="Arial" w:cs="Arial"/>
                <w:i w:val="0"/>
                <w:noProof/>
                <w:sz w:val="22"/>
                <w:szCs w:val="22"/>
                <w:lang w:val="bs-Latn-BA"/>
              </w:rPr>
              <w:t>Nakon prestanka rada i zatvaranja industrijske deponije Rača i pogona/postrojenja stara Toplana treba obavezno poduzeti i provesti mjere i tehnike za sprečavanje onečišćivanja okoliša prema NRT 17.</w:t>
            </w:r>
          </w:p>
          <w:p w14:paraId="101395E1"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lang w:val="bs-Latn-BA"/>
              </w:rPr>
            </w:pPr>
            <w:r w:rsidRPr="00620A75">
              <w:rPr>
                <w:rFonts w:ascii="Arial" w:hAnsi="Arial" w:cs="Arial"/>
                <w:i w:val="0"/>
                <w:noProof/>
                <w:sz w:val="22"/>
                <w:szCs w:val="22"/>
                <w:lang w:val="bs-Latn-BA"/>
              </w:rPr>
              <w:t xml:space="preserve">U cilju smanjivanja emisije buke i njenog uticaja na okolinu ispod graničnih vrijednosti potrebno je smanjiti nivoe buke ispod dozvoljenih graničnih vrijednosti jedne ili više tehnika iz NRT 18. </w:t>
            </w:r>
          </w:p>
          <w:p w14:paraId="5A69871E"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lang w:val="bs-Latn-BA"/>
              </w:rPr>
            </w:pPr>
            <w:r w:rsidRPr="00620A75">
              <w:rPr>
                <w:rFonts w:ascii="Arial" w:hAnsi="Arial" w:cs="Arial"/>
                <w:i w:val="0"/>
                <w:noProof/>
                <w:sz w:val="22"/>
                <w:szCs w:val="22"/>
                <w:lang w:val="bs-Latn-BA"/>
              </w:rPr>
              <w:t>Primarne emisije iz procesa sinterovanja se smanjuju korištenjem hibridnog filtera koji se sastoji od elektrostatičkog otprašivača i vrećastog filtera što je u skladu sa NRT 20, ali su emisije prašine nakon otprašivanja dimnih plinova na oba hibridna filtera značajno veće od NRT i veće od graničnih vrijednosti za emisiju.</w:t>
            </w:r>
          </w:p>
          <w:p w14:paraId="1D717473"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lang w:val="bs-Latn-BA"/>
              </w:rPr>
            </w:pPr>
            <w:r w:rsidRPr="00620A75">
              <w:rPr>
                <w:rFonts w:ascii="Arial" w:hAnsi="Arial" w:cs="Arial"/>
                <w:i w:val="0"/>
                <w:noProof/>
                <w:sz w:val="22"/>
                <w:szCs w:val="22"/>
                <w:lang w:val="bs-Latn-BA"/>
              </w:rPr>
              <w:t>Emisije žive iz procesa sinterovanja se smanjuju izborom sirovina s niskim sadržajem žive, što je u skladu sa NRT 7 i 21. Emisije žive variraju u granicama NRT &lt;0,03 - 0,05 mg/Nm</w:t>
            </w:r>
            <w:r w:rsidRPr="00620A75">
              <w:rPr>
                <w:rFonts w:ascii="Arial" w:hAnsi="Arial" w:cs="Arial"/>
                <w:i w:val="0"/>
                <w:noProof/>
                <w:sz w:val="22"/>
                <w:szCs w:val="22"/>
                <w:vertAlign w:val="superscript"/>
                <w:lang w:val="bs-Latn-BA"/>
              </w:rPr>
              <w:t>3</w:t>
            </w:r>
            <w:r w:rsidRPr="00620A75">
              <w:rPr>
                <w:rFonts w:ascii="Arial" w:hAnsi="Arial" w:cs="Arial"/>
                <w:i w:val="0"/>
                <w:noProof/>
                <w:sz w:val="22"/>
                <w:szCs w:val="22"/>
                <w:lang w:val="bs-Latn-BA"/>
              </w:rPr>
              <w:t>.</w:t>
            </w:r>
          </w:p>
          <w:p w14:paraId="248D1E7F"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rPr>
            </w:pPr>
            <w:r w:rsidRPr="00620A75">
              <w:rPr>
                <w:rFonts w:ascii="Arial" w:hAnsi="Arial" w:cs="Arial"/>
                <w:i w:val="0"/>
                <w:noProof/>
                <w:sz w:val="22"/>
                <w:szCs w:val="22"/>
              </w:rPr>
              <w:t>Emisije SO</w:t>
            </w:r>
            <w:r w:rsidRPr="00620A75">
              <w:rPr>
                <w:rFonts w:ascii="Arial" w:hAnsi="Arial" w:cs="Arial"/>
                <w:i w:val="0"/>
                <w:noProof/>
                <w:sz w:val="22"/>
                <w:szCs w:val="22"/>
                <w:vertAlign w:val="subscript"/>
              </w:rPr>
              <w:t>2</w:t>
            </w:r>
            <w:r w:rsidRPr="00620A75">
              <w:rPr>
                <w:rFonts w:ascii="Arial" w:hAnsi="Arial" w:cs="Arial"/>
                <w:i w:val="0"/>
                <w:noProof/>
                <w:sz w:val="22"/>
                <w:szCs w:val="22"/>
              </w:rPr>
              <w:t xml:space="preserve"> iz procesa sinterovanja se smanjuju izborom i racionalnim korištenjem sirovina sa nižim sadržajem sumpora tako da variraju u granicama prema NRT 22 (&lt;350-500 </w:t>
            </w:r>
            <w:r w:rsidRPr="00620A75">
              <w:rPr>
                <w:rFonts w:ascii="Arial" w:hAnsi="Arial" w:cs="Arial"/>
                <w:i w:val="0"/>
                <w:noProof/>
                <w:sz w:val="22"/>
                <w:szCs w:val="22"/>
                <w:lang w:val="bs-Latn-BA"/>
              </w:rPr>
              <w:t>mg/Nm</w:t>
            </w:r>
            <w:r w:rsidRPr="00620A75">
              <w:rPr>
                <w:rFonts w:ascii="Arial" w:hAnsi="Arial" w:cs="Arial"/>
                <w:i w:val="0"/>
                <w:noProof/>
                <w:sz w:val="22"/>
                <w:szCs w:val="22"/>
                <w:vertAlign w:val="superscript"/>
                <w:lang w:val="bs-Latn-BA"/>
              </w:rPr>
              <w:t>3</w:t>
            </w:r>
            <w:r w:rsidRPr="00620A75">
              <w:rPr>
                <w:rFonts w:ascii="Arial" w:hAnsi="Arial" w:cs="Arial"/>
                <w:i w:val="0"/>
                <w:noProof/>
                <w:sz w:val="22"/>
                <w:szCs w:val="22"/>
              </w:rPr>
              <w:t>).</w:t>
            </w:r>
          </w:p>
          <w:p w14:paraId="54D7A2E3"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rPr>
            </w:pPr>
            <w:r w:rsidRPr="00620A75">
              <w:rPr>
                <w:rFonts w:ascii="Arial" w:hAnsi="Arial" w:cs="Arial"/>
                <w:i w:val="0"/>
                <w:noProof/>
                <w:sz w:val="22"/>
                <w:szCs w:val="22"/>
              </w:rPr>
              <w:t>Emisije NO</w:t>
            </w:r>
            <w:r w:rsidRPr="00620A75">
              <w:rPr>
                <w:rFonts w:ascii="Arial" w:hAnsi="Arial" w:cs="Arial"/>
                <w:i w:val="0"/>
                <w:noProof/>
                <w:sz w:val="22"/>
                <w:szCs w:val="22"/>
                <w:vertAlign w:val="subscript"/>
              </w:rPr>
              <w:t>x</w:t>
            </w:r>
            <w:r w:rsidRPr="00620A75">
              <w:rPr>
                <w:rFonts w:ascii="Arial" w:hAnsi="Arial" w:cs="Arial"/>
                <w:i w:val="0"/>
                <w:noProof/>
                <w:sz w:val="22"/>
                <w:szCs w:val="22"/>
              </w:rPr>
              <w:t xml:space="preserve"> iz procesa sinterovanja se reduciraju primjenom NRT i variraju u granicama prema NRT 23 (&lt;500 </w:t>
            </w:r>
            <w:r w:rsidRPr="00620A75">
              <w:rPr>
                <w:rFonts w:ascii="Arial" w:hAnsi="Arial" w:cs="Arial"/>
                <w:i w:val="0"/>
                <w:noProof/>
                <w:sz w:val="22"/>
                <w:szCs w:val="22"/>
                <w:lang w:val="bs-Latn-BA"/>
              </w:rPr>
              <w:t>mg/Nm</w:t>
            </w:r>
            <w:r w:rsidRPr="00620A75">
              <w:rPr>
                <w:rFonts w:ascii="Arial" w:hAnsi="Arial" w:cs="Arial"/>
                <w:i w:val="0"/>
                <w:noProof/>
                <w:sz w:val="22"/>
                <w:szCs w:val="22"/>
                <w:vertAlign w:val="superscript"/>
                <w:lang w:val="bs-Latn-BA"/>
              </w:rPr>
              <w:t>3</w:t>
            </w:r>
            <w:r w:rsidRPr="00620A75">
              <w:rPr>
                <w:rFonts w:ascii="Arial" w:hAnsi="Arial" w:cs="Arial"/>
                <w:i w:val="0"/>
                <w:noProof/>
                <w:sz w:val="22"/>
                <w:szCs w:val="22"/>
              </w:rPr>
              <w:t>).</w:t>
            </w:r>
          </w:p>
          <w:p w14:paraId="6F90B382"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rPr>
            </w:pPr>
            <w:r w:rsidRPr="00620A75">
              <w:rPr>
                <w:rFonts w:ascii="Arial" w:hAnsi="Arial" w:cs="Arial"/>
                <w:i w:val="0"/>
                <w:noProof/>
                <w:sz w:val="22"/>
                <w:szCs w:val="22"/>
              </w:rPr>
              <w:t>Emisije polikloriranih dibenzodioksina/furana (PCDD/F) iz procesa sinterovanja se smanjuju izborom i racionalnim korištenjem sirovina sa nižim sadržajem tako da izmjerene vrijednosti emisije PCDD/F su značajno manje od granične vrijednosti prema NRT 24 (&lt;0,05-0,2 n</w:t>
            </w:r>
            <w:r w:rsidRPr="00620A75">
              <w:rPr>
                <w:rFonts w:ascii="Arial" w:hAnsi="Arial" w:cs="Arial"/>
                <w:i w:val="0"/>
                <w:noProof/>
                <w:sz w:val="22"/>
                <w:szCs w:val="22"/>
                <w:lang w:val="bs-Latn-BA"/>
              </w:rPr>
              <w:t>g I-Teq/Nm</w:t>
            </w:r>
            <w:r w:rsidRPr="00620A75">
              <w:rPr>
                <w:rFonts w:ascii="Arial" w:hAnsi="Arial" w:cs="Arial"/>
                <w:i w:val="0"/>
                <w:noProof/>
                <w:sz w:val="22"/>
                <w:szCs w:val="22"/>
                <w:vertAlign w:val="superscript"/>
                <w:lang w:val="bs-Latn-BA"/>
              </w:rPr>
              <w:t>3</w:t>
            </w:r>
            <w:r w:rsidRPr="00620A75">
              <w:rPr>
                <w:rFonts w:ascii="Arial" w:hAnsi="Arial" w:cs="Arial"/>
                <w:i w:val="0"/>
                <w:noProof/>
                <w:sz w:val="22"/>
                <w:szCs w:val="22"/>
              </w:rPr>
              <w:t>).</w:t>
            </w:r>
          </w:p>
          <w:p w14:paraId="1D436249"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rPr>
            </w:pPr>
            <w:r w:rsidRPr="00620A75">
              <w:rPr>
                <w:rFonts w:ascii="Arial" w:hAnsi="Arial" w:cs="Arial"/>
                <w:i w:val="0"/>
                <w:noProof/>
                <w:sz w:val="22"/>
                <w:szCs w:val="22"/>
              </w:rPr>
              <w:t xml:space="preserve">Sprečavanje emisije prašine iz procesa hlađenja, drobljenja, sortiranja i transporta se postiže sa vrećastim filterima i elektrostatički otprašivačima, što je u skladu sa NRT 26, ali su izmjerene </w:t>
            </w:r>
            <w:r w:rsidRPr="00620A75">
              <w:rPr>
                <w:rFonts w:ascii="Arial" w:hAnsi="Arial" w:cs="Arial"/>
                <w:i w:val="0"/>
                <w:noProof/>
                <w:sz w:val="22"/>
                <w:szCs w:val="22"/>
              </w:rPr>
              <w:lastRenderedPageBreak/>
              <w:t>vrijednosti emisije prašine na dimnjacima vrećastih filtera veće od NRT (&lt;10 mg/Nm</w:t>
            </w:r>
            <w:r w:rsidRPr="00620A75">
              <w:rPr>
                <w:rFonts w:ascii="Arial" w:hAnsi="Arial" w:cs="Arial"/>
                <w:i w:val="0"/>
                <w:noProof/>
                <w:sz w:val="22"/>
                <w:szCs w:val="22"/>
                <w:vertAlign w:val="superscript"/>
              </w:rPr>
              <w:t>3</w:t>
            </w:r>
            <w:r w:rsidRPr="00620A75">
              <w:rPr>
                <w:rFonts w:ascii="Arial" w:hAnsi="Arial" w:cs="Arial"/>
                <w:i w:val="0"/>
                <w:noProof/>
                <w:sz w:val="22"/>
                <w:szCs w:val="22"/>
              </w:rPr>
              <w:t>) i na dimnjacima elektrostatičkih otprašivačaa značajno veće od NRT (&lt;30 mg/Nm</w:t>
            </w:r>
            <w:r w:rsidRPr="00620A75">
              <w:rPr>
                <w:rFonts w:ascii="Arial" w:hAnsi="Arial" w:cs="Arial"/>
                <w:i w:val="0"/>
                <w:noProof/>
                <w:sz w:val="22"/>
                <w:szCs w:val="22"/>
                <w:vertAlign w:val="superscript"/>
              </w:rPr>
              <w:t>3</w:t>
            </w:r>
            <w:r w:rsidRPr="00620A75">
              <w:rPr>
                <w:rFonts w:ascii="Arial" w:hAnsi="Arial" w:cs="Arial"/>
                <w:i w:val="0"/>
                <w:noProof/>
                <w:sz w:val="22"/>
                <w:szCs w:val="22"/>
              </w:rPr>
              <w:t>).</w:t>
            </w:r>
          </w:p>
          <w:p w14:paraId="3D1E5F44"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rPr>
            </w:pPr>
            <w:r w:rsidRPr="00620A75">
              <w:rPr>
                <w:rFonts w:ascii="Arial" w:hAnsi="Arial" w:cs="Arial"/>
                <w:i w:val="0"/>
                <w:noProof/>
                <w:sz w:val="22"/>
                <w:szCs w:val="22"/>
              </w:rPr>
              <w:t xml:space="preserve">Smanjivanje potrošnje vode za hlađenje u pogonu aglomeracije se postiže recirkulacijom, što je u skladu sa NRT 27; </w:t>
            </w:r>
          </w:p>
          <w:p w14:paraId="513977E3"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rPr>
            </w:pPr>
            <w:r w:rsidRPr="00620A75">
              <w:rPr>
                <w:rFonts w:ascii="Arial" w:hAnsi="Arial" w:cs="Arial"/>
                <w:i w:val="0"/>
                <w:noProof/>
                <w:sz w:val="22"/>
                <w:szCs w:val="22"/>
              </w:rPr>
              <w:t xml:space="preserve">Tehnološke otpadne vode iz pogona Aglomeracije (prljavi ciklus) se obrađuju u PČ-3 sistemu i vraćaju u proces što je u skladu sa NRT 28 i 38; </w:t>
            </w:r>
          </w:p>
          <w:p w14:paraId="24B9248C"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rPr>
            </w:pPr>
            <w:r w:rsidRPr="00620A75">
              <w:rPr>
                <w:rFonts w:ascii="Arial" w:hAnsi="Arial" w:cs="Arial"/>
                <w:i w:val="0"/>
                <w:noProof/>
                <w:sz w:val="22"/>
                <w:szCs w:val="22"/>
              </w:rPr>
              <w:t>Selektivnim sakupljanjem, unutrašnjim i vanjskim recikliranjem i povratom iskoristivog tehnološkog otpada i nusprodukata u pogonu Aglomeracija smanjuju se količine tehnološkog otpada, što je u skladu sa NRT 29 i 40;</w:t>
            </w:r>
          </w:p>
          <w:p w14:paraId="6DBBC39B"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rPr>
            </w:pPr>
            <w:r w:rsidRPr="00620A75">
              <w:rPr>
                <w:rFonts w:ascii="Arial" w:hAnsi="Arial" w:cs="Arial"/>
                <w:i w:val="0"/>
                <w:noProof/>
                <w:sz w:val="22"/>
                <w:szCs w:val="22"/>
              </w:rPr>
              <w:t>Tehnološki otpad i nusprodukti koji se vraćaju u proces sinterovanja se prethodno kontrolišu na prisustvo ulja i drugih štetnih materija prema tehnološkim procedurama u skladu sa NRT 30 i 31;</w:t>
            </w:r>
          </w:p>
          <w:p w14:paraId="574C0CB7" w14:textId="77777777" w:rsidR="001032CD" w:rsidRPr="00620A75" w:rsidRDefault="001032CD" w:rsidP="00F9161C">
            <w:pPr>
              <w:pStyle w:val="ListParagraph"/>
              <w:numPr>
                <w:ilvl w:val="0"/>
                <w:numId w:val="28"/>
              </w:numPr>
              <w:spacing w:before="60" w:after="80" w:line="276" w:lineRule="auto"/>
              <w:ind w:left="278" w:hanging="323"/>
              <w:contextualSpacing w:val="0"/>
              <w:rPr>
                <w:rFonts w:ascii="Arial" w:hAnsi="Arial" w:cs="Arial"/>
                <w:i w:val="0"/>
                <w:noProof/>
                <w:sz w:val="22"/>
                <w:szCs w:val="22"/>
              </w:rPr>
            </w:pPr>
            <w:r w:rsidRPr="00620A75">
              <w:rPr>
                <w:rFonts w:ascii="Arial" w:hAnsi="Arial" w:cs="Arial"/>
                <w:i w:val="0"/>
                <w:noProof/>
                <w:sz w:val="22"/>
                <w:szCs w:val="22"/>
              </w:rPr>
              <w:t>Smanjivanje emisije prašine iz procesa pripreme sirovina (peletiranje) postiže se prethodnom obradom sirovina, sušenjem, mljevenjem, vlaženjem, miješanjem i baliranjem te otprašivanjem otpadnih plinova u vrećastom filteru u skladu sa NRT 33;</w:t>
            </w:r>
          </w:p>
          <w:p w14:paraId="1B90A89E" w14:textId="77777777" w:rsidR="001032CD" w:rsidRPr="00620A75" w:rsidRDefault="001032CD" w:rsidP="00F9161C">
            <w:pPr>
              <w:pStyle w:val="ListParagraph"/>
              <w:numPr>
                <w:ilvl w:val="0"/>
                <w:numId w:val="28"/>
              </w:numPr>
              <w:spacing w:before="60" w:after="8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 xml:space="preserve"> U procesu pripreme uglja u pogonu Koksare primjenjuju se u manjem obimu tehnike za sprečavanje i smanjivanje emisija prašine prema NRT 42 i 43;</w:t>
            </w:r>
          </w:p>
          <w:p w14:paraId="17A16A9A" w14:textId="77777777" w:rsidR="001032CD" w:rsidRPr="00620A75" w:rsidRDefault="001032CD" w:rsidP="00F9161C">
            <w:pPr>
              <w:pStyle w:val="ListParagraph"/>
              <w:numPr>
                <w:ilvl w:val="0"/>
                <w:numId w:val="28"/>
              </w:numPr>
              <w:spacing w:before="60" w:after="8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Emisije prašine u procesu punjenja komora koksnih peći se smanjuju bezprašinskim punjenjem peći u skladu sa NRT 44;</w:t>
            </w:r>
          </w:p>
          <w:p w14:paraId="26834813" w14:textId="77777777" w:rsidR="001032CD" w:rsidRPr="00620A75" w:rsidRDefault="001032CD" w:rsidP="00F9161C">
            <w:pPr>
              <w:pStyle w:val="ListParagraph"/>
              <w:numPr>
                <w:ilvl w:val="0"/>
                <w:numId w:val="28"/>
              </w:numPr>
              <w:spacing w:before="60" w:after="8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Sav nastali koksni plin se odvodi iz koksnih peći tokom procesa koksovanja na prečišćavanje u cilju korištenja kao goriva u postrojenjima u skladu sa NRT 45;</w:t>
            </w:r>
          </w:p>
          <w:p w14:paraId="1570C83D" w14:textId="77777777" w:rsidR="001032CD" w:rsidRPr="00620A75" w:rsidRDefault="001032CD" w:rsidP="00F9161C">
            <w:pPr>
              <w:pStyle w:val="ListParagraph"/>
              <w:numPr>
                <w:ilvl w:val="0"/>
                <w:numId w:val="28"/>
              </w:numPr>
              <w:spacing w:before="60" w:after="8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Sprečavanje i smanjivanje emisije iz procesa koksovanja u zrak obavezno treba ostvarivati kombinovanom primjenom tehnika iz NRT 46, tako da kontrolisane i nekontrolisane emisije budu što niže i da ne utiču značajnije na kvalitet zraka (postotak vidljivih emisija iz svih vrata traba da bude &lt;10%);</w:t>
            </w:r>
          </w:p>
          <w:p w14:paraId="22BE7CA4" w14:textId="77777777" w:rsidR="001032CD" w:rsidRPr="00620A75" w:rsidRDefault="001032CD" w:rsidP="00F9161C">
            <w:pPr>
              <w:pStyle w:val="ListParagraph"/>
              <w:numPr>
                <w:ilvl w:val="0"/>
                <w:numId w:val="28"/>
              </w:numPr>
              <w:spacing w:before="60" w:after="8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Smanjivanje emisija iz postrojenja za obradu koksnog plina postiže se smanjivanjem difuznih emisija primjenom NRT tehnika 47;</w:t>
            </w:r>
          </w:p>
          <w:p w14:paraId="00C06710" w14:textId="77777777" w:rsidR="001032CD" w:rsidRPr="00620A75" w:rsidRDefault="001032CD" w:rsidP="00F9161C">
            <w:pPr>
              <w:pStyle w:val="ListParagraph"/>
              <w:numPr>
                <w:ilvl w:val="0"/>
                <w:numId w:val="28"/>
              </w:numPr>
              <w:spacing w:before="60" w:after="10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Sadržaj sumpora u koksnom plinu se ne smanjuje (sumpor se ne izdvaja iz koksnog plina) primjenom NRT 48;</w:t>
            </w:r>
          </w:p>
          <w:p w14:paraId="703E8F3A" w14:textId="77777777" w:rsidR="001032CD" w:rsidRPr="00620A75" w:rsidRDefault="001032CD" w:rsidP="00F9161C">
            <w:pPr>
              <w:pStyle w:val="ListParagraph"/>
              <w:numPr>
                <w:ilvl w:val="0"/>
                <w:numId w:val="28"/>
              </w:numPr>
              <w:spacing w:before="60" w:after="10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Smanjivanje emisija iz zagrijavanja koksnih peći nije usklađeno sa NRT 49 (iako se neke od navedenih tehnika provode) jer su emisije prašine u zrak veće od NRT 49;</w:t>
            </w:r>
          </w:p>
          <w:p w14:paraId="2B0989AD" w14:textId="77777777" w:rsidR="001032CD" w:rsidRPr="00620A75" w:rsidRDefault="001032CD" w:rsidP="00F9161C">
            <w:pPr>
              <w:pStyle w:val="ListParagraph"/>
              <w:numPr>
                <w:ilvl w:val="0"/>
                <w:numId w:val="28"/>
              </w:numPr>
              <w:spacing w:before="60" w:after="10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Smanjivanje emisija prašine u procesu istiskivanja koksa iz peći nije usklađeno sa NRT 50;</w:t>
            </w:r>
          </w:p>
          <w:p w14:paraId="27F37C8E" w14:textId="77777777" w:rsidR="001032CD" w:rsidRPr="00620A75" w:rsidRDefault="001032CD" w:rsidP="00F9161C">
            <w:pPr>
              <w:pStyle w:val="ListParagraph"/>
              <w:numPr>
                <w:ilvl w:val="0"/>
                <w:numId w:val="28"/>
              </w:numPr>
              <w:spacing w:before="60" w:after="10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Smanjivanje emisija prašine iz tornja za gašenje koksa se postiže postupkom mokrog gašenja sa zaštitnom rešetkom što je u skladu sa NRT 51;</w:t>
            </w:r>
          </w:p>
          <w:p w14:paraId="42FE0ABC" w14:textId="77777777" w:rsidR="001032CD" w:rsidRPr="00620A75" w:rsidRDefault="001032CD" w:rsidP="00F9161C">
            <w:pPr>
              <w:pStyle w:val="ListParagraph"/>
              <w:numPr>
                <w:ilvl w:val="0"/>
                <w:numId w:val="28"/>
              </w:numPr>
              <w:spacing w:before="60" w:after="10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Smanjivanje emisije prašine iz procesa sortiranja koksa se djelimično postiže odvijanjem procesa u objektima, što je u skladu sa NRT 52;</w:t>
            </w:r>
          </w:p>
          <w:p w14:paraId="26EE9C26" w14:textId="77777777" w:rsidR="001032CD" w:rsidRPr="00620A75" w:rsidRDefault="001032CD" w:rsidP="00F9161C">
            <w:pPr>
              <w:pStyle w:val="ListParagraph"/>
              <w:numPr>
                <w:ilvl w:val="0"/>
                <w:numId w:val="28"/>
              </w:numPr>
              <w:spacing w:before="60" w:after="10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Smanjivanje upotrebe vode za gašenje koksa se postiže  procesom recirkulacije tehnološke vode u skladu sa NRT 53;</w:t>
            </w:r>
          </w:p>
          <w:p w14:paraId="2AE92D15" w14:textId="77777777" w:rsidR="001032CD" w:rsidRPr="00620A75" w:rsidRDefault="001032CD" w:rsidP="00F9161C">
            <w:pPr>
              <w:pStyle w:val="ListParagraph"/>
              <w:numPr>
                <w:ilvl w:val="0"/>
                <w:numId w:val="28"/>
              </w:numPr>
              <w:spacing w:before="60" w:after="10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Otpadne vode iz procesa čišćenja koksnog plina se prije odvođenja u postrojenje biohemije na prečišćavanje podvrgavaju izdvajanju katrana i amonijaka, što je u skladu sa NRT 55;</w:t>
            </w:r>
          </w:p>
          <w:p w14:paraId="4E7338D9" w14:textId="77777777" w:rsidR="001032CD" w:rsidRPr="00620A75" w:rsidRDefault="001032CD" w:rsidP="00F9161C">
            <w:pPr>
              <w:pStyle w:val="ListParagraph"/>
              <w:numPr>
                <w:ilvl w:val="0"/>
                <w:numId w:val="28"/>
              </w:numPr>
              <w:spacing w:before="60" w:after="10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lastRenderedPageBreak/>
              <w:t>Tehnološke otpadne vode iz pogona koksara uključujući i čišćenje koksnog plina se odvode u postrojenje u kojem se vrši biološka obrada otpadnih voda u skladu sa NRT 56. Međutim, kvalitet prečišćene vode ne zadovoljava NRT, jer su BPK</w:t>
            </w:r>
            <w:r w:rsidRPr="00620A75">
              <w:rPr>
                <w:rFonts w:ascii="Arial" w:hAnsi="Arial" w:cs="Arial"/>
                <w:i w:val="0"/>
                <w:noProof/>
                <w:sz w:val="22"/>
                <w:szCs w:val="22"/>
                <w:vertAlign w:val="subscript"/>
              </w:rPr>
              <w:t>5</w:t>
            </w:r>
            <w:r w:rsidRPr="00620A75">
              <w:rPr>
                <w:rFonts w:ascii="Arial" w:hAnsi="Arial" w:cs="Arial"/>
                <w:i w:val="0"/>
                <w:noProof/>
                <w:sz w:val="22"/>
                <w:szCs w:val="22"/>
              </w:rPr>
              <w:t xml:space="preserve"> i amonijev dušik veći od NRT</w:t>
            </w:r>
            <w:r w:rsidRPr="00620A75">
              <w:rPr>
                <w:rFonts w:ascii="Arial" w:hAnsi="Arial" w:cs="Arial"/>
                <w:i w:val="0"/>
                <w:noProof/>
                <w:sz w:val="22"/>
                <w:szCs w:val="22"/>
                <w:lang w:val="bs-Latn-BA"/>
              </w:rPr>
              <w:t>;</w:t>
            </w:r>
          </w:p>
          <w:p w14:paraId="3558BBD8" w14:textId="77777777" w:rsidR="001032CD" w:rsidRPr="00620A75" w:rsidRDefault="001032CD" w:rsidP="00F9161C">
            <w:pPr>
              <w:pStyle w:val="ListParagraph"/>
              <w:numPr>
                <w:ilvl w:val="0"/>
                <w:numId w:val="28"/>
              </w:numPr>
              <w:spacing w:before="60" w:after="100" w:line="276" w:lineRule="auto"/>
              <w:ind w:left="265" w:right="-81" w:hanging="312"/>
              <w:contextualSpacing w:val="0"/>
              <w:rPr>
                <w:rFonts w:ascii="Arial" w:hAnsi="Arial" w:cs="Arial"/>
                <w:i w:val="0"/>
                <w:noProof/>
                <w:sz w:val="22"/>
                <w:szCs w:val="22"/>
              </w:rPr>
            </w:pPr>
            <w:r w:rsidRPr="00620A75">
              <w:rPr>
                <w:rFonts w:ascii="Arial" w:hAnsi="Arial" w:cs="Arial"/>
                <w:i w:val="0"/>
                <w:noProof/>
                <w:sz w:val="22"/>
                <w:szCs w:val="22"/>
              </w:rPr>
              <w:t>Tehnološki otpad kao što su katran i aktivni mulj iz biohemije i dr. se prodaju na tržište (katran) ili vraća u proces koksovanja (aktivni mulj) ili se reciklira ovisno od vrste otpada u skladu sa NRT 57;</w:t>
            </w:r>
          </w:p>
          <w:p w14:paraId="282B0D3C" w14:textId="77777777" w:rsidR="001032CD" w:rsidRPr="00620A75" w:rsidRDefault="001032CD" w:rsidP="00F9161C">
            <w:pPr>
              <w:pStyle w:val="ListParagraph"/>
              <w:numPr>
                <w:ilvl w:val="0"/>
                <w:numId w:val="28"/>
              </w:numPr>
              <w:spacing w:before="60" w:after="10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Sav koksni plin se koristi kao gorivo, što je u skladu sa NRT 58;</w:t>
            </w:r>
          </w:p>
          <w:p w14:paraId="16A78061" w14:textId="77777777" w:rsidR="001032CD" w:rsidRPr="00620A75" w:rsidRDefault="001032CD" w:rsidP="00F9161C">
            <w:pPr>
              <w:pStyle w:val="ListParagraph"/>
              <w:numPr>
                <w:ilvl w:val="0"/>
                <w:numId w:val="28"/>
              </w:numPr>
              <w:spacing w:before="60" w:after="10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Smanjenje emisije prašine iz odjeljenja pripreme sirovina za visoku peć (bunkerska estakada) se postiže za izdvajanjem prašine sa tri elektrostatička otprašivačaa (ESP-1, ESP-2 i ESP-3), što je u skladu sa NRT 60;</w:t>
            </w:r>
          </w:p>
          <w:p w14:paraId="32F4CAF4" w14:textId="77777777" w:rsidR="001032CD" w:rsidRPr="00620A75" w:rsidRDefault="001032CD" w:rsidP="00F9161C">
            <w:pPr>
              <w:pStyle w:val="ListParagraph"/>
              <w:numPr>
                <w:ilvl w:val="0"/>
                <w:numId w:val="28"/>
              </w:numPr>
              <w:spacing w:before="60" w:after="10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Smanjenje emisije prašine na livnoj platformi visoke peći se postiže za zahvatanjem i odvođenjem otpadnih dimnih plinova u vrećasti filter (CVS) u kojem se izdvaja prašina (&gt;15 mg/m</w:t>
            </w:r>
            <w:r w:rsidRPr="00620A75">
              <w:rPr>
                <w:rFonts w:ascii="Arial" w:hAnsi="Arial" w:cs="Arial"/>
                <w:i w:val="0"/>
                <w:noProof/>
                <w:sz w:val="22"/>
                <w:szCs w:val="22"/>
                <w:vertAlign w:val="superscript"/>
              </w:rPr>
              <w:t>3</w:t>
            </w:r>
            <w:r w:rsidRPr="00620A75">
              <w:rPr>
                <w:rFonts w:ascii="Arial" w:hAnsi="Arial" w:cs="Arial"/>
                <w:i w:val="0"/>
                <w:noProof/>
                <w:sz w:val="22"/>
                <w:szCs w:val="22"/>
              </w:rPr>
              <w:t>), što je u skladu sa NRT 61 (I, II);</w:t>
            </w:r>
          </w:p>
          <w:p w14:paraId="741AB194" w14:textId="77777777" w:rsidR="001032CD" w:rsidRPr="00620A75" w:rsidRDefault="001032CD" w:rsidP="00F9161C">
            <w:pPr>
              <w:pStyle w:val="ListParagraph"/>
              <w:numPr>
                <w:ilvl w:val="0"/>
                <w:numId w:val="28"/>
              </w:numPr>
              <w:spacing w:before="60" w:after="10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Smanjivanje ispuštanja visokopećnog plina tokom zasipa peći se vrši primjenom NRT 63;</w:t>
            </w:r>
          </w:p>
          <w:p w14:paraId="3F1B6AC9" w14:textId="77777777" w:rsidR="001032CD" w:rsidRPr="00620A75" w:rsidRDefault="001032CD" w:rsidP="00F9161C">
            <w:pPr>
              <w:pStyle w:val="ListParagraph"/>
              <w:numPr>
                <w:ilvl w:val="0"/>
                <w:numId w:val="28"/>
              </w:numPr>
              <w:spacing w:before="60" w:after="10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Smanjivanje emisije prašine iz visokopećnog plina se postiže primjenom NRT 64;</w:t>
            </w:r>
          </w:p>
          <w:p w14:paraId="19DC69C7" w14:textId="77777777" w:rsidR="001032CD" w:rsidRPr="00620A75" w:rsidRDefault="001032CD" w:rsidP="00F9161C">
            <w:pPr>
              <w:pStyle w:val="ListParagraph"/>
              <w:numPr>
                <w:ilvl w:val="0"/>
                <w:numId w:val="28"/>
              </w:numPr>
              <w:spacing w:before="60" w:after="10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Smanjivanje emisija iz kaupera u pogonu Visoka peć ispod graničnih vrijednosti se postiže korištenjem otprašenog visokopećnog plina, što je u skladu sa NRT 65;</w:t>
            </w:r>
          </w:p>
          <w:p w14:paraId="37D2B915" w14:textId="77777777" w:rsidR="001032CD" w:rsidRPr="00620A75" w:rsidRDefault="001032CD" w:rsidP="00F9161C">
            <w:pPr>
              <w:pStyle w:val="ListParagraph"/>
              <w:numPr>
                <w:ilvl w:val="0"/>
                <w:numId w:val="28"/>
              </w:numPr>
              <w:spacing w:before="60" w:after="10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Smanjivanje količina i tereta zagađenja tehnoloških otpadnih voda iz obrade visokopećnog plina se postiže primjenom NRT 66 i 67 (DOOR sistem sa recirkulacijom vode);</w:t>
            </w:r>
          </w:p>
          <w:p w14:paraId="2A13208A" w14:textId="77777777" w:rsidR="001032CD" w:rsidRPr="00620A75" w:rsidRDefault="001032CD" w:rsidP="00F9161C">
            <w:pPr>
              <w:pStyle w:val="ListParagraph"/>
              <w:numPr>
                <w:ilvl w:val="0"/>
                <w:numId w:val="28"/>
              </w:numPr>
              <w:spacing w:before="60" w:after="8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Sprečavanje nastanka i smanjivanje količina otpada postiže se primjenom NRT i upravljanjem tehnološkim otpadom u cilju povrata i recikliranja radi ponovnog korištenja u pogonu ili izvan pogona i konačnog zbrinjavanja prema Planu upravljanja otpadom, što je u skladu sa NRT 68;</w:t>
            </w:r>
          </w:p>
          <w:p w14:paraId="3AD413AB" w14:textId="77777777" w:rsidR="001032CD" w:rsidRPr="00620A75" w:rsidRDefault="001032CD" w:rsidP="00F9161C">
            <w:pPr>
              <w:pStyle w:val="ListParagraph"/>
              <w:numPr>
                <w:ilvl w:val="0"/>
                <w:numId w:val="28"/>
              </w:numPr>
              <w:spacing w:before="60" w:after="8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Održavanje normalnog i kontinuiranog rada visoke peći u optimalnom režimu čime se smanjuju emisije, što je u skladu sa NRT 71;</w:t>
            </w:r>
          </w:p>
          <w:p w14:paraId="7503502C" w14:textId="77777777" w:rsidR="001032CD" w:rsidRPr="00620A75" w:rsidRDefault="001032CD" w:rsidP="00F9161C">
            <w:pPr>
              <w:pStyle w:val="ListParagraph"/>
              <w:numPr>
                <w:ilvl w:val="0"/>
                <w:numId w:val="28"/>
              </w:numPr>
              <w:spacing w:before="60" w:after="8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Korištenje visokopećnog plina kao goriva, što je u skladu sa NRT 72;</w:t>
            </w:r>
          </w:p>
          <w:p w14:paraId="1B27AC03" w14:textId="77777777" w:rsidR="001032CD" w:rsidRPr="00620A75" w:rsidRDefault="001032CD" w:rsidP="00F9161C">
            <w:pPr>
              <w:pStyle w:val="ListParagraph"/>
              <w:numPr>
                <w:ilvl w:val="0"/>
                <w:numId w:val="28"/>
              </w:numPr>
              <w:spacing w:before="60" w:after="8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Predgrijavanje zraka potrebnog za proces oksidacije u visokoj peći se vrši u kauperima sagorijevanjem visokopećnog plina, što je u skladu sa NRT 74;</w:t>
            </w:r>
          </w:p>
          <w:p w14:paraId="5BFEA4AA" w14:textId="77777777" w:rsidR="001032CD" w:rsidRPr="00620A75" w:rsidRDefault="001032CD" w:rsidP="00F9161C">
            <w:pPr>
              <w:pStyle w:val="ListParagraph"/>
              <w:numPr>
                <w:ilvl w:val="0"/>
                <w:numId w:val="28"/>
              </w:numPr>
              <w:spacing w:before="60" w:after="8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Smanjenje emisije prašine u zrak iz konvertora se postiže prečišćavanjem otpadnih dimnih plinova u mokrom prečistaču (tzv. gazočistka) u skladu sa NRT 76, ali su emisije prašine veće od NRT 76;</w:t>
            </w:r>
          </w:p>
          <w:p w14:paraId="52FFE2BA" w14:textId="77777777" w:rsidR="001032CD" w:rsidRPr="00620A75" w:rsidRDefault="001032CD" w:rsidP="00F9161C">
            <w:pPr>
              <w:pStyle w:val="ListParagraph"/>
              <w:numPr>
                <w:ilvl w:val="0"/>
                <w:numId w:val="28"/>
              </w:numPr>
              <w:spacing w:before="60" w:after="8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 xml:space="preserve">Minimiziranje difuznih i fugitivnih emisija prašine iz konvertorske hale i miksera se postiže pomoću vrećastog filtera za sekundarno otprašivanje, što je u skladu sa NRT 78, ali su emisije veće od graničnih vrijednosti iz NRT; </w:t>
            </w:r>
          </w:p>
          <w:p w14:paraId="3DA9D2A9" w14:textId="77777777" w:rsidR="001032CD" w:rsidRPr="00620A75" w:rsidRDefault="001032CD" w:rsidP="00F9161C">
            <w:pPr>
              <w:pStyle w:val="ListParagraph"/>
              <w:numPr>
                <w:ilvl w:val="0"/>
                <w:numId w:val="28"/>
              </w:numPr>
              <w:spacing w:before="60" w:after="8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Smanjivanje difuznih emisija sa šljakovog dvora nije usklađeno sa tehnikama iz NRT 79;</w:t>
            </w:r>
          </w:p>
          <w:p w14:paraId="3703761C" w14:textId="77777777" w:rsidR="001032CD" w:rsidRPr="00620A75" w:rsidRDefault="001032CD" w:rsidP="00F9161C">
            <w:pPr>
              <w:pStyle w:val="ListParagraph"/>
              <w:numPr>
                <w:ilvl w:val="0"/>
                <w:numId w:val="28"/>
              </w:numPr>
              <w:spacing w:before="60" w:after="8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Smanjivanje korištenja vode i emisija otpadne vode iz primarnog otprašivanja otpadnih plinova postiže se prečišćavanjem tehnoloških otpadnih voda u DHD sistemu u svrhu njihovog vraćanja u proces (sistem recirkulacije), što je skladu sa NRT 80;</w:t>
            </w:r>
          </w:p>
          <w:p w14:paraId="1AD6EC69" w14:textId="77777777" w:rsidR="001032CD" w:rsidRPr="00620A75" w:rsidRDefault="001032CD" w:rsidP="00F9161C">
            <w:pPr>
              <w:pStyle w:val="ListParagraph"/>
              <w:numPr>
                <w:ilvl w:val="0"/>
                <w:numId w:val="28"/>
              </w:numPr>
              <w:spacing w:before="60" w:after="8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 xml:space="preserve">Sprečavanje nastanka i smanjivanje količina otpada postiže se primjenom NRT i upravljanjem tehnološkim otpadom u cilju povrata i recikliranja radi ponovnog korištenja u pogonu ili izvan </w:t>
            </w:r>
            <w:r w:rsidRPr="00620A75">
              <w:rPr>
                <w:rFonts w:ascii="Arial" w:hAnsi="Arial" w:cs="Arial"/>
                <w:i w:val="0"/>
                <w:noProof/>
                <w:sz w:val="22"/>
                <w:szCs w:val="22"/>
              </w:rPr>
              <w:lastRenderedPageBreak/>
              <w:t>pogona i konačnog zbrinjavanja prema Planu upravljanja otpadom, što je u skladu sa NRT 82, 90 i 93;</w:t>
            </w:r>
          </w:p>
          <w:p w14:paraId="423842A0" w14:textId="77777777" w:rsidR="001032CD" w:rsidRPr="00620A75" w:rsidRDefault="001032CD" w:rsidP="00F9161C">
            <w:pPr>
              <w:pStyle w:val="ListParagraph"/>
              <w:numPr>
                <w:ilvl w:val="0"/>
                <w:numId w:val="28"/>
              </w:numPr>
              <w:spacing w:before="60" w:after="8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Plin iz BOF-a se ne prikuplja i ne koristi kao gorivo, što je predviđeno NRT 83, kada je to ekonomski opravdano ili planirano sistemom upravljanja energijom;</w:t>
            </w:r>
          </w:p>
          <w:p w14:paraId="0360BCBC" w14:textId="77777777" w:rsidR="001032CD" w:rsidRPr="00620A75" w:rsidRDefault="001032CD" w:rsidP="00F9161C">
            <w:pPr>
              <w:pStyle w:val="ListParagraph"/>
              <w:numPr>
                <w:ilvl w:val="0"/>
                <w:numId w:val="28"/>
              </w:numPr>
              <w:spacing w:before="60" w:after="8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Smanjivanje emisije u zrak iz elektrolučne peći (EAF-100) se postiže zahvatanjem i odvođenjem otpadnih plinova iz peći u vrećasti filter čija efikasnost zadovoljava granične vrijednosti za emisiju, što je u skladu sa NRT 88 i 89;</w:t>
            </w:r>
          </w:p>
          <w:p w14:paraId="31352C26" w14:textId="77777777" w:rsidR="001032CD" w:rsidRPr="00620A75" w:rsidRDefault="001032CD" w:rsidP="00F9161C">
            <w:pPr>
              <w:pStyle w:val="ListParagraph"/>
              <w:numPr>
                <w:ilvl w:val="0"/>
                <w:numId w:val="28"/>
              </w:numPr>
              <w:spacing w:before="60" w:after="8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Smanjivanje ispuštanja tehnoloških otpadnih voda iz hlađenja opreme EAF-100 i kontinuiranog livenja i smanjivanje tereta njihovog zagađenja se postiže prečišćavanjem tehnoloških otpadnih voda i ponovnim korištenjem (sistem recirkulacije), što je u skladu sa NRT 91 i 92;</w:t>
            </w:r>
          </w:p>
          <w:p w14:paraId="5FEB7BF4" w14:textId="77777777" w:rsidR="001032CD" w:rsidRPr="00620A75" w:rsidRDefault="001032CD" w:rsidP="00F9161C">
            <w:pPr>
              <w:pStyle w:val="ListParagraph"/>
              <w:numPr>
                <w:ilvl w:val="0"/>
                <w:numId w:val="28"/>
              </w:numPr>
              <w:spacing w:before="60" w:after="80" w:line="276" w:lineRule="auto"/>
              <w:ind w:left="279" w:hanging="326"/>
              <w:contextualSpacing w:val="0"/>
              <w:rPr>
                <w:rFonts w:ascii="Arial" w:hAnsi="Arial" w:cs="Arial"/>
                <w:i w:val="0"/>
                <w:noProof/>
                <w:sz w:val="22"/>
                <w:szCs w:val="22"/>
              </w:rPr>
            </w:pPr>
            <w:r w:rsidRPr="00620A75">
              <w:rPr>
                <w:rFonts w:ascii="Arial" w:hAnsi="Arial" w:cs="Arial"/>
                <w:i w:val="0"/>
                <w:noProof/>
                <w:sz w:val="22"/>
                <w:szCs w:val="22"/>
              </w:rPr>
              <w:t>Smanjivanje buke iz postrojenja i procesa elektrolučne peći EAF-100 se postiže primjenom tehnika iz NRT 95 (EAF-100 je izvan funkcije više od tri godine i radi kao rezerva kada se ukaže potreba za većom proizvodnjom čelika).</w:t>
            </w:r>
          </w:p>
        </w:tc>
      </w:tr>
      <w:tr w:rsidR="001032CD" w:rsidRPr="00620A75" w14:paraId="17E8F8C5" w14:textId="77777777" w:rsidTr="001032CD">
        <w:tc>
          <w:tcPr>
            <w:tcW w:w="976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9480"/>
            </w:tblGrid>
            <w:tr w:rsidR="001032CD" w:rsidRPr="00620A75" w14:paraId="16D1CFB5" w14:textId="77777777" w:rsidTr="001032CD">
              <w:trPr>
                <w:trHeight w:val="442"/>
              </w:trPr>
              <w:tc>
                <w:tcPr>
                  <w:tcW w:w="9480" w:type="dxa"/>
                </w:tcPr>
                <w:bookmarkEnd w:id="94"/>
                <w:p w14:paraId="5FAD4F8D" w14:textId="77777777" w:rsidR="001032CD" w:rsidRPr="00620A75" w:rsidRDefault="001032CD" w:rsidP="001032CD">
                  <w:pPr>
                    <w:spacing w:before="60" w:after="80" w:line="276" w:lineRule="auto"/>
                    <w:ind w:left="-80"/>
                    <w:jc w:val="both"/>
                    <w:rPr>
                      <w:rFonts w:ascii="Arial" w:hAnsi="Arial" w:cs="Arial"/>
                      <w:noProof/>
                      <w:color w:val="000000" w:themeColor="text1"/>
                      <w:sz w:val="22"/>
                      <w:szCs w:val="22"/>
                    </w:rPr>
                  </w:pPr>
                  <w:r w:rsidRPr="00620A75">
                    <w:rPr>
                      <w:rFonts w:ascii="Arial" w:hAnsi="Arial" w:cs="Arial"/>
                      <w:noProof/>
                      <w:color w:val="000000" w:themeColor="text1"/>
                      <w:sz w:val="22"/>
                      <w:szCs w:val="22"/>
                    </w:rPr>
                    <w:lastRenderedPageBreak/>
                    <w:t>Mjere vezane za primjenu najboljih raspoloživih tehnika (NRT) u svrhu sprečavanja i/ili smanjivanja/minimiziranja emisija i količina otpada, efikasnog korištenja energije i ostalih resursa, te sprečavanja i preveniranja rizika od zagađivanja okoliša i pojave nesreća/incidentnih situacija:</w:t>
                  </w:r>
                </w:p>
              </w:tc>
            </w:tr>
          </w:tbl>
          <w:p w14:paraId="0A1A136C" w14:textId="77777777" w:rsidR="001032CD" w:rsidRPr="00620A75" w:rsidRDefault="001032CD" w:rsidP="00F9161C">
            <w:pPr>
              <w:pStyle w:val="ListParagraph"/>
              <w:numPr>
                <w:ilvl w:val="0"/>
                <w:numId w:val="27"/>
              </w:numPr>
              <w:spacing w:before="60" w:after="80" w:line="276" w:lineRule="auto"/>
              <w:ind w:left="206" w:hanging="262"/>
              <w:contextualSpacing w:val="0"/>
              <w:rPr>
                <w:rFonts w:ascii="Arial" w:hAnsi="Arial" w:cs="Arial"/>
                <w:i w:val="0"/>
                <w:noProof/>
                <w:color w:val="000000" w:themeColor="text1"/>
                <w:sz w:val="22"/>
                <w:szCs w:val="22"/>
                <w:lang w:val="bs-Latn-BA"/>
              </w:rPr>
            </w:pPr>
            <w:r w:rsidRPr="00620A75">
              <w:rPr>
                <w:rFonts w:ascii="Arial" w:hAnsi="Arial" w:cs="Arial"/>
                <w:i w:val="0"/>
                <w:noProof/>
                <w:color w:val="000000" w:themeColor="text1"/>
                <w:sz w:val="22"/>
                <w:szCs w:val="22"/>
                <w:lang w:val="bs-Latn-BA"/>
              </w:rPr>
              <w:t xml:space="preserve">Operator je implementirao sistem za upravljanje zaštitom okoliša u skladu sa standardom ISO 14001, koji treba unapređivati uvažavajući tehnike iz NRT </w:t>
            </w:r>
            <w:r w:rsidRPr="00620A75">
              <w:rPr>
                <w:rFonts w:ascii="Arial" w:hAnsi="Arial" w:cs="Arial"/>
                <w:i w:val="0"/>
                <w:noProof/>
                <w:sz w:val="22"/>
                <w:szCs w:val="22"/>
                <w:lang w:val="bs-Latn-BA"/>
              </w:rPr>
              <w:t>kako bi mogao što efikasnije ispunjavati sve zahtjeve iz NRT, okolinske dozvole i zakonske regulative u cilju usklađivanja postrojenja i emisija sa okolinskim standardima (NRT tehnike 1)</w:t>
            </w:r>
            <w:r w:rsidRPr="00620A75">
              <w:rPr>
                <w:rFonts w:ascii="Arial" w:hAnsi="Arial" w:cs="Arial"/>
                <w:i w:val="0"/>
                <w:noProof/>
                <w:color w:val="000000" w:themeColor="text1"/>
                <w:sz w:val="22"/>
                <w:szCs w:val="22"/>
                <w:lang w:val="bs-Latn-BA"/>
              </w:rPr>
              <w:t>;</w:t>
            </w:r>
          </w:p>
          <w:p w14:paraId="2567C059" w14:textId="77777777" w:rsidR="001032CD" w:rsidRPr="00620A75" w:rsidRDefault="001032CD" w:rsidP="00F9161C">
            <w:pPr>
              <w:pStyle w:val="ListParagraph"/>
              <w:numPr>
                <w:ilvl w:val="0"/>
                <w:numId w:val="27"/>
              </w:numPr>
              <w:spacing w:before="60" w:after="80" w:line="276" w:lineRule="auto"/>
              <w:ind w:left="206" w:hanging="262"/>
              <w:contextualSpacing w:val="0"/>
              <w:rPr>
                <w:rFonts w:ascii="Arial" w:hAnsi="Arial" w:cs="Arial"/>
                <w:i w:val="0"/>
                <w:noProof/>
                <w:color w:val="000000" w:themeColor="text1"/>
                <w:sz w:val="22"/>
                <w:szCs w:val="22"/>
                <w:lang w:val="bs-Latn-BA"/>
              </w:rPr>
            </w:pPr>
            <w:r w:rsidRPr="00620A75">
              <w:rPr>
                <w:rFonts w:ascii="Arial" w:hAnsi="Arial" w:cs="Arial"/>
                <w:i w:val="0"/>
                <w:noProof/>
                <w:color w:val="000000" w:themeColor="text1"/>
                <w:sz w:val="22"/>
                <w:szCs w:val="22"/>
                <w:lang w:val="bs-Latn-BA"/>
              </w:rPr>
              <w:t xml:space="preserve">U cilju smanjivanja potrošnje toplinske energije potrebno </w:t>
            </w:r>
            <w:r w:rsidRPr="00620A75">
              <w:rPr>
                <w:rFonts w:ascii="Arial" w:hAnsi="Arial" w:cs="Arial"/>
                <w:i w:val="0"/>
                <w:noProof/>
                <w:sz w:val="22"/>
                <w:szCs w:val="22"/>
                <w:lang w:val="bs-Latn-BA"/>
              </w:rPr>
              <w:t>je optimizirati proces iskorištavanja suviška toplote iz procesa, optimizacijom upravljanja parom i toplotnom energijom (NRT 2)</w:t>
            </w:r>
            <w:r w:rsidRPr="00620A75">
              <w:rPr>
                <w:rFonts w:ascii="Arial" w:hAnsi="Arial" w:cs="Arial"/>
                <w:i w:val="0"/>
                <w:sz w:val="22"/>
                <w:szCs w:val="22"/>
                <w:lang w:val="bs-Latn-BA"/>
              </w:rPr>
              <w:t>;</w:t>
            </w:r>
          </w:p>
          <w:p w14:paraId="184ACCF5" w14:textId="77777777" w:rsidR="001032CD" w:rsidRPr="00620A75" w:rsidRDefault="001032CD" w:rsidP="00F9161C">
            <w:pPr>
              <w:pStyle w:val="ListParagraph"/>
              <w:numPr>
                <w:ilvl w:val="0"/>
                <w:numId w:val="27"/>
              </w:numPr>
              <w:spacing w:before="60" w:after="80" w:line="276" w:lineRule="auto"/>
              <w:ind w:left="206" w:hanging="262"/>
              <w:contextualSpacing w:val="0"/>
              <w:rPr>
                <w:rFonts w:ascii="Arial" w:hAnsi="Arial" w:cs="Arial"/>
                <w:i w:val="0"/>
                <w:noProof/>
                <w:sz w:val="22"/>
                <w:szCs w:val="22"/>
                <w:lang w:val="bs-Latn-BA"/>
              </w:rPr>
            </w:pPr>
            <w:r w:rsidRPr="00620A75">
              <w:rPr>
                <w:rFonts w:ascii="Arial" w:hAnsi="Arial" w:cs="Arial"/>
                <w:i w:val="0"/>
                <w:noProof/>
                <w:sz w:val="22"/>
                <w:szCs w:val="22"/>
                <w:lang w:val="bs-Latn-BA"/>
              </w:rPr>
              <w:t>U cilju smanjivanja primarne potrošnje energije potrebno je provoditi mjere optimizacije protoka energije i tehnoloških plinova u skladu sa NRT 3</w:t>
            </w:r>
            <w:r w:rsidRPr="00620A75">
              <w:rPr>
                <w:rFonts w:ascii="Arial" w:hAnsi="Arial" w:cs="Arial"/>
                <w:i w:val="0"/>
                <w:sz w:val="22"/>
                <w:szCs w:val="22"/>
                <w:lang w:val="bs-Latn-BA"/>
              </w:rPr>
              <w:t>;</w:t>
            </w:r>
          </w:p>
          <w:p w14:paraId="08A59671" w14:textId="77777777" w:rsidR="001032CD" w:rsidRPr="00620A75" w:rsidRDefault="001032CD" w:rsidP="00F9161C">
            <w:pPr>
              <w:pStyle w:val="ListParagraph"/>
              <w:numPr>
                <w:ilvl w:val="0"/>
                <w:numId w:val="27"/>
              </w:numPr>
              <w:spacing w:before="60" w:after="80" w:line="276" w:lineRule="auto"/>
              <w:ind w:left="206" w:right="-48" w:hanging="262"/>
              <w:contextualSpacing w:val="0"/>
              <w:rPr>
                <w:rFonts w:ascii="Arial" w:hAnsi="Arial" w:cs="Arial"/>
                <w:i w:val="0"/>
                <w:noProof/>
                <w:sz w:val="22"/>
                <w:szCs w:val="22"/>
                <w:lang w:val="bs-Latn-BA"/>
              </w:rPr>
            </w:pPr>
            <w:r w:rsidRPr="00620A75">
              <w:rPr>
                <w:rFonts w:ascii="Arial" w:hAnsi="Arial" w:cs="Arial"/>
                <w:i w:val="0"/>
                <w:noProof/>
                <w:sz w:val="22"/>
                <w:szCs w:val="22"/>
                <w:lang w:val="bs-Latn-BA"/>
              </w:rPr>
              <w:t>Korištenje koksnog i visokopećnog plina kao goriva nakon otprašivanja u tehničkim sistemima za prečišćavanje procesnih plinova čime se smanjuju emisije prašine u zrak što je u skladu sa NRT 4;</w:t>
            </w:r>
          </w:p>
          <w:p w14:paraId="538932CF" w14:textId="77777777" w:rsidR="001032CD" w:rsidRPr="00620A75" w:rsidRDefault="001032CD" w:rsidP="00F9161C">
            <w:pPr>
              <w:pStyle w:val="ListParagraph"/>
              <w:numPr>
                <w:ilvl w:val="0"/>
                <w:numId w:val="27"/>
              </w:numPr>
              <w:spacing w:before="60" w:after="80" w:line="276" w:lineRule="auto"/>
              <w:ind w:left="206" w:hanging="262"/>
              <w:contextualSpacing w:val="0"/>
              <w:rPr>
                <w:rFonts w:ascii="Arial" w:hAnsi="Arial" w:cs="Arial"/>
                <w:i w:val="0"/>
                <w:noProof/>
                <w:sz w:val="22"/>
                <w:szCs w:val="22"/>
                <w:lang w:val="bs-Latn-BA"/>
              </w:rPr>
            </w:pPr>
            <w:r w:rsidRPr="00620A75">
              <w:rPr>
                <w:rFonts w:ascii="Arial" w:hAnsi="Arial" w:cs="Arial"/>
                <w:i w:val="0"/>
                <w:noProof/>
                <w:sz w:val="22"/>
                <w:szCs w:val="22"/>
                <w:lang w:val="bs-Latn-BA"/>
              </w:rPr>
              <w:t>U cilju smanjivanja/minimiziranja potrošnje električne energije potrebno je uskladiti sistem upravljanja električnom energijom sa NRT tehnikama 5;</w:t>
            </w:r>
          </w:p>
          <w:p w14:paraId="516F0D29" w14:textId="77777777" w:rsidR="001032CD" w:rsidRPr="00620A75" w:rsidRDefault="001032CD" w:rsidP="00F9161C">
            <w:pPr>
              <w:pStyle w:val="ListParagraph"/>
              <w:numPr>
                <w:ilvl w:val="0"/>
                <w:numId w:val="27"/>
              </w:numPr>
              <w:spacing w:before="60" w:after="80" w:line="276" w:lineRule="auto"/>
              <w:ind w:left="206" w:hanging="262"/>
              <w:contextualSpacing w:val="0"/>
              <w:rPr>
                <w:rFonts w:ascii="Arial" w:hAnsi="Arial" w:cs="Arial"/>
                <w:i w:val="0"/>
                <w:noProof/>
                <w:sz w:val="22"/>
                <w:szCs w:val="22"/>
                <w:lang w:val="bs-Latn-BA"/>
              </w:rPr>
            </w:pPr>
            <w:r w:rsidRPr="00620A75">
              <w:rPr>
                <w:rFonts w:ascii="Arial" w:hAnsi="Arial" w:cs="Arial"/>
                <w:i w:val="0"/>
                <w:noProof/>
                <w:sz w:val="22"/>
                <w:szCs w:val="22"/>
                <w:lang w:val="bs-Latn-BA"/>
              </w:rPr>
              <w:t>Optimizirati upravljanje i kontrolu unutrašnjeg protoka materijala, odnosno potrošnje sirovinskih materijala po tehnološkim cjelinama u cilju racionalizacije potrošnje sirovina uključujući povrat i recikliranje te smanjivanja emisija i količina otpada u skladu sa NRT tehnikama 6, uspostavom redovnog praćenja potrošnje sirovina, goriva, električne energije i vode u cilju obezbjeđenja racionalne potrošnje i postizanja normativa predviđenih NRT tehnikama radi smanjivanja emisija i produkcije otpada, o čemu treba voditi evidenciju zbog analize i ocjene postignutih efekata;</w:t>
            </w:r>
          </w:p>
          <w:p w14:paraId="2C58AF31" w14:textId="77777777" w:rsidR="001032CD" w:rsidRPr="00620A75" w:rsidRDefault="001032CD" w:rsidP="00F9161C">
            <w:pPr>
              <w:pStyle w:val="ListParagraph"/>
              <w:numPr>
                <w:ilvl w:val="0"/>
                <w:numId w:val="27"/>
              </w:numPr>
              <w:spacing w:before="60" w:line="276" w:lineRule="auto"/>
              <w:ind w:left="206" w:hanging="262"/>
              <w:contextualSpacing w:val="0"/>
              <w:rPr>
                <w:rFonts w:ascii="Arial" w:hAnsi="Arial" w:cs="Arial"/>
                <w:i w:val="0"/>
                <w:noProof/>
                <w:sz w:val="22"/>
                <w:szCs w:val="22"/>
                <w:lang w:val="bs-Latn-BA"/>
              </w:rPr>
            </w:pPr>
            <w:r w:rsidRPr="00620A75">
              <w:rPr>
                <w:rFonts w:ascii="Arial" w:hAnsi="Arial" w:cs="Arial"/>
                <w:i w:val="0"/>
                <w:noProof/>
                <w:sz w:val="22"/>
                <w:szCs w:val="22"/>
                <w:lang w:val="bs-Latn-BA"/>
              </w:rPr>
              <w:t>Izbor sirovina i pomoćnih materijala se vrši u skladu sa NRT tehnikama 7, vezano za kontrolu kvaliteta ulaznih sirovina, posjedovanje odgovarajućih prihvatnih objekata za kontrolu i skladištenje, uključujući i kontrolu radioaktivnosti i sl. u cilju racionalizacije potrošnje sirovinskih materijala, smanjivanja emisija u okoliš i količina otpada, što se kontroliše na osnovu prateće dokumentacije i provjerava prilikom preuzimanja pošiljke ali i definiše ugovorima o nabavci sirovinskih materijala kao jedan od zahtjeva. Mjere kontrole kvaliteta sirovinskih materijala treba održavati/provoditi u skladu sa NRT tehnikama 7.</w:t>
            </w:r>
          </w:p>
          <w:p w14:paraId="6145C7B6" w14:textId="77777777" w:rsidR="001032CD" w:rsidRPr="00620A75" w:rsidRDefault="001032CD" w:rsidP="00F9161C">
            <w:pPr>
              <w:pStyle w:val="ListParagraph"/>
              <w:numPr>
                <w:ilvl w:val="0"/>
                <w:numId w:val="27"/>
              </w:numPr>
              <w:spacing w:before="60" w:after="80" w:line="276" w:lineRule="auto"/>
              <w:ind w:left="206" w:hanging="262"/>
              <w:contextualSpacing w:val="0"/>
              <w:rPr>
                <w:rFonts w:ascii="Arial" w:hAnsi="Arial" w:cs="Arial"/>
                <w:i w:val="0"/>
                <w:noProof/>
                <w:sz w:val="22"/>
                <w:szCs w:val="22"/>
                <w:lang w:val="bs-Latn-BA"/>
              </w:rPr>
            </w:pPr>
            <w:r w:rsidRPr="00620A75">
              <w:rPr>
                <w:rFonts w:ascii="Arial" w:hAnsi="Arial" w:cs="Arial"/>
                <w:i w:val="0"/>
                <w:noProof/>
                <w:sz w:val="22"/>
                <w:szCs w:val="22"/>
                <w:lang w:val="bs-Latn-BA"/>
              </w:rPr>
              <w:lastRenderedPageBreak/>
              <w:t xml:space="preserve">U cilju smanjivanja količina tehnološkog otpada vrši se povrat u vlastite pogone/postrojenja i recikliranje iskoristivih otpadnih materijala i nusprodukata primjenom specijaliziranih reciklažnih postupaka ili prodaje na tržište, sukladno NRT tehnici 8. U narednom periodu je potrebno poduzeti mjere za iskorištavanje svih iskoristivih materijala koji nastaju kao otpad ili nusprodukt u proizvodnim procesima čime se značajno smanjuju količine otpada a dijelom i sirovine te postižu ekonomski efekti, što je u skladu sa NRT tehnikama 8 i 9 i </w:t>
            </w:r>
            <w:r w:rsidRPr="00620A75">
              <w:rPr>
                <w:rFonts w:ascii="Arial" w:hAnsi="Arial" w:cs="Arial"/>
                <w:i w:val="0"/>
                <w:sz w:val="22"/>
                <w:szCs w:val="22"/>
                <w:lang w:val="bs-Latn-BA"/>
              </w:rPr>
              <w:t>sistemom upravljanja otpadom uređenim Planom upravljanja otpadom sukladno zahtjevima iz zakonske regulative;</w:t>
            </w:r>
          </w:p>
          <w:p w14:paraId="4D0B73F2" w14:textId="77777777" w:rsidR="001032CD" w:rsidRPr="00620A75" w:rsidRDefault="001032CD" w:rsidP="00F9161C">
            <w:pPr>
              <w:pStyle w:val="ListParagraph"/>
              <w:numPr>
                <w:ilvl w:val="0"/>
                <w:numId w:val="27"/>
              </w:numPr>
              <w:spacing w:before="60" w:after="80" w:line="276" w:lineRule="auto"/>
              <w:ind w:left="206" w:hanging="262"/>
              <w:contextualSpacing w:val="0"/>
              <w:rPr>
                <w:rFonts w:ascii="Arial" w:hAnsi="Arial" w:cs="Arial"/>
                <w:i w:val="0"/>
                <w:noProof/>
                <w:sz w:val="22"/>
                <w:szCs w:val="22"/>
                <w:lang w:val="bs-Latn-BA"/>
              </w:rPr>
            </w:pPr>
            <w:r w:rsidRPr="00620A75">
              <w:rPr>
                <w:rFonts w:ascii="Arial" w:hAnsi="Arial" w:cs="Arial"/>
                <w:i w:val="0"/>
                <w:noProof/>
                <w:sz w:val="22"/>
                <w:szCs w:val="22"/>
                <w:lang w:val="bs-Latn-BA"/>
              </w:rPr>
              <w:t>Upravljanje svim iskoristivim otpadnim materijalima treba unaprijediti i provoditi u skladu sa mjerama iz Plana upravljanja otpadom, kako bi se izbjegle ili minimizirale emisije u okoliš (NRT tehnika 10);</w:t>
            </w:r>
          </w:p>
          <w:p w14:paraId="4B6BFB28"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sz w:val="22"/>
                <w:szCs w:val="22"/>
                <w:lang w:val="bs-Latn-BA"/>
              </w:rPr>
              <w:t>Smanjenje i preveniranje difuznih/nekontroliranih emisija prašine u zrak sa skladišta materijala uključujući utovar, istovar i manipulisanje treba uskladiti sa NRT tehnikama 11, uspostavljanjem i provedbom posebnog akcijskog plana za sprečavanje, smanjivanje i kontrolu emisija iz difuznih izvora kojim treba detaljno definisati sve provodive mjere i tehnike za što učinkovitje smanjivanje difuznih emisija i njihovog uticaja na okoliš u skladu sa kriterijima i preporukama NRT tehnike 11;</w:t>
            </w:r>
          </w:p>
          <w:p w14:paraId="088F0B1F"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sz w:val="22"/>
                <w:szCs w:val="22"/>
                <w:lang w:val="bs-Latn-BA"/>
              </w:rPr>
              <w:t>Upravljanje tehnološkim vodama i tehnološkim otpadnim vodama se vrši primjenom mjera i tehnika za obradu tehnoloških otpadnih voda u svrhu ponovnog korištenja (recirkulacioni sistemi) i ispuštanja u ricipijent - rijeku Bosnu nakon prečišćavanja, ali kvalitet ispuštene vode ne zadovoljava okolinske standarde. U tehnološkim procesima se koriste relativno velike količine vode u kojim nastaje velika količina otpadnih voda koje se dijelom nakon prečišćavanja ponovo koriste a dijelom ispuštaju u rijeku Bosnu. Upravljanje tehnološkim vodama i tehnološkim otpadnim vodama treba uskladiti sa NRT u cilju izbjegavanja/smanjivanja korištenja vode, povećavanja kapaciteta sistema za recirkulaciju vode, korištenje vode za druge namjene i sl. kao i smanjivanja emisija u vode i postizanja okolinskih standarda u skladu sa NRT tehnikama 12</w:t>
            </w:r>
            <w:r w:rsidRPr="00620A75">
              <w:rPr>
                <w:rFonts w:ascii="Arial" w:hAnsi="Arial" w:cs="Arial"/>
                <w:i w:val="0"/>
                <w:sz w:val="22"/>
                <w:szCs w:val="22"/>
                <w:lang w:val="bs-Latn-BA"/>
              </w:rPr>
              <w:t>;</w:t>
            </w:r>
          </w:p>
          <w:p w14:paraId="72AA52B7"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color w:val="000000" w:themeColor="text1"/>
                <w:sz w:val="22"/>
                <w:szCs w:val="22"/>
                <w:lang w:val="bs-Latn-BA"/>
              </w:rPr>
            </w:pPr>
            <w:r w:rsidRPr="00620A75">
              <w:rPr>
                <w:rFonts w:ascii="Arial" w:hAnsi="Arial" w:cs="Arial"/>
                <w:i w:val="0"/>
                <w:noProof/>
                <w:color w:val="000000" w:themeColor="text1"/>
                <w:sz w:val="22"/>
                <w:szCs w:val="22"/>
                <w:lang w:val="bs-Latn-BA"/>
              </w:rPr>
              <w:t>Tehnološki procesi se vodi iz komandnih prostorija pomoću računara što doprinosi racionalizaciji potrošnje sirovina i smanjivanju emisija, što je u skladu sa NRT tehnikom 13;</w:t>
            </w:r>
          </w:p>
          <w:p w14:paraId="0B342800"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color w:val="000000" w:themeColor="text1"/>
                <w:sz w:val="22"/>
                <w:szCs w:val="22"/>
                <w:lang w:val="bs-Latn-BA"/>
              </w:rPr>
            </w:pPr>
            <w:r w:rsidRPr="00620A75">
              <w:rPr>
                <w:rFonts w:ascii="Arial" w:hAnsi="Arial" w:cs="Arial"/>
                <w:i w:val="0"/>
                <w:noProof/>
                <w:color w:val="000000" w:themeColor="text1"/>
                <w:sz w:val="22"/>
                <w:szCs w:val="22"/>
                <w:lang w:val="bs-Latn-BA"/>
              </w:rPr>
              <w:t>Praćenje emisija iz glavnih izvora se vrši korištenjem automatskog sistema za monitoring na 5 dimnjaka i periodičnim mjerenjem emisija zagađujućih materija u zrak na svim ostalim kontrolisanim izvorima prema planu monitoringa usklađenom sa zakonskim zahtjevima, što je u skladu sa NRT tehnikama 14 i 15.</w:t>
            </w:r>
          </w:p>
          <w:p w14:paraId="6AEF42AB"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color w:val="000000" w:themeColor="text1"/>
                <w:sz w:val="22"/>
                <w:szCs w:val="22"/>
                <w:lang w:val="bs-Latn-BA"/>
              </w:rPr>
            </w:pPr>
            <w:r w:rsidRPr="00620A75">
              <w:rPr>
                <w:rFonts w:ascii="Arial" w:hAnsi="Arial" w:cs="Arial"/>
                <w:i w:val="0"/>
                <w:noProof/>
                <w:color w:val="000000" w:themeColor="text1"/>
                <w:sz w:val="22"/>
                <w:szCs w:val="22"/>
                <w:lang w:val="bs-Latn-BA"/>
              </w:rPr>
              <w:t>Praćenje kvaliteta ispuštenih tehnoloških otpadnih voda se vrši korištenjem standardiziranih postupaka prema monitoring planu kojim su definisana sva potrebna mjerenja i ispitivanja,  postupci i metode za uzorkovanje i ispitivanje i ocjena emisija prema dozvoljenim graničnim vrijednostima, što je u skladu sa NRT tehnikama 15.</w:t>
            </w:r>
          </w:p>
          <w:p w14:paraId="77DD7C93"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sz w:val="22"/>
                <w:szCs w:val="22"/>
                <w:lang w:val="bs-Latn-BA"/>
              </w:rPr>
              <w:t xml:space="preserve">Difuzne emisije iz relevantnih izvora do sada nisu mjerene, izračunavane ili procjenjivane niti su poznate vrijednosti difuznih emisija i njihov uticaj na okoliš, što nije u skladu sa NRT tehnikama 10. Stoga je potrebno </w:t>
            </w:r>
            <w:r w:rsidRPr="00620A75">
              <w:rPr>
                <w:rFonts w:ascii="Arial" w:hAnsi="Arial" w:cs="Arial"/>
                <w:i w:val="0"/>
                <w:sz w:val="22"/>
                <w:szCs w:val="22"/>
                <w:lang w:val="bs-Latn-BA"/>
              </w:rPr>
              <w:t>uspostaviti Akcioni plana za sprečavanje i kontrolu emisija prašine iz difuznih izvora u okviru sistema upravljanja zaštitom okoliša u skladu sa preporukama NRT tehnikama 11 i 16;</w:t>
            </w:r>
          </w:p>
          <w:p w14:paraId="07010752"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sz w:val="22"/>
                <w:szCs w:val="22"/>
                <w:lang w:val="bs-Latn-BA"/>
              </w:rPr>
              <w:t xml:space="preserve">Nakon prestanka rada i zatvaranja industrijske deponije Rača i pogona/postrojenja stara Toplana treba obavezno poduzeti i provesti mjere i tehnike za </w:t>
            </w:r>
            <w:r w:rsidRPr="00620A75">
              <w:rPr>
                <w:rFonts w:ascii="Arial" w:hAnsi="Arial" w:cs="Arial"/>
                <w:i w:val="0"/>
                <w:sz w:val="22"/>
                <w:szCs w:val="22"/>
                <w:lang w:val="bs-Latn-BA"/>
              </w:rPr>
              <w:t xml:space="preserve">izbjegavanje rizika od zagađenja/ ugrožavanja okoliša i za povrat lokacija u zakonom propisano stanje okoliša kako je predviđeno </w:t>
            </w:r>
            <w:r w:rsidRPr="00620A75">
              <w:rPr>
                <w:rFonts w:ascii="Arial" w:hAnsi="Arial" w:cs="Arial"/>
                <w:i w:val="0"/>
                <w:sz w:val="22"/>
                <w:szCs w:val="22"/>
                <w:lang w:val="bs-Latn-BA"/>
              </w:rPr>
              <w:lastRenderedPageBreak/>
              <w:t>Studijom o procjeni uticaja na okoliš i planom za aktivnosti zatvaranja i postupke nakon zatvaranja u skladu sa NRT tehnikama 17 i odredbama člana 84. Zakona o zaštiti okoliša;</w:t>
            </w:r>
          </w:p>
          <w:p w14:paraId="4D828844"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sz w:val="22"/>
                <w:szCs w:val="22"/>
                <w:lang w:val="bs-Latn-BA"/>
              </w:rPr>
              <w:t>U cilju smanjivanja emisije buke i njenog uticaja na okolinu ispod graničnih vrijednosti potrebno je poduzeti mjere i tehnike u skladu sa NRT tehnikama 18;</w:t>
            </w:r>
          </w:p>
          <w:p w14:paraId="23B26A61"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sz w:val="22"/>
                <w:szCs w:val="22"/>
                <w:lang w:val="bs-Latn-BA"/>
              </w:rPr>
              <w:t>Primarne emisije iz procesa sinterovanja se smanjuju korištenjem hibridnog filtera u skladu sa NRT tehnikom 20, ali su emisije prašine nakon otprašivanja dimnih plinova na oba hibridna filtera značajno veće od NRT i veće od graničnih vrijednosti za emisiju, radi čega je potrebno poduzeti i provesti mjere za otklanjanje uzroka povećane emisije prašine na dimnjaku ekshaustora Sinter 1 i Sinter 2 u cilju usklađivanja emisije prašine sa NRT tehnikom 20 i dozvoljenim graničnim vrijednostima;</w:t>
            </w:r>
          </w:p>
          <w:p w14:paraId="0EA7BE45"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lang w:val="bs-Latn-BA"/>
              </w:rPr>
              <w:t>Smanjivanje emisije žive iz procesa sinterovanja se postiže izborom sirovina s niskim sadržajem žive u skladu sa NRT 7 i 21. Emisije žive variraju u granicama NRT &lt;0,03 - 0,05 mg/Nm</w:t>
            </w:r>
            <w:r w:rsidRPr="00620A75">
              <w:rPr>
                <w:rFonts w:ascii="Arial" w:hAnsi="Arial" w:cs="Arial"/>
                <w:i w:val="0"/>
                <w:noProof/>
                <w:color w:val="000000" w:themeColor="text1"/>
                <w:sz w:val="22"/>
                <w:szCs w:val="22"/>
                <w:vertAlign w:val="superscript"/>
                <w:lang w:val="bs-Latn-BA"/>
              </w:rPr>
              <w:t>3</w:t>
            </w:r>
            <w:r w:rsidRPr="00620A75">
              <w:rPr>
                <w:rFonts w:ascii="Arial" w:hAnsi="Arial" w:cs="Arial"/>
                <w:i w:val="0"/>
                <w:noProof/>
                <w:color w:val="000000" w:themeColor="text1"/>
                <w:sz w:val="22"/>
                <w:szCs w:val="22"/>
                <w:lang w:val="bs-Latn-BA"/>
              </w:rPr>
              <w:t>;</w:t>
            </w:r>
          </w:p>
          <w:p w14:paraId="543B04ED"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Smanjivanje emisije SO</w:t>
            </w:r>
            <w:r w:rsidRPr="00620A75">
              <w:rPr>
                <w:rFonts w:ascii="Arial" w:hAnsi="Arial" w:cs="Arial"/>
                <w:i w:val="0"/>
                <w:noProof/>
                <w:color w:val="000000" w:themeColor="text1"/>
                <w:sz w:val="22"/>
                <w:szCs w:val="22"/>
                <w:vertAlign w:val="subscript"/>
              </w:rPr>
              <w:t>2</w:t>
            </w:r>
            <w:r w:rsidRPr="00620A75">
              <w:rPr>
                <w:rFonts w:ascii="Arial" w:hAnsi="Arial" w:cs="Arial"/>
                <w:i w:val="0"/>
                <w:noProof/>
                <w:color w:val="000000" w:themeColor="text1"/>
                <w:sz w:val="22"/>
                <w:szCs w:val="22"/>
              </w:rPr>
              <w:t xml:space="preserve"> iz procesa sinterovanja postiže se izborom i racionalnim korištenjem sirovina sa nižim sadržajem sumpora tako da izmjerene vrijednosti emisije SO</w:t>
            </w:r>
            <w:r w:rsidRPr="00620A75">
              <w:rPr>
                <w:rFonts w:ascii="Arial" w:hAnsi="Arial" w:cs="Arial"/>
                <w:i w:val="0"/>
                <w:noProof/>
                <w:color w:val="000000" w:themeColor="text1"/>
                <w:sz w:val="22"/>
                <w:szCs w:val="22"/>
                <w:vertAlign w:val="subscript"/>
              </w:rPr>
              <w:t>2</w:t>
            </w:r>
            <w:r w:rsidRPr="00620A75">
              <w:rPr>
                <w:rFonts w:ascii="Arial" w:hAnsi="Arial" w:cs="Arial"/>
                <w:i w:val="0"/>
                <w:noProof/>
                <w:color w:val="000000" w:themeColor="text1"/>
                <w:sz w:val="22"/>
                <w:szCs w:val="22"/>
              </w:rPr>
              <w:t xml:space="preserve"> variraju u granicama prema NRT 22 (&lt;350-500 </w:t>
            </w:r>
            <w:r w:rsidRPr="00620A75">
              <w:rPr>
                <w:rFonts w:ascii="Arial" w:hAnsi="Arial" w:cs="Arial"/>
                <w:i w:val="0"/>
                <w:noProof/>
                <w:color w:val="000000" w:themeColor="text1"/>
                <w:sz w:val="22"/>
                <w:szCs w:val="22"/>
                <w:lang w:val="bs-Latn-BA"/>
              </w:rPr>
              <w:t>mg/Nm</w:t>
            </w:r>
            <w:r w:rsidRPr="00620A75">
              <w:rPr>
                <w:rFonts w:ascii="Arial" w:hAnsi="Arial" w:cs="Arial"/>
                <w:i w:val="0"/>
                <w:noProof/>
                <w:color w:val="000000" w:themeColor="text1"/>
                <w:sz w:val="22"/>
                <w:szCs w:val="22"/>
                <w:vertAlign w:val="superscript"/>
                <w:lang w:val="bs-Latn-BA"/>
              </w:rPr>
              <w:t>3</w:t>
            </w:r>
            <w:r w:rsidRPr="00620A75">
              <w:rPr>
                <w:rFonts w:ascii="Arial" w:hAnsi="Arial" w:cs="Arial"/>
                <w:i w:val="0"/>
                <w:noProof/>
                <w:color w:val="000000" w:themeColor="text1"/>
                <w:sz w:val="22"/>
                <w:szCs w:val="22"/>
              </w:rPr>
              <w:t>);</w:t>
            </w:r>
          </w:p>
          <w:p w14:paraId="7738EA36"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Emisije NO</w:t>
            </w:r>
            <w:r w:rsidRPr="00620A75">
              <w:rPr>
                <w:rFonts w:ascii="Arial" w:hAnsi="Arial" w:cs="Arial"/>
                <w:i w:val="0"/>
                <w:noProof/>
                <w:color w:val="000000" w:themeColor="text1"/>
                <w:sz w:val="22"/>
                <w:szCs w:val="22"/>
                <w:vertAlign w:val="subscript"/>
              </w:rPr>
              <w:t>x</w:t>
            </w:r>
            <w:r w:rsidRPr="00620A75">
              <w:rPr>
                <w:rFonts w:ascii="Arial" w:hAnsi="Arial" w:cs="Arial"/>
                <w:i w:val="0"/>
                <w:noProof/>
                <w:color w:val="000000" w:themeColor="text1"/>
                <w:sz w:val="22"/>
                <w:szCs w:val="22"/>
              </w:rPr>
              <w:t xml:space="preserve"> iz procesa sinterovanja se reduciraju optimizacijom procesa i primjenom NRT te variraju u granicama prema NRT 23 (&lt;500 </w:t>
            </w:r>
            <w:r w:rsidRPr="00620A75">
              <w:rPr>
                <w:rFonts w:ascii="Arial" w:hAnsi="Arial" w:cs="Arial"/>
                <w:i w:val="0"/>
                <w:noProof/>
                <w:color w:val="000000" w:themeColor="text1"/>
                <w:sz w:val="22"/>
                <w:szCs w:val="22"/>
                <w:lang w:val="bs-Latn-BA"/>
              </w:rPr>
              <w:t>mg/Nm</w:t>
            </w:r>
            <w:r w:rsidRPr="00620A75">
              <w:rPr>
                <w:rFonts w:ascii="Arial" w:hAnsi="Arial" w:cs="Arial"/>
                <w:i w:val="0"/>
                <w:noProof/>
                <w:color w:val="000000" w:themeColor="text1"/>
                <w:sz w:val="22"/>
                <w:szCs w:val="22"/>
                <w:vertAlign w:val="superscript"/>
                <w:lang w:val="bs-Latn-BA"/>
              </w:rPr>
              <w:t>3</w:t>
            </w:r>
            <w:r w:rsidRPr="00620A75">
              <w:rPr>
                <w:rFonts w:ascii="Arial" w:hAnsi="Arial" w:cs="Arial"/>
                <w:i w:val="0"/>
                <w:noProof/>
                <w:color w:val="000000" w:themeColor="text1"/>
                <w:sz w:val="22"/>
                <w:szCs w:val="22"/>
                <w:lang w:val="bs-Latn-BA"/>
              </w:rPr>
              <w:t>);</w:t>
            </w:r>
          </w:p>
          <w:p w14:paraId="5D7E0BF5"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sz w:val="22"/>
                <w:szCs w:val="22"/>
                <w:lang w:val="bs-Latn-BA"/>
              </w:rPr>
              <w:t>Emisije PCDD/F iz procesa sinterovanja se smanjuju izborom i racionalnim korištenjem sirovina sa nižim njihovim sadržajem tako da izmjerene vrijednosti emisije PCDD/F variraju u granicama prema NRT 24 (&lt;0,05-0,2 ng I-Teq/Nm3);</w:t>
            </w:r>
          </w:p>
          <w:p w14:paraId="479D9709"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sz w:val="22"/>
                <w:szCs w:val="22"/>
                <w:lang w:val="bs-Latn-BA"/>
              </w:rPr>
              <w:t>Sprečavanje emisije prašine iz procesa hlađenja, drobljenja, sortiranja i transporta se postiže sa vrećastim filterima i elektrostatičkim otprašivačima, što je u skladu sa NTR 26, ali su izmjerene vrijednosti emisije prašine na dimnjacima vrećastih filtera veće od NRT (&lt;10 mg/Nm</w:t>
            </w:r>
            <w:r w:rsidRPr="00620A75">
              <w:rPr>
                <w:rFonts w:ascii="Arial" w:hAnsi="Arial" w:cs="Arial"/>
                <w:i w:val="0"/>
                <w:noProof/>
                <w:sz w:val="22"/>
                <w:szCs w:val="22"/>
                <w:vertAlign w:val="superscript"/>
                <w:lang w:val="bs-Latn-BA"/>
              </w:rPr>
              <w:t>3</w:t>
            </w:r>
            <w:r w:rsidRPr="00620A75">
              <w:rPr>
                <w:rFonts w:ascii="Arial" w:hAnsi="Arial" w:cs="Arial"/>
                <w:i w:val="0"/>
                <w:noProof/>
                <w:sz w:val="22"/>
                <w:szCs w:val="22"/>
                <w:lang w:val="bs-Latn-BA"/>
              </w:rPr>
              <w:t>) i na dimnjacima elektrostatičkih filtera značajno veće od NRT (&lt;30 mg/Nm</w:t>
            </w:r>
            <w:r w:rsidRPr="00620A75">
              <w:rPr>
                <w:rFonts w:ascii="Arial" w:hAnsi="Arial" w:cs="Arial"/>
                <w:i w:val="0"/>
                <w:noProof/>
                <w:sz w:val="22"/>
                <w:szCs w:val="22"/>
                <w:vertAlign w:val="superscript"/>
                <w:lang w:val="bs-Latn-BA"/>
              </w:rPr>
              <w:t>3</w:t>
            </w:r>
            <w:r w:rsidRPr="00620A75">
              <w:rPr>
                <w:rFonts w:ascii="Arial" w:hAnsi="Arial" w:cs="Arial"/>
                <w:i w:val="0"/>
                <w:noProof/>
                <w:sz w:val="22"/>
                <w:szCs w:val="22"/>
                <w:lang w:val="bs-Latn-BA"/>
              </w:rPr>
              <w:t xml:space="preserve">), radi čega je potrebno poduzeti i provesti mjere za otklanjanje uzroka povećane emisije prašine u cilju usklađivanja sa NRT 26 i dozvoljenim graničnim vrijednostima prema </w:t>
            </w:r>
            <w:r w:rsidRPr="00620A75">
              <w:rPr>
                <w:rFonts w:ascii="Arial" w:hAnsi="Arial" w:cs="Arial"/>
                <w:i w:val="0"/>
                <w:noProof/>
                <w:color w:val="000000" w:themeColor="text1"/>
                <w:sz w:val="22"/>
                <w:szCs w:val="22"/>
                <w:lang w:val="bs-Latn-BA"/>
              </w:rPr>
              <w:t>Pravilniku o graničnim vrijednostima emisije zagađujućih materija u zrak FBiH</w:t>
            </w:r>
            <w:r w:rsidRPr="00620A75">
              <w:rPr>
                <w:rFonts w:ascii="Arial" w:hAnsi="Arial" w:cs="Arial"/>
                <w:i w:val="0"/>
                <w:noProof/>
                <w:sz w:val="22"/>
                <w:szCs w:val="22"/>
                <w:lang w:val="bs-Latn-BA"/>
              </w:rPr>
              <w:t xml:space="preserve">; </w:t>
            </w:r>
          </w:p>
          <w:p w14:paraId="03B816BB"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sz w:val="22"/>
                <w:szCs w:val="22"/>
              </w:rPr>
              <w:t>Smanjivanje potrošnje vode za hlađenje u pogonu aglomeracije se postiže recirkulacijom, što je u skladu sa NRT 27;</w:t>
            </w:r>
          </w:p>
          <w:p w14:paraId="484CAAF9"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sz w:val="22"/>
                <w:szCs w:val="22"/>
              </w:rPr>
              <w:t xml:space="preserve">Tehnološke otpadne vode iz pogona Aglomeracije (prljavi ciklus) se obrađuju u PČ-3 sistemu i vraćaju u proces što je u skladu sa NRT 28 i 38; </w:t>
            </w:r>
          </w:p>
          <w:p w14:paraId="4047DE49"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Selektivnim sakupljanjem, unutrašnjim i vanjskim recikliranjem i povratom iskoristivog tehnološkog otpada i nusprodukata u proces pogona Aglomeracija smanjuju se količine tehnološkog otpada, što je u skladu sa NRT 29 i 40, ali usklađivanjem sistema upravljanja otpadom sa NRT i Planom upravljanja otpadom treba postići održivo upravljanje tehnološkim otpadom;</w:t>
            </w:r>
          </w:p>
          <w:p w14:paraId="20276978"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Tehnološki otpad i nusprodukti koji se vraćaju u proces sinterovanja se prethodno kontrolišu na prisustvo ulja i drugih štetnih materija prema tehnološkim procedurama u skladu sa NRT 30 i 31;</w:t>
            </w:r>
          </w:p>
          <w:p w14:paraId="2305D6FE"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lastRenderedPageBreak/>
              <w:t>Smanjivanje emisije prašine iz procesa pripreme sirovina (peletiranje) postiže se prethodnom obradom sirovina, sušenjem, mljevenjem, vlaženjem, miješanjem i baliranjem te otprašivanjem otpadnih plinova u vrećastom filteru u skladu sa NRT 33;</w:t>
            </w:r>
          </w:p>
          <w:p w14:paraId="3215A32B"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U cilju minimiziranja uticaja na kvalitet zraka, difuzne emisije prašine u odjeljenju pripreme uglja za koksovanje treba spriječavati i smanjivati primjenom NRT tehnika 42 i 43;</w:t>
            </w:r>
          </w:p>
          <w:p w14:paraId="03217ABF"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sz w:val="22"/>
                <w:szCs w:val="22"/>
              </w:rPr>
              <w:t>Emisije prašine u procesu punjenja komora koksnih peći se smanjuju bezprašinskim punjenjem peći u skladu sa NRT 44, prema kojoj vidljiva emisija treba da traja ispod 30 sekundi po punjenju;</w:t>
            </w:r>
          </w:p>
          <w:p w14:paraId="366EA7DC"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Sav nastali koksni plin se odvodi iz koksnih peći tokom procesa koksovanja na prečišćavanje u cilju korištenja kao goriva u postrojenjima u skladu sa NRT 45;</w:t>
            </w:r>
          </w:p>
          <w:p w14:paraId="4E2A7EC9"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Emisije iz procesa koksovanja obavezno treba smanjiti primjenom NRT tehnika 46, tako da i emisije budu što niže i da ne utiču značajnije na kvalitet zraka (postotak vidljivih emisija iz svih vrata traba da bude &lt;10%);</w:t>
            </w:r>
          </w:p>
          <w:p w14:paraId="4F4ECA06"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Smanjivanje emisija iz postrojenja za obradu koksnog plina postiže se smanjivanjem difuznih emisija primjenom NRT tehnika 47;</w:t>
            </w:r>
          </w:p>
          <w:p w14:paraId="1CA91C54"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Poduzimanjem i provođenjem mjera za smanjivanje emisija SO</w:t>
            </w:r>
            <w:r w:rsidRPr="00620A75">
              <w:rPr>
                <w:rFonts w:ascii="Arial" w:hAnsi="Arial" w:cs="Arial"/>
                <w:i w:val="0"/>
                <w:noProof/>
                <w:color w:val="000000" w:themeColor="text1"/>
                <w:sz w:val="22"/>
                <w:szCs w:val="22"/>
                <w:vertAlign w:val="subscript"/>
              </w:rPr>
              <w:t>2</w:t>
            </w:r>
            <w:r w:rsidRPr="00620A75">
              <w:rPr>
                <w:rFonts w:ascii="Arial" w:hAnsi="Arial" w:cs="Arial"/>
                <w:i w:val="0"/>
                <w:noProof/>
                <w:color w:val="000000" w:themeColor="text1"/>
                <w:sz w:val="22"/>
                <w:szCs w:val="22"/>
              </w:rPr>
              <w:t xml:space="preserve"> ispod graničnih vrijednosti treba obezbjediti smanjenje koncentracije SO</w:t>
            </w:r>
            <w:r w:rsidRPr="00620A75">
              <w:rPr>
                <w:rFonts w:ascii="Arial" w:hAnsi="Arial" w:cs="Arial"/>
                <w:i w:val="0"/>
                <w:noProof/>
                <w:color w:val="000000" w:themeColor="text1"/>
                <w:sz w:val="22"/>
                <w:szCs w:val="22"/>
                <w:vertAlign w:val="subscript"/>
              </w:rPr>
              <w:t>2</w:t>
            </w:r>
            <w:r w:rsidRPr="00620A75">
              <w:rPr>
                <w:rFonts w:ascii="Arial" w:hAnsi="Arial" w:cs="Arial"/>
                <w:i w:val="0"/>
                <w:noProof/>
                <w:color w:val="000000" w:themeColor="text1"/>
                <w:sz w:val="22"/>
                <w:szCs w:val="22"/>
              </w:rPr>
              <w:t xml:space="preserve"> u zraku ispod dozvoljene granične vrijednosti, kao alternativno rješenje za primjenu tehnika odsumporavanja koksnog plina ili primjeniti adekvatnu tehniku za odsumporavanje koksnog plina (NRT 48);</w:t>
            </w:r>
          </w:p>
          <w:p w14:paraId="1EB07552" w14:textId="77777777" w:rsidR="001032CD" w:rsidRPr="000F5851" w:rsidRDefault="001032CD" w:rsidP="00F9161C">
            <w:pPr>
              <w:pStyle w:val="ListParagraph"/>
              <w:numPr>
                <w:ilvl w:val="0"/>
                <w:numId w:val="27"/>
              </w:numPr>
              <w:spacing w:before="60" w:after="80" w:line="276" w:lineRule="auto"/>
              <w:ind w:left="206" w:hanging="305"/>
              <w:contextualSpacing w:val="0"/>
              <w:rPr>
                <w:rFonts w:ascii="Arial" w:hAnsi="Arial" w:cs="Arial"/>
                <w:i w:val="0"/>
                <w:noProof/>
                <w:color w:val="FF0000"/>
                <w:sz w:val="22"/>
                <w:szCs w:val="22"/>
                <w:lang w:val="bs-Latn-BA"/>
              </w:rPr>
            </w:pPr>
            <w:r w:rsidRPr="000F5851">
              <w:rPr>
                <w:rFonts w:ascii="Arial" w:hAnsi="Arial" w:cs="Arial"/>
                <w:i w:val="0"/>
                <w:noProof/>
                <w:color w:val="FF0000"/>
                <w:sz w:val="22"/>
                <w:szCs w:val="22"/>
              </w:rPr>
              <w:t>Primjenom tehnika NRT 49 treba smanjiti emisije prašine (&lt;20 mg/Nm</w:t>
            </w:r>
            <w:r w:rsidRPr="000F5851">
              <w:rPr>
                <w:rFonts w:ascii="Arial" w:hAnsi="Arial" w:cs="Arial"/>
                <w:i w:val="0"/>
                <w:noProof/>
                <w:color w:val="FF0000"/>
                <w:sz w:val="22"/>
                <w:szCs w:val="22"/>
                <w:vertAlign w:val="superscript"/>
              </w:rPr>
              <w:t>3</w:t>
            </w:r>
            <w:r w:rsidRPr="000F5851">
              <w:rPr>
                <w:rFonts w:ascii="Arial" w:hAnsi="Arial" w:cs="Arial"/>
                <w:i w:val="0"/>
                <w:noProof/>
                <w:color w:val="FF0000"/>
                <w:sz w:val="22"/>
                <w:szCs w:val="22"/>
              </w:rPr>
              <w:t>) i SO</w:t>
            </w:r>
            <w:r w:rsidRPr="000F5851">
              <w:rPr>
                <w:rFonts w:ascii="Arial" w:hAnsi="Arial" w:cs="Arial"/>
                <w:i w:val="0"/>
                <w:noProof/>
                <w:color w:val="FF0000"/>
                <w:sz w:val="22"/>
                <w:szCs w:val="22"/>
                <w:vertAlign w:val="subscript"/>
              </w:rPr>
              <w:t>2</w:t>
            </w:r>
            <w:r w:rsidRPr="000F5851">
              <w:rPr>
                <w:rFonts w:ascii="Arial" w:hAnsi="Arial" w:cs="Arial"/>
                <w:i w:val="0"/>
                <w:noProof/>
                <w:color w:val="FF0000"/>
                <w:sz w:val="22"/>
                <w:szCs w:val="22"/>
              </w:rPr>
              <w:t xml:space="preserve"> (&lt;500 mg/Nm</w:t>
            </w:r>
            <w:r w:rsidRPr="000F5851">
              <w:rPr>
                <w:rFonts w:ascii="Arial" w:hAnsi="Arial" w:cs="Arial"/>
                <w:i w:val="0"/>
                <w:noProof/>
                <w:color w:val="FF0000"/>
                <w:sz w:val="22"/>
                <w:szCs w:val="22"/>
                <w:vertAlign w:val="superscript"/>
              </w:rPr>
              <w:t>3</w:t>
            </w:r>
            <w:r w:rsidRPr="000F5851">
              <w:rPr>
                <w:rFonts w:ascii="Arial" w:hAnsi="Arial" w:cs="Arial"/>
                <w:i w:val="0"/>
                <w:noProof/>
                <w:color w:val="FF0000"/>
                <w:sz w:val="22"/>
                <w:szCs w:val="22"/>
              </w:rPr>
              <w:t>) ili Smanjivanje emisija iz zagrijavanja koksnih peći nije usklađeno sa NRT 49 (iako se neke od navedenih tehnika provode), jer su emisije prašine i SO</w:t>
            </w:r>
            <w:r w:rsidRPr="000F5851">
              <w:rPr>
                <w:rFonts w:ascii="Arial" w:hAnsi="Arial" w:cs="Arial"/>
                <w:i w:val="0"/>
                <w:noProof/>
                <w:color w:val="FF0000"/>
                <w:sz w:val="22"/>
                <w:szCs w:val="22"/>
                <w:vertAlign w:val="subscript"/>
              </w:rPr>
              <w:t>2</w:t>
            </w:r>
            <w:r w:rsidRPr="000F5851">
              <w:rPr>
                <w:rFonts w:ascii="Arial" w:hAnsi="Arial" w:cs="Arial"/>
                <w:i w:val="0"/>
                <w:noProof/>
                <w:color w:val="FF0000"/>
                <w:sz w:val="22"/>
                <w:szCs w:val="22"/>
              </w:rPr>
              <w:t xml:space="preserve"> veće od NRT 49 ili </w:t>
            </w:r>
            <w:r w:rsidRPr="000F5851">
              <w:rPr>
                <w:rFonts w:ascii="Arial" w:hAnsi="Arial" w:cs="Arial"/>
                <w:i w:val="0"/>
                <w:color w:val="FF0000"/>
                <w:sz w:val="22"/>
                <w:szCs w:val="22"/>
                <w:lang w:val="bs-Latn-BA"/>
              </w:rPr>
              <w:t>provesti mjere kompenzacije</w:t>
            </w:r>
            <w:r w:rsidRPr="000F5851">
              <w:rPr>
                <w:rFonts w:ascii="Arial" w:hAnsi="Arial" w:cs="Arial"/>
                <w:i w:val="0"/>
                <w:color w:val="FF0000"/>
                <w:sz w:val="22"/>
                <w:szCs w:val="22"/>
                <w:vertAlign w:val="subscript"/>
                <w:lang w:val="bs-Latn-BA"/>
              </w:rPr>
              <w:t xml:space="preserve"> </w:t>
            </w:r>
            <w:r w:rsidRPr="000F5851">
              <w:rPr>
                <w:rFonts w:ascii="Arial" w:hAnsi="Arial" w:cs="Arial"/>
                <w:i w:val="0"/>
                <w:color w:val="FF0000"/>
                <w:sz w:val="22"/>
                <w:szCs w:val="22"/>
                <w:lang w:val="bs-Latn-BA"/>
              </w:rPr>
              <w:t>na drugim izvorima za razliku emisija ovih polutanata iznad graničnih vrijednosti</w:t>
            </w:r>
            <w:r w:rsidRPr="000F5851">
              <w:rPr>
                <w:rFonts w:ascii="Arial" w:hAnsi="Arial" w:cs="Arial"/>
                <w:i w:val="0"/>
                <w:noProof/>
                <w:color w:val="FF0000"/>
                <w:sz w:val="22"/>
                <w:szCs w:val="22"/>
              </w:rPr>
              <w:t>;</w:t>
            </w:r>
          </w:p>
          <w:p w14:paraId="7291841B"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sz w:val="22"/>
                <w:szCs w:val="22"/>
                <w:lang w:val="bs-Latn-BA"/>
              </w:rPr>
              <w:t>Primjenom tehnika iz NRT 50, treba smanjiti emisiju prašine iz procesa istiskivanja koksa u koksna kola ispod dozvoljenih graničnih vrijednosti</w:t>
            </w:r>
            <w:r w:rsidRPr="00620A75">
              <w:rPr>
                <w:rFonts w:ascii="Arial" w:hAnsi="Arial" w:cs="Arial"/>
                <w:i w:val="0"/>
                <w:sz w:val="22"/>
                <w:szCs w:val="22"/>
              </w:rPr>
              <w:t>;</w:t>
            </w:r>
            <w:r w:rsidRPr="00620A75">
              <w:rPr>
                <w:rFonts w:ascii="Arial" w:hAnsi="Arial" w:cs="Arial"/>
                <w:i w:val="0"/>
                <w:sz w:val="22"/>
                <w:szCs w:val="22"/>
                <w:lang w:val="bs-Latn-BA"/>
              </w:rPr>
              <w:t xml:space="preserve"> </w:t>
            </w:r>
          </w:p>
          <w:p w14:paraId="5385FE49"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Smanjivanje emisija prašine iz tornja za gašenje koksa se postiže postupkom mokrog gašenja sa zaštitnom rešetkom u skladu sa NRT 51;</w:t>
            </w:r>
          </w:p>
          <w:p w14:paraId="567927BC"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Smanjivanje emisije prašine iz procesa sortiranja koksa se djelimično postiže odvijanjem procesa u objektima, što je u skladu sa NRT 52, ali je potrebno utvrditi ove emisije i u skladu s nalazima po potrebi poduzeti mjere za smanjivanje emisija;</w:t>
            </w:r>
          </w:p>
          <w:p w14:paraId="00F642C0"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Smanjivanje upotrebe vode za gašenje koksa se postiže  procesom recirkulacije tehnološke vode u skladu sa NRT 53;</w:t>
            </w:r>
          </w:p>
          <w:p w14:paraId="026B5F00"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Otpadne vode iz procesa čišćenja koksnog plina se prije odvođenja u postrojenje biohemije na prečišćavanje podvrgavaju izdvajanju katrana i amonijaka što je u skladu sa NRT 55;</w:t>
            </w:r>
          </w:p>
          <w:p w14:paraId="6C282CA9"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sz w:val="22"/>
                <w:szCs w:val="22"/>
                <w:lang w:val="bs-Latn-BA"/>
              </w:rPr>
              <w:t xml:space="preserve">Proširenje kapaciteta sistema za biohemijsku obradu otpadnih voda iz pogona Koksara za usklađivanje sa potrebama dinamike prihvata nastalih otpadnih voda i optimizacija sistema za biohemijsko prečišćavanja otpadnih voda u cilju poboljšanja kvaliteta efluenta u skladu sa NRT i graničnim vrijednostima iz Uredbe </w:t>
            </w:r>
            <w:r w:rsidRPr="00620A75">
              <w:rPr>
                <w:rFonts w:ascii="Arial" w:hAnsi="Arial" w:cs="Arial"/>
                <w:i w:val="0"/>
                <w:noProof/>
                <w:color w:val="000000" w:themeColor="text1"/>
                <w:sz w:val="22"/>
                <w:szCs w:val="22"/>
                <w:lang w:val="bs-Latn-BA"/>
              </w:rPr>
              <w:t>o uvjetima ispuštanja otpadnih voda u okoliš i sustave javne kanalizacije;</w:t>
            </w:r>
          </w:p>
          <w:p w14:paraId="5C46346E"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lastRenderedPageBreak/>
              <w:t>Tehnološki otpad kao što su katran i aktivni mulj iz biohemije i druge vrste otpada se prodaju na tržište (katran) ili vraćaju u proces koksovanja (aktivni mulj) ili se recikliraju ovisno od vrste otpada u skladu sa NRT 57, prema mjerama iz Plana upravljanja otpadom;</w:t>
            </w:r>
          </w:p>
          <w:p w14:paraId="0C565A2C"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Sav koksni plin se koristi kao gorivo, što je u skladu sa NRT 58;</w:t>
            </w:r>
          </w:p>
          <w:p w14:paraId="67CE0746"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Smanjenje emisije prašine iz odjeljenja pripreme sirovina za visoku peć (bunkerska estakada) se postiže za izdvajanjem prašine sa tri elektrostatičkih otprašivača (ESP-1, ESP-2 i ESP-3), što je u skladu sa NRT 60;</w:t>
            </w:r>
          </w:p>
          <w:p w14:paraId="65F9F898"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Smanjenje emisije prašine na livnoj platformi visoke peći se postiže za kontrolisanim zahvatanjem i odvođenjem otpadnih dimnih plinova u vrećasti filter (CVS) u kojem se izdvaja prašina (&lt;15 mg/m</w:t>
            </w:r>
            <w:r w:rsidRPr="00620A75">
              <w:rPr>
                <w:rFonts w:ascii="Arial" w:hAnsi="Arial" w:cs="Arial"/>
                <w:i w:val="0"/>
                <w:noProof/>
                <w:color w:val="000000" w:themeColor="text1"/>
                <w:sz w:val="22"/>
                <w:szCs w:val="22"/>
                <w:vertAlign w:val="superscript"/>
              </w:rPr>
              <w:t>3</w:t>
            </w:r>
            <w:r w:rsidRPr="00620A75">
              <w:rPr>
                <w:rFonts w:ascii="Arial" w:hAnsi="Arial" w:cs="Arial"/>
                <w:i w:val="0"/>
                <w:noProof/>
                <w:color w:val="000000" w:themeColor="text1"/>
                <w:sz w:val="22"/>
                <w:szCs w:val="22"/>
              </w:rPr>
              <w:t>) u skladu sa NRT 61 (I, II);</w:t>
            </w:r>
          </w:p>
          <w:p w14:paraId="41C2DC33"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Smanjivanje ispuštanja visokopećnog plina tokom zasipa peći se vrši primjenom</w:t>
            </w:r>
            <w:r w:rsidRPr="00620A75">
              <w:rPr>
                <w:rFonts w:ascii="Arial" w:hAnsi="Arial" w:cs="Arial"/>
                <w:i w:val="0"/>
                <w:color w:val="000000"/>
                <w:sz w:val="22"/>
                <w:szCs w:val="22"/>
              </w:rPr>
              <w:t xml:space="preserve"> </w:t>
            </w:r>
            <w:r w:rsidRPr="00620A75">
              <w:rPr>
                <w:rFonts w:ascii="Arial" w:hAnsi="Arial" w:cs="Arial"/>
                <w:i w:val="0"/>
                <w:noProof/>
                <w:color w:val="000000" w:themeColor="text1"/>
                <w:sz w:val="22"/>
                <w:szCs w:val="22"/>
              </w:rPr>
              <w:t>sistema za iskorištavanje plina u skladu sa NRT 63;</w:t>
            </w:r>
          </w:p>
          <w:p w14:paraId="6B866977"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Smanjivanje emisije prašine iz visokopećnog plina se postiže prečišćavanjem sirovog visokopećnog plina prije njegovog korištenja kao goriva u skladu sa NRT 64;</w:t>
            </w:r>
          </w:p>
          <w:p w14:paraId="1E88EB60"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Smanjivanje emisija u zrak iz kaupera u pogonu Visoka peć ispod graničnih vrijednosti se postiže korištenjem otprašenog visokopećnog plina u skladu sa NRT 65;</w:t>
            </w:r>
          </w:p>
          <w:p w14:paraId="05BA8025"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Smanjivanje količina i tereta zagađenja tehnoloških otpadnih voda iz obrade visokopećnog plina se postiže obradom u DOOR sistemu sa recirkulacijom vode, što je u skladu NRT 66 i 67;</w:t>
            </w:r>
          </w:p>
          <w:p w14:paraId="5ED2BCBE"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Sprečavanje nastanka i smanjivanje količina otpada postiže se primjenom NRT i upravljanjem tehnološkim otpadom u cilju povrata i recikliranja iskoristivog materijala radi ponovnog korištenja u pogonu ili izvan pogona i konačnog zbrinjavanja opasnog i neopasnog u skladu sa Planom upravljanja otpadom (NRT 68);</w:t>
            </w:r>
          </w:p>
          <w:p w14:paraId="559FB2CB"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Održavanje normalnog i kontinuiranog rada visoke peći u optimalnom režimu čime se smanjuju emisije u skladu sa NRT 71;</w:t>
            </w:r>
          </w:p>
          <w:p w14:paraId="6A9AF38E"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Sav visokopećni plin treba koristiti kao gorivo nakon prečišćavanja u skladu sa NRT 72;</w:t>
            </w:r>
          </w:p>
          <w:p w14:paraId="557E784F"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Predgrijavanje zraka potrebnog za proces oksidacije u visokoj peći se vrši u kauperima sagorijevanjem visokopećnog plina (NRT 74);</w:t>
            </w:r>
          </w:p>
          <w:p w14:paraId="6FDA53DA"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sz w:val="22"/>
                <w:szCs w:val="22"/>
                <w:lang w:val="bs-Latn-BA"/>
              </w:rPr>
              <w:t>Poduzeti i provesti mjere za smanjivanje emisije prašine od primarnog otprašivanja konvertora (dimnjak gazočistke) na osnovu posebnog projekta u cilju smanjivanja emisija prašine ispod dozvoljenih graničnih vrijednosti (</w:t>
            </w:r>
            <w:r w:rsidRPr="00620A75">
              <w:rPr>
                <w:rFonts w:ascii="Arial" w:hAnsi="Arial" w:cs="Arial"/>
                <w:i w:val="0"/>
                <w:noProof/>
                <w:color w:val="000000" w:themeColor="text1"/>
                <w:sz w:val="22"/>
                <w:szCs w:val="22"/>
              </w:rPr>
              <w:t>NRT 75 i 76);</w:t>
            </w:r>
          </w:p>
          <w:p w14:paraId="25CFB447"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Minimiziranje difuznih i fugitivnih emisija prašine iz konvertorske hale i miksera se postiže pomoću vrećastog filtera za sekundarno otprašivanje, čiji kapacitet i efikasnost je potrebno uskladiti sa NRT 78 u cilju efikasnog zahvatanja otpadnih plinova iz konvertorske hale i miksera sa minimalno &gt;90%  i njihovog otprašivanja u vrećastom filteru;</w:t>
            </w:r>
          </w:p>
          <w:p w14:paraId="2C43D8CB"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sz w:val="22"/>
                <w:szCs w:val="22"/>
                <w:lang w:val="bs-Latn-BA"/>
              </w:rPr>
              <w:t>Poduzeti i provesti mjere za smanjivanje difuznih emisija prašine sa prostora šljakovog dvora uključuje i mjere sprečavanja/smanjivanja difuznih emisija u skladu sa NRT 79;</w:t>
            </w:r>
          </w:p>
          <w:p w14:paraId="41E0A4C9"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Smanjivanje korištenja vode i emisija otpadne vode iz primarnog otprašivanja otpadnih plinova postiže se prečišćavanjem tehnoloških otpadnih voda u DHD sistemu u svrhu njihovog vraćanja u proces (NRT 80);</w:t>
            </w:r>
          </w:p>
          <w:p w14:paraId="621E7FF8"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 xml:space="preserve">Sprečavanje nastanka i smanjivanje količina otpada postiže se primjenom NRT i upravljanjem tehnološkim otpadom u cilju povrata i recikliranja radi ponovnog korištenja u pogonu </w:t>
            </w:r>
            <w:r w:rsidRPr="00620A75">
              <w:rPr>
                <w:rFonts w:ascii="Arial" w:hAnsi="Arial" w:cs="Arial"/>
                <w:i w:val="0"/>
                <w:noProof/>
                <w:color w:val="000000" w:themeColor="text1"/>
                <w:sz w:val="22"/>
                <w:szCs w:val="22"/>
              </w:rPr>
              <w:lastRenderedPageBreak/>
              <w:t>ili izvan pogona i konačnog zbrinjavanja prema Planu upravljanja otpadom, što je u skladu sa NRT 82, 90 i 93;</w:t>
            </w:r>
          </w:p>
          <w:p w14:paraId="47203BD6"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sz w:val="22"/>
                <w:szCs w:val="22"/>
              </w:rPr>
              <w:t>Plin iz BOF-a se ne prikuplja i ne koristi kao gorivo, što je predviđeno NRT 83, kada je to ekonomski opravdano ili planirano sistemom upravljanja energijom</w:t>
            </w:r>
            <w:r w:rsidRPr="00620A75">
              <w:rPr>
                <w:rFonts w:ascii="Arial" w:hAnsi="Arial" w:cs="Arial"/>
                <w:i w:val="0"/>
                <w:noProof/>
                <w:color w:val="000000" w:themeColor="text1"/>
                <w:sz w:val="22"/>
                <w:szCs w:val="22"/>
              </w:rPr>
              <w:t>;</w:t>
            </w:r>
          </w:p>
          <w:p w14:paraId="3AA46C6A"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Smanjivanje emisije u zrak iz elektrolučne peći (EAF-100) se postiže zahvatanjem i odvođenjem otpadnih plinova iz peći u vrećasti filter čija efikasnost zadovoljava granične vrijednosti za emisiju (NRT 88 i 89);</w:t>
            </w:r>
          </w:p>
          <w:p w14:paraId="50DFF905"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Smanjivanje ispuštanja tehnoloških otpadnih voda iz hlađenja opreme EAF-100 i kontinuiranog livenja i smanjivanje tereta njihovog zagađenja se postiže sistemom recirkulacije nakon hlađenja u hladionicima (NRT 91 i 92);</w:t>
            </w:r>
          </w:p>
          <w:p w14:paraId="3B611ED7" w14:textId="77777777" w:rsidR="001032CD" w:rsidRPr="00620A75" w:rsidRDefault="001032CD" w:rsidP="00F9161C">
            <w:pPr>
              <w:pStyle w:val="ListParagraph"/>
              <w:numPr>
                <w:ilvl w:val="0"/>
                <w:numId w:val="27"/>
              </w:numPr>
              <w:spacing w:before="60" w:after="80" w:line="276" w:lineRule="auto"/>
              <w:ind w:left="206" w:hanging="305"/>
              <w:contextualSpacing w:val="0"/>
              <w:rPr>
                <w:rFonts w:ascii="Arial" w:hAnsi="Arial" w:cs="Arial"/>
                <w:i w:val="0"/>
                <w:noProof/>
                <w:sz w:val="22"/>
                <w:szCs w:val="22"/>
                <w:lang w:val="bs-Latn-BA"/>
              </w:rPr>
            </w:pPr>
            <w:r w:rsidRPr="00620A75">
              <w:rPr>
                <w:rFonts w:ascii="Arial" w:hAnsi="Arial" w:cs="Arial"/>
                <w:i w:val="0"/>
                <w:noProof/>
                <w:color w:val="000000" w:themeColor="text1"/>
                <w:sz w:val="22"/>
                <w:szCs w:val="22"/>
              </w:rPr>
              <w:t>Smanjivanje buke iz postrojenja i procesa elektrolučne peći EAF-100 se postiže primjenom tehnika iz NRT 95 (EAF-100 je izvan funkcije više od tri godine i koristi se kada se ukaže potreba za većom proizvodnjom čelika);</w:t>
            </w:r>
          </w:p>
        </w:tc>
      </w:tr>
      <w:tr w:rsidR="001032CD" w:rsidRPr="00620A75" w14:paraId="51725A54" w14:textId="77777777" w:rsidTr="001032CD">
        <w:tc>
          <w:tcPr>
            <w:tcW w:w="9766" w:type="dxa"/>
          </w:tcPr>
          <w:p w14:paraId="282C958F" w14:textId="77777777" w:rsidR="001032CD" w:rsidRPr="00620A75" w:rsidRDefault="001032CD" w:rsidP="001032CD">
            <w:pPr>
              <w:spacing w:line="276" w:lineRule="auto"/>
              <w:jc w:val="both"/>
              <w:rPr>
                <w:rFonts w:ascii="Arial" w:hAnsi="Arial" w:cs="Arial"/>
                <w:iCs/>
                <w:noProof/>
                <w:sz w:val="22"/>
                <w:szCs w:val="22"/>
                <w:lang w:val="bs-Latn-BA"/>
              </w:rPr>
            </w:pPr>
            <w:r w:rsidRPr="00620A75">
              <w:rPr>
                <w:rFonts w:ascii="Arial" w:hAnsi="Arial" w:cs="Arial"/>
                <w:iCs/>
                <w:noProof/>
                <w:sz w:val="22"/>
                <w:szCs w:val="22"/>
                <w:lang w:val="bs-Latn-BA"/>
              </w:rPr>
              <w:lastRenderedPageBreak/>
              <w:t>Većina tehnoloških postrojenja je instalirana i puštena u rad prije objavljivanja NTR za proizvodnju željeza i čelika, ali su u osnovi usklađena sa temeljnim principima i kriterijima iz NRT. Operator je u proteklom periodu, počevši od 2008. godine do danas, izvršio značajna poboljšanja performansi postojećih postrojenja, zamjenu neefikasnih tehničkih sistema za prečišćavanje sa sistemima koji zadovoljavaju okolinske standarde i rekonstrukciju nekih sistema za prečišćavanje, čime je smanjena emisija zagađujućih materija, posebno prašine, iz kontroliranih izvora. Postojeća postrojenja i tehnički sistemi za prečišćavanje otpadnih plinova i otpadnih voda još uvijek nisu usklađeni sa tehnikama iz NRT zbog čega su emisije i dalje veće od dozvoljenih graničnih vrijednosti, što uzrokuje pritisak na okoliš. U prethodnom odjeljku dat je program mjera za usklađivanje performansi postrojenja i emisija sa NRT</w:t>
            </w:r>
            <w:r w:rsidRPr="00620A75">
              <w:rPr>
                <w:rFonts w:ascii="Arial" w:hAnsi="Arial" w:cs="Arial"/>
                <w:noProof/>
                <w:sz w:val="22"/>
                <w:szCs w:val="22"/>
                <w:lang w:val="bs-Latn-BA"/>
              </w:rPr>
              <w:t>.</w:t>
            </w:r>
          </w:p>
        </w:tc>
      </w:tr>
      <w:tr w:rsidR="001032CD" w:rsidRPr="00620A75" w14:paraId="376EDF12" w14:textId="77777777" w:rsidTr="001032CD">
        <w:tc>
          <w:tcPr>
            <w:tcW w:w="9766" w:type="dxa"/>
          </w:tcPr>
          <w:p w14:paraId="293CA06A" w14:textId="77777777" w:rsidR="001032CD" w:rsidRPr="00620A75" w:rsidRDefault="001032CD" w:rsidP="001032CD">
            <w:pPr>
              <w:spacing w:line="276" w:lineRule="auto"/>
              <w:jc w:val="both"/>
              <w:rPr>
                <w:rFonts w:ascii="Arial" w:hAnsi="Arial" w:cs="Arial"/>
                <w:noProof/>
                <w:sz w:val="22"/>
                <w:szCs w:val="22"/>
                <w:lang w:val="bs-Latn-BA"/>
              </w:rPr>
            </w:pPr>
            <w:r w:rsidRPr="00620A75">
              <w:rPr>
                <w:rFonts w:ascii="Arial" w:hAnsi="Arial" w:cs="Arial"/>
                <w:noProof/>
                <w:sz w:val="22"/>
                <w:szCs w:val="22"/>
                <w:lang w:val="bs-Latn-BA"/>
              </w:rPr>
              <w:t>Sva odstupanja emisija u zrak i vode te emisija buke od graničnih vrijednosti navedenih u NRT za proizvodnju željeza i čelika su detaljno i pregledno opisana u ovom dokumentu i to u pripadajućim poglavljima/tačkama.</w:t>
            </w:r>
          </w:p>
          <w:p w14:paraId="15E2C366" w14:textId="77777777" w:rsidR="001032CD" w:rsidRPr="00620A75" w:rsidRDefault="001032CD" w:rsidP="001032CD">
            <w:pPr>
              <w:spacing w:line="276" w:lineRule="auto"/>
              <w:jc w:val="both"/>
              <w:rPr>
                <w:rFonts w:ascii="Arial" w:hAnsi="Arial" w:cs="Arial"/>
                <w:noProof/>
                <w:sz w:val="22"/>
                <w:szCs w:val="22"/>
                <w:lang w:val="bs-Latn-BA"/>
              </w:rPr>
            </w:pPr>
            <w:r w:rsidRPr="00620A75">
              <w:rPr>
                <w:rFonts w:ascii="Arial" w:hAnsi="Arial" w:cs="Arial"/>
                <w:noProof/>
                <w:sz w:val="22"/>
                <w:szCs w:val="22"/>
                <w:lang w:val="bs-Latn-BA"/>
              </w:rPr>
              <w:t xml:space="preserve">Isto tako, u ovom dokumentu je predložen program mjere i tehnike za smanjivanje emisija zagađujućih materija i buke ispod granične vrijednosti iz NRT, kao i mjera i tehnika za sprečavanje i smanjivanje/preveniranje ostalih emisija i količina otpada, uključujući i smanjivanje odnosno racionalizaciju potrošnje sirovina, goriva, električne energije i vode te nadzor/kontrolu procesa, čime se postižu bolje tehnološke i ekološke performanse pogona i postrojenja za proizvodnju koksa, gvožđa i čelika, niže emisije i niži negativni uticaji na okoliš. </w:t>
            </w:r>
          </w:p>
        </w:tc>
      </w:tr>
    </w:tbl>
    <w:p w14:paraId="3370862A" w14:textId="48811813" w:rsidR="001032CD" w:rsidRDefault="00B35591" w:rsidP="001032CD">
      <w:pPr>
        <w:pStyle w:val="Heading1"/>
        <w:spacing w:before="400"/>
        <w:rPr>
          <w:rStyle w:val="Heading2Char"/>
          <w:rFonts w:ascii="Arial" w:hAnsi="Arial" w:cs="Arial"/>
          <w:i w:val="0"/>
          <w:sz w:val="22"/>
          <w:szCs w:val="22"/>
          <w:lang w:val="bs-Latn-BA"/>
        </w:rPr>
      </w:pPr>
      <w:bookmarkStart w:id="95" w:name="_Toc108605160"/>
      <w:bookmarkStart w:id="96" w:name="_Toc70221044"/>
      <w:bookmarkStart w:id="97" w:name="_Toc71686801"/>
      <w:r>
        <w:rPr>
          <w:rFonts w:ascii="Arial" w:hAnsi="Arial" w:cs="Arial"/>
          <w:sz w:val="22"/>
          <w:szCs w:val="22"/>
          <w:lang w:val="bs-Latn-BA"/>
        </w:rPr>
        <w:t>12.2</w:t>
      </w:r>
      <w:r w:rsidR="001032CD" w:rsidRPr="00620A75">
        <w:rPr>
          <w:rFonts w:ascii="Arial" w:hAnsi="Arial" w:cs="Arial"/>
          <w:sz w:val="22"/>
          <w:szCs w:val="22"/>
          <w:lang w:val="bs-Latn-BA"/>
        </w:rPr>
        <w:t xml:space="preserve">. </w:t>
      </w:r>
      <w:r w:rsidR="001032CD" w:rsidRPr="00B35591">
        <w:rPr>
          <w:rStyle w:val="Heading2Char"/>
          <w:rFonts w:ascii="Arial" w:hAnsi="Arial" w:cs="Arial"/>
          <w:b/>
          <w:i w:val="0"/>
          <w:sz w:val="22"/>
          <w:szCs w:val="22"/>
          <w:lang w:val="bs-Latn-BA"/>
        </w:rPr>
        <w:t>Program za unapređenje rada pogona/postrojenja</w:t>
      </w:r>
      <w:bookmarkEnd w:id="95"/>
      <w:r w:rsidR="001032CD" w:rsidRPr="00620A75">
        <w:rPr>
          <w:rStyle w:val="Heading2Char"/>
          <w:rFonts w:ascii="Arial" w:hAnsi="Arial" w:cs="Arial"/>
          <w:i w:val="0"/>
          <w:sz w:val="22"/>
          <w:szCs w:val="22"/>
          <w:lang w:val="bs-Latn-BA"/>
        </w:rPr>
        <w:t xml:space="preserve"> </w:t>
      </w:r>
    </w:p>
    <w:p w14:paraId="1B857276" w14:textId="77777777" w:rsidR="00C755B6" w:rsidRPr="00C755B6" w:rsidRDefault="00C755B6" w:rsidP="00C755B6">
      <w:pPr>
        <w:rPr>
          <w:lang w:val="bs-Latn-BA"/>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5"/>
      </w:tblGrid>
      <w:tr w:rsidR="001032CD" w:rsidRPr="00620A75" w14:paraId="3599DC7C" w14:textId="77777777" w:rsidTr="00B35591">
        <w:tc>
          <w:tcPr>
            <w:tcW w:w="10075" w:type="dxa"/>
            <w:shd w:val="clear" w:color="auto" w:fill="D9E2F3" w:themeFill="accent5" w:themeFillTint="33"/>
          </w:tcPr>
          <w:p w14:paraId="7ED7BDD0" w14:textId="77777777" w:rsidR="001032CD" w:rsidRPr="00620A75" w:rsidRDefault="001032CD" w:rsidP="001032CD">
            <w:pPr>
              <w:spacing w:before="40" w:after="40"/>
              <w:ind w:left="-3" w:right="-86"/>
              <w:jc w:val="both"/>
              <w:rPr>
                <w:rFonts w:ascii="Arial" w:hAnsi="Arial" w:cs="Arial"/>
                <w:noProof/>
                <w:sz w:val="22"/>
                <w:szCs w:val="22"/>
                <w:lang w:val="bs-Latn-BA"/>
              </w:rPr>
            </w:pPr>
            <w:bookmarkStart w:id="98" w:name="_Hlk87016140"/>
            <w:bookmarkStart w:id="99" w:name="_Hlk106139494"/>
            <w:r w:rsidRPr="00620A75">
              <w:rPr>
                <w:rFonts w:ascii="Arial" w:hAnsi="Arial" w:cs="Arial"/>
                <w:noProof/>
                <w:sz w:val="22"/>
                <w:szCs w:val="22"/>
                <w:lang w:val="bs-Latn-BA"/>
              </w:rPr>
              <w:t>Prijedlog programa za unapređivanje rada pogona/postrojenja u cilju zaštite okoliša</w:t>
            </w:r>
            <w:bookmarkEnd w:id="98"/>
          </w:p>
        </w:tc>
      </w:tr>
      <w:tr w:rsidR="001032CD" w:rsidRPr="00620A75" w14:paraId="4E349C18" w14:textId="77777777" w:rsidTr="00B35591">
        <w:tc>
          <w:tcPr>
            <w:tcW w:w="10075" w:type="dxa"/>
          </w:tcPr>
          <w:p w14:paraId="6AAC47B4" w14:textId="77777777" w:rsidR="001032CD" w:rsidRPr="00620A75" w:rsidRDefault="001032CD" w:rsidP="001032CD">
            <w:pPr>
              <w:spacing w:after="60"/>
              <w:ind w:left="-62" w:right="-49"/>
              <w:jc w:val="both"/>
              <w:rPr>
                <w:rFonts w:ascii="Arial" w:hAnsi="Arial" w:cs="Arial"/>
                <w:noProof/>
                <w:sz w:val="22"/>
                <w:szCs w:val="22"/>
              </w:rPr>
            </w:pPr>
            <w:bookmarkStart w:id="100" w:name="_Hlk87016219"/>
            <w:r w:rsidRPr="00620A75">
              <w:rPr>
                <w:rFonts w:ascii="Arial" w:hAnsi="Arial" w:cs="Arial"/>
                <w:noProof/>
                <w:sz w:val="22"/>
                <w:szCs w:val="22"/>
              </w:rPr>
              <w:t xml:space="preserve">Zbog prirode proizvodnih procesa, prisutnih (navedenih) emisija i negativnih uticaja na okoliš, kao i zbog utvrđenih neusklađenosti postrojenja i emisija sa okolinskim standardima, zakonskom regulativom i najboljim raspoloživim tehnikama (NRT), potrebno je poduzeti i provesti određene/adekvatne mjere i tehnike za unapređenje rada pogona/postrojenja, poboljšanje tehnoloških i ekoloških performansi pogona/postrojenja te smanjivanje i kontrolu emisija, koje su predviđene/predložene prijedlogom programa za unapređivanje rada pogona i postrojenja u cilju usklađivanja sa okolinskim standardima i NRT preporukama. </w:t>
            </w:r>
          </w:p>
          <w:p w14:paraId="6E47A93E" w14:textId="77777777" w:rsidR="001032CD" w:rsidRPr="00620A75" w:rsidRDefault="001032CD" w:rsidP="001032CD">
            <w:pPr>
              <w:spacing w:before="60"/>
              <w:ind w:left="-62" w:right="-49"/>
              <w:jc w:val="both"/>
              <w:rPr>
                <w:rFonts w:ascii="Arial" w:hAnsi="Arial" w:cs="Arial"/>
                <w:iCs/>
                <w:noProof/>
                <w:sz w:val="22"/>
                <w:szCs w:val="22"/>
                <w:u w:val="single"/>
                <w:lang w:val="bs-Latn-BA"/>
              </w:rPr>
            </w:pPr>
            <w:r w:rsidRPr="00620A75">
              <w:rPr>
                <w:rFonts w:ascii="Arial" w:hAnsi="Arial" w:cs="Arial"/>
                <w:noProof/>
                <w:sz w:val="22"/>
                <w:szCs w:val="22"/>
              </w:rPr>
              <w:lastRenderedPageBreak/>
              <w:t>Prijedlog programa za unapređivanje rada pogona/postrojenja u svrhu usklađivanja sa okolinskim standardima i NRT preporukama je detaljno predstavljen pod tačkama 7.1. i 7.2. ovog dokumenta, odnosno Zahtjeva za obnovu okolinske dozvole, a u ovom odjeljku naveden je i opisan prijedlog mjera, aktivnosti i tehnika kojima se trebaju eliminisati ili svesti na najmanji mogući nivo sva odstupanja od okolinskih standarda i performansi NRT sa prijedlogom rokova njihove provedbe.</w:t>
            </w:r>
          </w:p>
        </w:tc>
      </w:tr>
      <w:bookmarkEnd w:id="100"/>
      <w:tr w:rsidR="001032CD" w:rsidRPr="00620A75" w14:paraId="04A7586F" w14:textId="77777777" w:rsidTr="00B35591">
        <w:tc>
          <w:tcPr>
            <w:tcW w:w="10075" w:type="dxa"/>
            <w:tcBorders>
              <w:bottom w:val="single" w:sz="4" w:space="0" w:color="auto"/>
            </w:tcBorders>
            <w:shd w:val="clear" w:color="auto" w:fill="D9E2F3" w:themeFill="accent5" w:themeFillTint="33"/>
          </w:tcPr>
          <w:p w14:paraId="53552633" w14:textId="77777777" w:rsidR="001032CD" w:rsidRPr="00620A75" w:rsidRDefault="001032CD" w:rsidP="001032CD">
            <w:pPr>
              <w:spacing w:before="20" w:after="20"/>
              <w:ind w:left="-29"/>
              <w:jc w:val="both"/>
              <w:rPr>
                <w:rFonts w:ascii="Arial" w:hAnsi="Arial" w:cs="Arial"/>
                <w:noProof/>
                <w:sz w:val="22"/>
                <w:szCs w:val="22"/>
                <w:lang w:val="bs-Latn-BA"/>
              </w:rPr>
            </w:pPr>
            <w:r w:rsidRPr="00620A75">
              <w:rPr>
                <w:rFonts w:ascii="Arial" w:hAnsi="Arial" w:cs="Arial"/>
                <w:noProof/>
                <w:sz w:val="22"/>
                <w:szCs w:val="22"/>
                <w:lang w:val="bs-Latn-BA"/>
              </w:rPr>
              <w:lastRenderedPageBreak/>
              <w:t>Navesti i opisati mjere kojima će se eliminisati ili svesti na najmanji mogući nivo sva odstupanja od performansi najboljih raspoloživih tehnika i rokove implementacije/provedbe mjera</w:t>
            </w:r>
          </w:p>
        </w:tc>
      </w:tr>
      <w:tr w:rsidR="001032CD" w:rsidRPr="00620A75" w14:paraId="3B33B0E2" w14:textId="77777777" w:rsidTr="00B35591">
        <w:trPr>
          <w:trHeight w:val="894"/>
        </w:trPr>
        <w:tc>
          <w:tcPr>
            <w:tcW w:w="10075" w:type="dxa"/>
            <w:tcBorders>
              <w:top w:val="single" w:sz="4" w:space="0" w:color="auto"/>
              <w:left w:val="single" w:sz="4" w:space="0" w:color="auto"/>
              <w:bottom w:val="single" w:sz="4" w:space="0" w:color="auto"/>
              <w:right w:val="single" w:sz="4" w:space="0" w:color="auto"/>
            </w:tcBorders>
          </w:tcPr>
          <w:p w14:paraId="22F84F00" w14:textId="77777777" w:rsidR="001032CD" w:rsidRPr="00620A75" w:rsidRDefault="001032CD" w:rsidP="001032CD">
            <w:pPr>
              <w:spacing w:before="120" w:after="80" w:line="276" w:lineRule="auto"/>
              <w:jc w:val="both"/>
              <w:rPr>
                <w:rFonts w:ascii="Arial" w:hAnsi="Arial" w:cs="Arial"/>
                <w:b/>
                <w:bCs/>
                <w:sz w:val="22"/>
                <w:szCs w:val="22"/>
                <w:lang w:val="bs-Latn-BA"/>
              </w:rPr>
            </w:pPr>
            <w:bookmarkStart w:id="101" w:name="_Hlk87016671"/>
            <w:r w:rsidRPr="00620A75">
              <w:rPr>
                <w:rFonts w:ascii="Arial" w:hAnsi="Arial" w:cs="Arial"/>
                <w:b/>
                <w:bCs/>
                <w:sz w:val="22"/>
                <w:szCs w:val="22"/>
                <w:lang w:val="bs-Latn-BA"/>
              </w:rPr>
              <w:t>a) Sistem upravljanja zaštitom okoliša</w:t>
            </w:r>
          </w:p>
          <w:p w14:paraId="2AFB8114" w14:textId="77777777" w:rsidR="001032CD" w:rsidRPr="00620A75" w:rsidRDefault="001032CD" w:rsidP="00F9161C">
            <w:pPr>
              <w:numPr>
                <w:ilvl w:val="0"/>
                <w:numId w:val="24"/>
              </w:numPr>
              <w:spacing w:line="259" w:lineRule="auto"/>
              <w:ind w:left="251" w:hanging="241"/>
              <w:jc w:val="both"/>
              <w:rPr>
                <w:rFonts w:ascii="Arial" w:hAnsi="Arial" w:cs="Arial"/>
                <w:sz w:val="22"/>
                <w:szCs w:val="22"/>
                <w:lang w:val="bs-Latn-BA"/>
              </w:rPr>
            </w:pPr>
            <w:r w:rsidRPr="00620A75">
              <w:rPr>
                <w:rFonts w:ascii="Arial" w:hAnsi="Arial" w:cs="Arial"/>
                <w:sz w:val="22"/>
                <w:szCs w:val="22"/>
                <w:lang w:val="bs-Latn-BA"/>
              </w:rPr>
              <w:t>Uskladiti i održavati efikasan sistem za upravljanje zaštitom okoliša, koji će ispunjavati zahtjeve iz okolinske dozvole i zakonske regulative vezane za zaštitu okoliša. Sistemom upravljanja zaštitom okoliša naročito treba izvršiti procjenu svih aktivnosti u pogonima i postrojenjima vezano za što efikasnije smanjivanja/minimiziranje emisija i produkcije otpada. Sistem upravljanja zaštitom okoliša  treba zasnivati na integriranju mjera zaštite okoliša u sve sektore, poslove i aktivnosti na način da zaštita okoliš postane obaveza svakog zaposlenika kod obavljanja redovnih aktivnosti;</w:t>
            </w:r>
          </w:p>
          <w:p w14:paraId="0D939A16" w14:textId="77777777" w:rsidR="001032CD" w:rsidRPr="00620A75" w:rsidRDefault="001032CD" w:rsidP="001032CD">
            <w:pPr>
              <w:ind w:left="227"/>
              <w:jc w:val="both"/>
              <w:rPr>
                <w:rFonts w:ascii="Arial" w:hAnsi="Arial" w:cs="Arial"/>
                <w:sz w:val="22"/>
                <w:szCs w:val="22"/>
                <w:lang w:val="bs-Latn-BA"/>
              </w:rPr>
            </w:pPr>
            <w:r w:rsidRPr="00620A75">
              <w:rPr>
                <w:rFonts w:ascii="Arial" w:hAnsi="Arial" w:cs="Arial"/>
                <w:sz w:val="22"/>
                <w:szCs w:val="22"/>
                <w:lang w:val="bs-Latn-BA"/>
              </w:rPr>
              <w:t>Rok: stalna obaveza</w:t>
            </w:r>
          </w:p>
          <w:p w14:paraId="728AEBD8" w14:textId="77777777" w:rsidR="001032CD" w:rsidRPr="00620A75" w:rsidRDefault="001032CD" w:rsidP="00F9161C">
            <w:pPr>
              <w:numPr>
                <w:ilvl w:val="0"/>
                <w:numId w:val="24"/>
              </w:numPr>
              <w:spacing w:line="259" w:lineRule="auto"/>
              <w:ind w:left="227" w:hanging="224"/>
              <w:jc w:val="both"/>
              <w:rPr>
                <w:rFonts w:ascii="Arial" w:hAnsi="Arial" w:cs="Arial"/>
                <w:sz w:val="22"/>
                <w:szCs w:val="22"/>
                <w:lang w:val="bs-Latn-BA"/>
              </w:rPr>
            </w:pPr>
            <w:r w:rsidRPr="00620A75">
              <w:rPr>
                <w:rFonts w:ascii="Arial" w:hAnsi="Arial" w:cs="Arial"/>
                <w:sz w:val="22"/>
                <w:szCs w:val="22"/>
                <w:lang w:val="bs-Latn-BA"/>
              </w:rPr>
              <w:t>Uvesti i održavati sistem upravljanja zaštitom zraka (smanjivanje i kontrola emisija u zrak) uključujući nadzor nad tehničkom ispravnošću i funkcionalnošću tehničkih sistema za otprašivanje/prečišćavanje otpadnih plinova, kontrolu njihove efikasnosti i redovno kvalitetno održavanje kao i nadzor nad nekontrolisanim emisijama u cilju što efikasnijeg smanjivanja emisija ispod propisanih graničnih vrijednosti. Sistem upravljanja zaštitom zraka treba da obezbjedi periodičnu analizu postignutih efekata poboljšanja rada i efikasnosti tehničkih sistema za prečišćavanje i smanjivanje emisija u zrak na osnovu koje obavezno treba poduzimati i provoditi korektivne mjere. O nalazima tehničke ispravnosti i funkcionalnosti tehničkih sistema, svim pojavama prekomjerne kontrolisane i nekontrolisane emisije i postignutim poboljšanjima treba voditi urednu evidenciju;</w:t>
            </w:r>
          </w:p>
          <w:p w14:paraId="5686C3F7" w14:textId="77777777" w:rsidR="001032CD" w:rsidRPr="00620A75" w:rsidRDefault="001032CD" w:rsidP="001032CD">
            <w:pPr>
              <w:ind w:firstLine="227"/>
              <w:jc w:val="both"/>
              <w:rPr>
                <w:rFonts w:ascii="Arial" w:hAnsi="Arial" w:cs="Arial"/>
                <w:sz w:val="22"/>
                <w:szCs w:val="22"/>
                <w:lang w:val="bs-Latn-BA"/>
              </w:rPr>
            </w:pPr>
            <w:r w:rsidRPr="00620A75">
              <w:rPr>
                <w:rFonts w:ascii="Arial" w:hAnsi="Arial" w:cs="Arial"/>
                <w:sz w:val="22"/>
                <w:szCs w:val="22"/>
                <w:lang w:val="bs-Latn-BA"/>
              </w:rPr>
              <w:t>Rok: - za uvođenje sistema upravljanja zaštitom zraka 2022. godine</w:t>
            </w:r>
          </w:p>
          <w:p w14:paraId="0B18B65F" w14:textId="77777777" w:rsidR="001032CD" w:rsidRPr="00620A75" w:rsidRDefault="001032CD" w:rsidP="001032CD">
            <w:pPr>
              <w:spacing w:after="80"/>
              <w:ind w:firstLine="720"/>
              <w:jc w:val="both"/>
              <w:rPr>
                <w:rFonts w:ascii="Arial" w:hAnsi="Arial" w:cs="Arial"/>
                <w:sz w:val="22"/>
                <w:szCs w:val="22"/>
                <w:lang w:val="bs-Latn-BA"/>
              </w:rPr>
            </w:pPr>
            <w:r w:rsidRPr="00620A75">
              <w:rPr>
                <w:rFonts w:ascii="Arial" w:hAnsi="Arial" w:cs="Arial"/>
                <w:sz w:val="22"/>
                <w:szCs w:val="22"/>
                <w:lang w:val="bs-Latn-BA"/>
              </w:rPr>
              <w:t>- za održavanje sistema upravljanja zaštitom zraka je stalna obaveza</w:t>
            </w:r>
          </w:p>
          <w:p w14:paraId="4E19139B" w14:textId="77777777" w:rsidR="001032CD" w:rsidRPr="00620A75" w:rsidRDefault="001032CD" w:rsidP="00F9161C">
            <w:pPr>
              <w:numPr>
                <w:ilvl w:val="0"/>
                <w:numId w:val="24"/>
              </w:numPr>
              <w:spacing w:line="259" w:lineRule="auto"/>
              <w:ind w:left="227" w:hanging="224"/>
              <w:jc w:val="both"/>
              <w:rPr>
                <w:rFonts w:ascii="Arial" w:hAnsi="Arial" w:cs="Arial"/>
                <w:sz w:val="22"/>
                <w:szCs w:val="22"/>
                <w:lang w:val="bs-Latn-BA"/>
              </w:rPr>
            </w:pPr>
            <w:r w:rsidRPr="00620A75">
              <w:rPr>
                <w:rFonts w:ascii="Arial" w:hAnsi="Arial" w:cs="Arial"/>
                <w:sz w:val="22"/>
                <w:szCs w:val="22"/>
                <w:lang w:val="bs-Latn-BA"/>
              </w:rPr>
              <w:t>Uvesti i održavati sistem upravljanja tehnološkim vodama i tehnološkim otpadnim vodama zasnovan na hijerarhiji prioriteta upravljanja vodama u cilju smanjivanja količina tehnoloških voda i količina tehnoloških otpadnioh voda i tereta njihovog zagađenja sukladno preporukama NRT i zakonskoj regulativi, uključujući nadzor nad tehničkom ispravnošću i funkcionalnošću sistema za prečišćavanje tehnoloških otpadnih voda, kontrolu njihove efikasnosti i redovno kvalitetno održavanje kao i nadzor nad nekontrolisanim emisijama u vode u cilju što efikasnijeg smanjivanja količina voda i emisija u vode ispod propisanih graničnih vrijednosti. Sistem upravljanja vodama treba da obezbjedi periodičnu analizu postignutih efekata poboljšanja rada i efikasnosti tehničkih sistema za prečišćavanje i smanjivanje emisija u vode na osnovu koje obavezno treba poduzimati i provoditi korektivne mjere, o čemu treba voditi urednu evidenciju;</w:t>
            </w:r>
          </w:p>
          <w:p w14:paraId="33120AE2" w14:textId="77777777" w:rsidR="001032CD" w:rsidRPr="00620A75" w:rsidRDefault="001032CD" w:rsidP="001032CD">
            <w:pPr>
              <w:ind w:firstLine="227"/>
              <w:jc w:val="both"/>
              <w:rPr>
                <w:rFonts w:ascii="Arial" w:hAnsi="Arial" w:cs="Arial"/>
                <w:sz w:val="22"/>
                <w:szCs w:val="22"/>
                <w:lang w:val="bs-Latn-BA"/>
              </w:rPr>
            </w:pPr>
            <w:r w:rsidRPr="00620A75">
              <w:rPr>
                <w:rFonts w:ascii="Arial" w:hAnsi="Arial" w:cs="Arial"/>
                <w:sz w:val="22"/>
                <w:szCs w:val="22"/>
                <w:lang w:val="bs-Latn-BA"/>
              </w:rPr>
              <w:t>Rok: - za uvođenje sistema upravljanja vodama 2022. godine</w:t>
            </w:r>
          </w:p>
          <w:p w14:paraId="56385751" w14:textId="77777777" w:rsidR="001032CD" w:rsidRPr="00620A75" w:rsidRDefault="001032CD" w:rsidP="001032CD">
            <w:pPr>
              <w:spacing w:after="80"/>
              <w:ind w:firstLine="720"/>
              <w:jc w:val="both"/>
              <w:rPr>
                <w:rFonts w:ascii="Arial" w:hAnsi="Arial" w:cs="Arial"/>
                <w:sz w:val="22"/>
                <w:szCs w:val="22"/>
                <w:lang w:val="bs-Latn-BA"/>
              </w:rPr>
            </w:pPr>
            <w:r w:rsidRPr="00620A75">
              <w:rPr>
                <w:rFonts w:ascii="Arial" w:hAnsi="Arial" w:cs="Arial"/>
                <w:sz w:val="22"/>
                <w:szCs w:val="22"/>
                <w:lang w:val="bs-Latn-BA"/>
              </w:rPr>
              <w:t>- za održavanje sistema upravljanja vodama je stalna obaveza</w:t>
            </w:r>
          </w:p>
          <w:p w14:paraId="4A7AA8C0" w14:textId="77777777" w:rsidR="001032CD" w:rsidRPr="00620A75" w:rsidRDefault="001032CD" w:rsidP="00F9161C">
            <w:pPr>
              <w:numPr>
                <w:ilvl w:val="0"/>
                <w:numId w:val="24"/>
              </w:numPr>
              <w:spacing w:line="259" w:lineRule="auto"/>
              <w:ind w:left="227" w:hanging="224"/>
              <w:jc w:val="both"/>
              <w:rPr>
                <w:rFonts w:ascii="Arial" w:hAnsi="Arial" w:cs="Arial"/>
                <w:sz w:val="22"/>
                <w:szCs w:val="22"/>
                <w:lang w:val="bs-Latn-BA"/>
              </w:rPr>
            </w:pPr>
            <w:r w:rsidRPr="00620A75">
              <w:rPr>
                <w:rFonts w:ascii="Arial" w:hAnsi="Arial" w:cs="Arial"/>
                <w:sz w:val="22"/>
                <w:szCs w:val="22"/>
                <w:lang w:val="bs-Latn-BA"/>
              </w:rPr>
              <w:t>Uskladiti i održavati sistem upravljanja otpadom prema hijerarhiji prioriteta upravljanja otpadom u cilju smanjivanja produkcije otpada, odnosno količina otpada kroz povrat u cilju iskorištavanja, recikliranja i konačnog zbrinjavanja neiskoristivog otpada uključujući konačno zbrinjavanje opasnog otpada prema uvjetima iz Plana upravljanja otpadom i zahtjevima iz zakonske regulative. Sistem upravljanja otpadom treba da obezbjedi periodičnu analizu postignutih efekata na osnovu koje obavezno treba poduzimati i provoditi korektivne mjere, o čemu treba voditi urednu evidenciju;</w:t>
            </w:r>
          </w:p>
          <w:p w14:paraId="5EA89DEC" w14:textId="77777777" w:rsidR="001032CD" w:rsidRPr="00620A75" w:rsidRDefault="001032CD" w:rsidP="001032CD">
            <w:pPr>
              <w:ind w:firstLine="227"/>
              <w:jc w:val="both"/>
              <w:rPr>
                <w:rFonts w:ascii="Arial" w:hAnsi="Arial" w:cs="Arial"/>
                <w:sz w:val="22"/>
                <w:szCs w:val="22"/>
                <w:lang w:val="bs-Latn-BA"/>
              </w:rPr>
            </w:pPr>
            <w:r w:rsidRPr="00620A75">
              <w:rPr>
                <w:rFonts w:ascii="Arial" w:hAnsi="Arial" w:cs="Arial"/>
                <w:sz w:val="22"/>
                <w:szCs w:val="22"/>
                <w:lang w:val="bs-Latn-BA"/>
              </w:rPr>
              <w:t>Rok: - za usklađivanje sistema upravljanja otpadom 180 dana od pribavljanja okolinske dozvole</w:t>
            </w:r>
          </w:p>
          <w:p w14:paraId="05BF4E37" w14:textId="77777777" w:rsidR="001032CD" w:rsidRPr="00620A75" w:rsidRDefault="001032CD" w:rsidP="001032CD">
            <w:pPr>
              <w:spacing w:after="80"/>
              <w:ind w:firstLine="720"/>
              <w:jc w:val="both"/>
              <w:rPr>
                <w:rFonts w:ascii="Arial" w:hAnsi="Arial" w:cs="Arial"/>
                <w:sz w:val="22"/>
                <w:szCs w:val="22"/>
                <w:lang w:val="bs-Latn-BA"/>
              </w:rPr>
            </w:pPr>
            <w:r w:rsidRPr="00620A75">
              <w:rPr>
                <w:rFonts w:ascii="Arial" w:hAnsi="Arial" w:cs="Arial"/>
                <w:sz w:val="22"/>
                <w:szCs w:val="22"/>
                <w:lang w:val="bs-Latn-BA"/>
              </w:rPr>
              <w:t>- za održavanje sistema upravljanja otpadom je stalna obaveza</w:t>
            </w:r>
          </w:p>
          <w:p w14:paraId="1728418A" w14:textId="77777777" w:rsidR="001032CD" w:rsidRPr="00620A75" w:rsidRDefault="001032CD" w:rsidP="00F9161C">
            <w:pPr>
              <w:numPr>
                <w:ilvl w:val="0"/>
                <w:numId w:val="24"/>
              </w:numPr>
              <w:spacing w:line="259" w:lineRule="auto"/>
              <w:ind w:left="227" w:hanging="224"/>
              <w:jc w:val="both"/>
              <w:rPr>
                <w:rFonts w:ascii="Arial" w:hAnsi="Arial" w:cs="Arial"/>
                <w:sz w:val="22"/>
                <w:szCs w:val="22"/>
                <w:lang w:val="bs-Latn-BA"/>
              </w:rPr>
            </w:pPr>
            <w:r w:rsidRPr="00620A75">
              <w:rPr>
                <w:rFonts w:ascii="Arial" w:hAnsi="Arial" w:cs="Arial"/>
                <w:sz w:val="22"/>
                <w:szCs w:val="22"/>
                <w:lang w:val="bs-Latn-BA"/>
              </w:rPr>
              <w:lastRenderedPageBreak/>
              <w:t>Pripremiti i donijeti plan upravljanja zaštitom okoliša u cilju održavanja sistema upravljanja zaštitom okoliša i integriranja zaštite okoliša u sistem upravljanja kompanijom i pogonima/postrojenjima te pojedinim sektorima važnim za ostvarivanje ciljeva zaštite okoliša. Ovim  Planom obavezno treba definisati mjere i aktivnosti, rokove i nosioce realizacije te prijedlog budžeta za realizaciju mjera i aktivnosti i izvještavanje;</w:t>
            </w:r>
          </w:p>
          <w:p w14:paraId="7E670F64" w14:textId="77777777" w:rsidR="001032CD" w:rsidRPr="00620A75" w:rsidRDefault="001032CD" w:rsidP="001032CD">
            <w:pPr>
              <w:spacing w:after="80"/>
              <w:ind w:left="227"/>
              <w:jc w:val="both"/>
              <w:rPr>
                <w:rFonts w:ascii="Arial" w:hAnsi="Arial" w:cs="Arial"/>
                <w:sz w:val="22"/>
                <w:szCs w:val="22"/>
                <w:lang w:val="bs-Latn-BA"/>
              </w:rPr>
            </w:pPr>
            <w:r w:rsidRPr="00620A75">
              <w:rPr>
                <w:rFonts w:ascii="Arial" w:hAnsi="Arial" w:cs="Arial"/>
                <w:sz w:val="22"/>
                <w:szCs w:val="22"/>
                <w:lang w:val="bs-Latn-BA"/>
              </w:rPr>
              <w:t>Rok: 120 dana od pribavljanja okolinske dozvole</w:t>
            </w:r>
          </w:p>
          <w:p w14:paraId="52C65B60" w14:textId="77777777" w:rsidR="001032CD" w:rsidRPr="00620A75" w:rsidRDefault="001032CD" w:rsidP="00F9161C">
            <w:pPr>
              <w:numPr>
                <w:ilvl w:val="0"/>
                <w:numId w:val="24"/>
              </w:numPr>
              <w:spacing w:line="259" w:lineRule="auto"/>
              <w:ind w:left="227" w:hanging="224"/>
              <w:jc w:val="both"/>
              <w:rPr>
                <w:rFonts w:ascii="Arial" w:hAnsi="Arial" w:cs="Arial"/>
                <w:sz w:val="22"/>
                <w:szCs w:val="22"/>
                <w:lang w:val="bs-Latn-BA"/>
              </w:rPr>
            </w:pPr>
            <w:r w:rsidRPr="00620A75">
              <w:rPr>
                <w:rFonts w:ascii="Arial" w:hAnsi="Arial" w:cs="Arial"/>
                <w:sz w:val="22"/>
                <w:szCs w:val="22"/>
                <w:lang w:val="bs-Latn-BA"/>
              </w:rPr>
              <w:t>Revidovati i uskladiti procedure vezane za postupanje u akcidentnim situacijama (</w:t>
            </w:r>
            <w:r w:rsidRPr="00620A75">
              <w:rPr>
                <w:rFonts w:ascii="Arial" w:hAnsi="Arial" w:cs="Arial"/>
                <w:bCs/>
                <w:sz w:val="22"/>
                <w:szCs w:val="22"/>
                <w:lang w:val="bs-Latn-BA"/>
              </w:rPr>
              <w:t xml:space="preserve">PS-4.4.7-1 Z/E Reagovanje u slučajevima kriznih situacija, PS-4.4.6-1 E,Z Upravljanje opasnim materijama, PS-4.4.3-1Z Identifikacija rizika, procjena i određivanje kontrola, PS-4.4.7-2Z Pozivanje kola hitne pomoći i PS-4.4.7-5Z,E Pozivanje kola vatrogasne jedinice) u cilju uspostavljanja i održavanja </w:t>
            </w:r>
            <w:r w:rsidRPr="00620A75">
              <w:rPr>
                <w:rFonts w:ascii="Arial" w:hAnsi="Arial" w:cs="Arial"/>
                <w:sz w:val="22"/>
                <w:szCs w:val="22"/>
                <w:lang w:val="bs-Latn-BA"/>
              </w:rPr>
              <w:t>efikasnog sistema upravljanja zaštitom okoliša u akcidentnim situacijama. Sa procedurama za postupanje u akcidentnim situacijama i mjerama koje treba poduzeti radi preveniranja akcidentnih situacija i otklanjanja posljedica u slučaju eventualnih pojava akcidentnih situacija obavezno treba informisati sva odgovrna lica u cilju pravilnog djelovanja ;</w:t>
            </w:r>
          </w:p>
          <w:p w14:paraId="1EAC4905" w14:textId="77777777" w:rsidR="001032CD" w:rsidRPr="00620A75" w:rsidRDefault="001032CD" w:rsidP="001032CD">
            <w:pPr>
              <w:ind w:left="852" w:hanging="625"/>
              <w:jc w:val="both"/>
              <w:rPr>
                <w:rFonts w:ascii="Arial" w:hAnsi="Arial" w:cs="Arial"/>
                <w:sz w:val="22"/>
                <w:szCs w:val="22"/>
                <w:lang w:val="bs-Latn-BA"/>
              </w:rPr>
            </w:pPr>
            <w:r w:rsidRPr="00620A75">
              <w:rPr>
                <w:rFonts w:ascii="Arial" w:hAnsi="Arial" w:cs="Arial"/>
                <w:sz w:val="22"/>
                <w:szCs w:val="22"/>
                <w:lang w:val="bs-Latn-BA"/>
              </w:rPr>
              <w:t>Rok: - za revidovanje i usklađivanje procedura i uspostavu sistema upravljanja zaštitom okoliša u akcidentnim situacijama je kraj 2022.</w:t>
            </w:r>
          </w:p>
          <w:p w14:paraId="527A01CF" w14:textId="77777777" w:rsidR="001032CD" w:rsidRPr="00620A75" w:rsidRDefault="001032CD" w:rsidP="001032CD">
            <w:pPr>
              <w:ind w:left="712" w:hanging="499"/>
              <w:rPr>
                <w:rFonts w:ascii="Arial" w:hAnsi="Arial" w:cs="Arial"/>
                <w:sz w:val="22"/>
                <w:szCs w:val="22"/>
                <w:lang w:val="bs-Latn-BA"/>
              </w:rPr>
            </w:pPr>
            <w:r w:rsidRPr="00620A75">
              <w:rPr>
                <w:rFonts w:ascii="Arial" w:hAnsi="Arial" w:cs="Arial"/>
                <w:sz w:val="22"/>
                <w:szCs w:val="22"/>
                <w:lang w:val="bs-Latn-BA"/>
              </w:rPr>
              <w:tab/>
              <w:t xml:space="preserve">- za održavanje/funkcionisanje sistema upravljanja zaštitom okoliša u akcidentnim </w:t>
            </w:r>
          </w:p>
          <w:p w14:paraId="2DA4367F" w14:textId="77777777" w:rsidR="001032CD" w:rsidRPr="00620A75" w:rsidRDefault="001032CD" w:rsidP="001032CD">
            <w:pPr>
              <w:ind w:left="712" w:firstLine="126"/>
              <w:rPr>
                <w:rFonts w:ascii="Arial" w:hAnsi="Arial" w:cs="Arial"/>
                <w:sz w:val="22"/>
                <w:szCs w:val="22"/>
                <w:lang w:val="bs-Latn-BA"/>
              </w:rPr>
            </w:pPr>
            <w:r w:rsidRPr="00620A75">
              <w:rPr>
                <w:rFonts w:ascii="Arial" w:hAnsi="Arial" w:cs="Arial"/>
                <w:sz w:val="22"/>
                <w:szCs w:val="22"/>
                <w:lang w:val="bs-Latn-BA"/>
              </w:rPr>
              <w:t>situacijama je stalna obaveza</w:t>
            </w:r>
          </w:p>
          <w:p w14:paraId="0FCB66E1" w14:textId="77777777" w:rsidR="001032CD" w:rsidRPr="00620A75" w:rsidRDefault="001032CD" w:rsidP="001032CD">
            <w:pPr>
              <w:spacing w:after="120"/>
              <w:ind w:left="279"/>
              <w:jc w:val="both"/>
              <w:rPr>
                <w:rFonts w:ascii="Arial" w:hAnsi="Arial" w:cs="Arial"/>
                <w:sz w:val="22"/>
                <w:szCs w:val="22"/>
                <w:lang w:val="bs-Latn-BA"/>
              </w:rPr>
            </w:pPr>
            <w:r w:rsidRPr="00620A75">
              <w:rPr>
                <w:rFonts w:ascii="Arial" w:hAnsi="Arial" w:cs="Arial"/>
                <w:sz w:val="22"/>
                <w:szCs w:val="22"/>
                <w:lang w:val="bs-Latn-BA"/>
              </w:rPr>
              <w:t xml:space="preserve">Rok: najkasnije kraj 2023. godine </w:t>
            </w:r>
          </w:p>
          <w:p w14:paraId="093676D2" w14:textId="77777777" w:rsidR="001032CD" w:rsidRPr="00620A75" w:rsidRDefault="001032CD" w:rsidP="00F9161C">
            <w:pPr>
              <w:numPr>
                <w:ilvl w:val="0"/>
                <w:numId w:val="24"/>
              </w:numPr>
              <w:spacing w:line="259" w:lineRule="auto"/>
              <w:ind w:left="227" w:hanging="224"/>
              <w:jc w:val="both"/>
              <w:rPr>
                <w:rFonts w:ascii="Arial" w:hAnsi="Arial" w:cs="Arial"/>
                <w:sz w:val="22"/>
                <w:szCs w:val="22"/>
                <w:lang w:val="bs-Latn-BA"/>
              </w:rPr>
            </w:pPr>
            <w:r w:rsidRPr="00620A75">
              <w:rPr>
                <w:rFonts w:ascii="Arial" w:hAnsi="Arial" w:cs="Arial"/>
                <w:sz w:val="22"/>
                <w:szCs w:val="22"/>
                <w:lang w:val="bs-Latn-BA"/>
              </w:rPr>
              <w:t>Provesti detaljnu analizu svih kontrolisanih i nekontrolisanih emisija iz pogona i postrojenja AMZ u cilju ocjene uticaja na kvalitet zraka i sa posebnim osvrtom na imisione vrijednosti prašine, SO</w:t>
            </w:r>
            <w:r w:rsidRPr="00620A75">
              <w:rPr>
                <w:rFonts w:ascii="Arial" w:hAnsi="Arial" w:cs="Arial"/>
                <w:sz w:val="22"/>
                <w:szCs w:val="22"/>
                <w:vertAlign w:val="subscript"/>
                <w:lang w:val="bs-Latn-BA"/>
              </w:rPr>
              <w:t>2</w:t>
            </w:r>
            <w:r w:rsidRPr="00620A75">
              <w:rPr>
                <w:rFonts w:ascii="Arial" w:hAnsi="Arial" w:cs="Arial"/>
                <w:sz w:val="22"/>
                <w:szCs w:val="22"/>
                <w:lang w:val="bs-Latn-BA"/>
              </w:rPr>
              <w:t xml:space="preserve">, NOx, CO, PAH i benzena kao i obezbjeđenja uvjeta za upravljanje kvalitetom zraka u zeničkoj kotlini, a izvještaj o rezultatima provedene analize dostaviti u Registar o postrojenjima i zagađivanjima Zeničko-dobojskog kantona radi ažuriranja podataka vezanih za emisije iz aglomeracije Zenica; </w:t>
            </w:r>
          </w:p>
          <w:p w14:paraId="097908CB" w14:textId="77777777" w:rsidR="001032CD" w:rsidRPr="00620A75" w:rsidRDefault="001032CD" w:rsidP="001032CD">
            <w:pPr>
              <w:spacing w:after="60"/>
              <w:ind w:left="208"/>
              <w:jc w:val="both"/>
              <w:rPr>
                <w:rFonts w:ascii="Arial" w:hAnsi="Arial" w:cs="Arial"/>
                <w:sz w:val="22"/>
                <w:szCs w:val="22"/>
                <w:lang w:val="bs-Latn-BA"/>
              </w:rPr>
            </w:pPr>
            <w:r w:rsidRPr="00620A75">
              <w:rPr>
                <w:rFonts w:ascii="Arial" w:hAnsi="Arial" w:cs="Arial"/>
                <w:sz w:val="22"/>
                <w:szCs w:val="22"/>
                <w:lang w:val="bs-Latn-BA"/>
              </w:rPr>
              <w:t>Rok: 2023. godine</w:t>
            </w:r>
          </w:p>
          <w:p w14:paraId="0353178F" w14:textId="77777777" w:rsidR="001032CD" w:rsidRPr="00620A75" w:rsidRDefault="001032CD" w:rsidP="00F9161C">
            <w:pPr>
              <w:numPr>
                <w:ilvl w:val="0"/>
                <w:numId w:val="24"/>
              </w:numPr>
              <w:spacing w:line="259" w:lineRule="auto"/>
              <w:ind w:left="227" w:hanging="224"/>
              <w:jc w:val="both"/>
              <w:rPr>
                <w:rFonts w:ascii="Arial" w:hAnsi="Arial" w:cs="Arial"/>
                <w:sz w:val="22"/>
                <w:szCs w:val="22"/>
                <w:lang w:val="bs-Latn-BA"/>
              </w:rPr>
            </w:pPr>
            <w:r w:rsidRPr="00620A75">
              <w:rPr>
                <w:rFonts w:ascii="Arial" w:hAnsi="Arial" w:cs="Arial"/>
                <w:sz w:val="22"/>
                <w:szCs w:val="22"/>
                <w:lang w:val="bs-Latn-BA"/>
              </w:rPr>
              <w:t>Izrada i uspostavljanje akcionog plana za sprečavanje i kontrolu emisija prašine iz difuznih izvora u okviru sistema upravljanja zaštitom okoliša u kompaniji AMZ u skladu sa kriterijima i preporukama NRT;</w:t>
            </w:r>
          </w:p>
          <w:p w14:paraId="25BB8B30" w14:textId="77777777" w:rsidR="001032CD" w:rsidRPr="00620A75" w:rsidRDefault="001032CD" w:rsidP="001032CD">
            <w:pPr>
              <w:ind w:left="227"/>
              <w:jc w:val="both"/>
              <w:rPr>
                <w:rFonts w:ascii="Arial" w:hAnsi="Arial" w:cs="Arial"/>
                <w:sz w:val="22"/>
                <w:szCs w:val="22"/>
                <w:lang w:val="bs-Latn-BA"/>
              </w:rPr>
            </w:pPr>
            <w:r w:rsidRPr="00620A75">
              <w:rPr>
                <w:rFonts w:ascii="Arial" w:hAnsi="Arial" w:cs="Arial"/>
                <w:sz w:val="22"/>
                <w:szCs w:val="22"/>
                <w:lang w:val="bs-Latn-BA"/>
              </w:rPr>
              <w:t>Rok: - priprema Akcionog plana: 31.03.2024. godine</w:t>
            </w:r>
          </w:p>
          <w:p w14:paraId="26D779CC" w14:textId="77777777" w:rsidR="001032CD" w:rsidRPr="00620A75" w:rsidRDefault="001032CD" w:rsidP="001032CD">
            <w:pPr>
              <w:spacing w:after="60"/>
              <w:ind w:left="227"/>
              <w:jc w:val="both"/>
              <w:rPr>
                <w:rFonts w:ascii="Arial" w:hAnsi="Arial" w:cs="Arial"/>
                <w:sz w:val="22"/>
                <w:szCs w:val="22"/>
                <w:lang w:val="bs-Latn-BA"/>
              </w:rPr>
            </w:pPr>
            <w:r w:rsidRPr="00620A75">
              <w:rPr>
                <w:rFonts w:ascii="Arial" w:hAnsi="Arial" w:cs="Arial"/>
                <w:sz w:val="22"/>
                <w:szCs w:val="22"/>
                <w:lang w:val="bs-Latn-BA"/>
              </w:rPr>
              <w:tab/>
              <w:t xml:space="preserve">- provedba mjera iz Akcionog plana je stalna obaveza  </w:t>
            </w:r>
          </w:p>
          <w:p w14:paraId="33684AEC" w14:textId="77777777" w:rsidR="001032CD" w:rsidRPr="00620A75" w:rsidRDefault="001032CD" w:rsidP="00F9161C">
            <w:pPr>
              <w:numPr>
                <w:ilvl w:val="0"/>
                <w:numId w:val="24"/>
              </w:numPr>
              <w:spacing w:line="259" w:lineRule="auto"/>
              <w:ind w:left="227" w:hanging="224"/>
              <w:jc w:val="both"/>
              <w:rPr>
                <w:rFonts w:ascii="Arial" w:hAnsi="Arial" w:cs="Arial"/>
                <w:sz w:val="22"/>
                <w:szCs w:val="22"/>
                <w:lang w:val="bs-Latn-BA"/>
              </w:rPr>
            </w:pPr>
            <w:r w:rsidRPr="00620A75">
              <w:rPr>
                <w:rFonts w:ascii="Arial" w:hAnsi="Arial" w:cs="Arial"/>
                <w:sz w:val="22"/>
                <w:szCs w:val="22"/>
                <w:lang w:val="bs-Latn-BA"/>
              </w:rPr>
              <w:t>Provesti postupak procjene uticaja na okoliš i pribavljanja rješenja o odobravanju Studije o procjeni uticaja na okoliš za prestanak rada i zatvaranje pogona/postrojenja stara Toplana u skladu sa članom 68. stav 2. alineja c) Zakona o zaštiti okoliša;</w:t>
            </w:r>
          </w:p>
          <w:p w14:paraId="430F01F9" w14:textId="77777777" w:rsidR="001032CD" w:rsidRPr="00620A75" w:rsidRDefault="001032CD" w:rsidP="001032CD">
            <w:pPr>
              <w:spacing w:after="60"/>
              <w:ind w:left="227"/>
              <w:jc w:val="both"/>
              <w:rPr>
                <w:rFonts w:ascii="Arial" w:hAnsi="Arial" w:cs="Arial"/>
                <w:sz w:val="22"/>
                <w:szCs w:val="22"/>
                <w:lang w:val="bs-Latn-BA"/>
              </w:rPr>
            </w:pPr>
            <w:r w:rsidRPr="00620A75">
              <w:rPr>
                <w:rFonts w:ascii="Arial" w:hAnsi="Arial" w:cs="Arial"/>
                <w:sz w:val="22"/>
                <w:szCs w:val="22"/>
                <w:lang w:val="bs-Latn-BA"/>
              </w:rPr>
              <w:t>Rok: juni 2023. godine</w:t>
            </w:r>
          </w:p>
          <w:p w14:paraId="31CB76D0" w14:textId="77777777" w:rsidR="001032CD" w:rsidRPr="00620A75" w:rsidRDefault="001032CD" w:rsidP="00F9161C">
            <w:pPr>
              <w:numPr>
                <w:ilvl w:val="0"/>
                <w:numId w:val="24"/>
              </w:numPr>
              <w:spacing w:line="259" w:lineRule="auto"/>
              <w:ind w:left="363" w:hanging="322"/>
              <w:jc w:val="both"/>
              <w:rPr>
                <w:rFonts w:ascii="Arial" w:hAnsi="Arial" w:cs="Arial"/>
                <w:sz w:val="22"/>
                <w:szCs w:val="22"/>
                <w:lang w:val="bs-Latn-BA"/>
              </w:rPr>
            </w:pPr>
            <w:r w:rsidRPr="00620A75">
              <w:rPr>
                <w:rFonts w:ascii="Arial" w:hAnsi="Arial" w:cs="Arial"/>
                <w:sz w:val="22"/>
                <w:szCs w:val="22"/>
                <w:lang w:val="bs-Latn-BA"/>
              </w:rPr>
              <w:t>Poduzeti i provesti sve mjere za izbjegavanje rizika od zagađenja/ugrožavanja okoliša i za povrat lokacije na kojoj se nalazi pogon/postrojenja stara Toplana u zakonom propisano stanje okoliša predviđene Studijom o procjeni uticaja na okoliš i planom za aktivnosti zatvaranja i postupke nakon zatvaranja stare Toplane, u skladu sa NRT i odredbama člana 84. stav 1. alineja f) Zakona o zaštiti okoliša</w:t>
            </w:r>
          </w:p>
          <w:p w14:paraId="6599DCBB" w14:textId="77777777" w:rsidR="001032CD" w:rsidRPr="00620A75" w:rsidRDefault="001032CD" w:rsidP="001032CD">
            <w:pPr>
              <w:spacing w:after="80"/>
              <w:ind w:left="363" w:hanging="322"/>
              <w:jc w:val="both"/>
              <w:rPr>
                <w:rFonts w:ascii="Arial" w:hAnsi="Arial" w:cs="Arial"/>
                <w:sz w:val="22"/>
                <w:szCs w:val="22"/>
                <w:lang w:val="bs-Latn-BA"/>
              </w:rPr>
            </w:pPr>
            <w:r w:rsidRPr="00620A75">
              <w:rPr>
                <w:rFonts w:ascii="Arial" w:hAnsi="Arial" w:cs="Arial"/>
                <w:sz w:val="22"/>
                <w:szCs w:val="22"/>
                <w:lang w:val="bs-Latn-BA"/>
              </w:rPr>
              <w:tab/>
              <w:t>Rok: najkasnije do kraja 2023. godina</w:t>
            </w:r>
          </w:p>
          <w:p w14:paraId="5AB5E399" w14:textId="77777777" w:rsidR="001032CD" w:rsidRPr="00620A75" w:rsidRDefault="001032CD" w:rsidP="00F9161C">
            <w:pPr>
              <w:numPr>
                <w:ilvl w:val="0"/>
                <w:numId w:val="24"/>
              </w:numPr>
              <w:spacing w:line="259" w:lineRule="auto"/>
              <w:ind w:left="402" w:hanging="399"/>
              <w:jc w:val="both"/>
              <w:rPr>
                <w:rFonts w:ascii="Arial" w:hAnsi="Arial" w:cs="Arial"/>
                <w:sz w:val="22"/>
                <w:szCs w:val="22"/>
                <w:lang w:val="bs-Latn-BA"/>
              </w:rPr>
            </w:pPr>
            <w:r w:rsidRPr="00620A75">
              <w:rPr>
                <w:rFonts w:ascii="Arial" w:hAnsi="Arial" w:cs="Arial"/>
                <w:sz w:val="22"/>
                <w:szCs w:val="22"/>
                <w:lang w:val="bs-Latn-BA"/>
              </w:rPr>
              <w:t>Provesti obuku svih zaposlenika čiji rad može imati značajn uticaj na okoliš, prema posebnom planu obuke i provjeriti stečeno znanje od strane stručnih lica iz oblasti inženjerstva zaštite okoliša o čemu treba voditi urednu evidenciju;</w:t>
            </w:r>
          </w:p>
          <w:p w14:paraId="0EE9537B" w14:textId="77777777" w:rsidR="001032CD" w:rsidRPr="00620A75" w:rsidRDefault="001032CD" w:rsidP="001032CD">
            <w:pPr>
              <w:spacing w:after="120"/>
              <w:ind w:left="402"/>
              <w:jc w:val="both"/>
              <w:rPr>
                <w:rFonts w:ascii="Arial" w:hAnsi="Arial" w:cs="Arial"/>
                <w:sz w:val="22"/>
                <w:szCs w:val="22"/>
                <w:lang w:val="bs-Latn-BA"/>
              </w:rPr>
            </w:pPr>
            <w:r w:rsidRPr="00620A75">
              <w:rPr>
                <w:rFonts w:ascii="Arial" w:hAnsi="Arial" w:cs="Arial"/>
                <w:sz w:val="22"/>
                <w:szCs w:val="22"/>
                <w:lang w:val="bs-Latn-BA"/>
              </w:rPr>
              <w:t>Rok: 2022 i dalje svake treće godine</w:t>
            </w:r>
          </w:p>
          <w:p w14:paraId="28344291" w14:textId="77777777" w:rsidR="001032CD" w:rsidRPr="00620A75" w:rsidRDefault="001032CD" w:rsidP="00F9161C">
            <w:pPr>
              <w:numPr>
                <w:ilvl w:val="0"/>
                <w:numId w:val="24"/>
              </w:numPr>
              <w:spacing w:line="259" w:lineRule="auto"/>
              <w:ind w:left="308" w:hanging="305"/>
              <w:jc w:val="both"/>
              <w:rPr>
                <w:rFonts w:ascii="Arial" w:hAnsi="Arial" w:cs="Arial"/>
                <w:sz w:val="22"/>
                <w:szCs w:val="22"/>
                <w:lang w:val="bs-Latn-BA"/>
              </w:rPr>
            </w:pPr>
            <w:r w:rsidRPr="00620A75">
              <w:rPr>
                <w:rFonts w:ascii="Arial" w:hAnsi="Arial" w:cs="Arial"/>
                <w:sz w:val="22"/>
                <w:szCs w:val="22"/>
                <w:lang w:val="bs-Latn-BA"/>
              </w:rPr>
              <w:t>Redovno voditi evidenciju o poduzetim mjerama i postignutim efektima primjene sistema upravljanja zaštitom okoliša, te mjerama iz Okolinske dozvole i Plana upravljanja otpadom;</w:t>
            </w:r>
          </w:p>
          <w:p w14:paraId="77EA86F2" w14:textId="77777777" w:rsidR="001032CD" w:rsidRPr="00620A75" w:rsidRDefault="001032CD" w:rsidP="001032CD">
            <w:pPr>
              <w:spacing w:after="120"/>
              <w:ind w:left="322"/>
              <w:jc w:val="both"/>
              <w:rPr>
                <w:rFonts w:ascii="Arial" w:hAnsi="Arial" w:cs="Arial"/>
                <w:sz w:val="22"/>
                <w:szCs w:val="22"/>
                <w:lang w:val="bs-Latn-BA"/>
              </w:rPr>
            </w:pPr>
            <w:r w:rsidRPr="00620A75">
              <w:rPr>
                <w:rFonts w:ascii="Arial" w:hAnsi="Arial" w:cs="Arial"/>
                <w:sz w:val="22"/>
                <w:szCs w:val="22"/>
                <w:lang w:val="bs-Latn-BA"/>
              </w:rPr>
              <w:t>Rok: stalna obaveza</w:t>
            </w:r>
          </w:p>
          <w:p w14:paraId="7B47DCAF" w14:textId="77777777" w:rsidR="001032CD" w:rsidRPr="00620A75" w:rsidRDefault="001032CD" w:rsidP="00F9161C">
            <w:pPr>
              <w:numPr>
                <w:ilvl w:val="0"/>
                <w:numId w:val="24"/>
              </w:numPr>
              <w:spacing w:line="259" w:lineRule="auto"/>
              <w:ind w:left="308" w:hanging="305"/>
              <w:jc w:val="both"/>
              <w:rPr>
                <w:rFonts w:ascii="Arial" w:hAnsi="Arial" w:cs="Arial"/>
                <w:sz w:val="22"/>
                <w:szCs w:val="22"/>
                <w:lang w:val="bs-Latn-BA"/>
              </w:rPr>
            </w:pPr>
            <w:r w:rsidRPr="00620A75">
              <w:rPr>
                <w:rFonts w:ascii="Arial" w:hAnsi="Arial" w:cs="Arial"/>
                <w:sz w:val="22"/>
                <w:szCs w:val="22"/>
                <w:lang w:val="bs-Latn-BA"/>
              </w:rPr>
              <w:lastRenderedPageBreak/>
              <w:t>Osigurati kadrovske i finansijske uvjete za efikasniji rad Sekcije za zaštitu okoliša kako bi mogla ispunjavati sve zahtjeve iz okolinske dozvole i zakonske regulative vezane uključujući vršenje nadzora i operativnog upravljanja svim mjerama i aktivnostima vezanim za zaštitu okoliša koje proističu iz zakonske regulative, sukladno preporukama i</w:t>
            </w:r>
            <w:r w:rsidRPr="00620A75">
              <w:rPr>
                <w:rFonts w:ascii="Arial" w:hAnsi="Arial" w:cs="Arial"/>
                <w:sz w:val="22"/>
                <w:szCs w:val="22"/>
              </w:rPr>
              <w:t>z</w:t>
            </w:r>
            <w:r w:rsidRPr="00620A75">
              <w:rPr>
                <w:rFonts w:ascii="Arial" w:hAnsi="Arial" w:cs="Arial"/>
                <w:sz w:val="22"/>
                <w:szCs w:val="22"/>
                <w:lang w:val="bs-Latn-BA"/>
              </w:rPr>
              <w:t xml:space="preserve"> NRT. Sadašnji kadrovski kapacitet Sekcije za zaštitu okoliša ne može osigurati implementaciju operativnog sistema upravljanja zaštitom okoliša. </w:t>
            </w:r>
          </w:p>
          <w:p w14:paraId="0EEA1FA3" w14:textId="77777777" w:rsidR="001032CD" w:rsidRPr="00620A75" w:rsidRDefault="001032CD" w:rsidP="001032CD">
            <w:pPr>
              <w:spacing w:after="60"/>
              <w:ind w:left="336"/>
              <w:jc w:val="both"/>
              <w:rPr>
                <w:rFonts w:ascii="Arial" w:hAnsi="Arial" w:cs="Arial"/>
                <w:sz w:val="22"/>
                <w:szCs w:val="22"/>
                <w:lang w:val="bs-Latn-BA"/>
              </w:rPr>
            </w:pPr>
            <w:r w:rsidRPr="00620A75">
              <w:rPr>
                <w:rFonts w:ascii="Arial" w:hAnsi="Arial" w:cs="Arial"/>
                <w:sz w:val="22"/>
                <w:szCs w:val="22"/>
                <w:lang w:val="bs-Latn-BA"/>
              </w:rPr>
              <w:t>Rok: 2022. godina i dalje stalna obaveza</w:t>
            </w:r>
          </w:p>
          <w:p w14:paraId="46CC5FA5" w14:textId="77777777" w:rsidR="001032CD" w:rsidRPr="00620A75" w:rsidRDefault="001032CD" w:rsidP="00F9161C">
            <w:pPr>
              <w:numPr>
                <w:ilvl w:val="0"/>
                <w:numId w:val="24"/>
              </w:numPr>
              <w:spacing w:line="259" w:lineRule="auto"/>
              <w:ind w:left="308" w:hanging="305"/>
              <w:jc w:val="both"/>
              <w:rPr>
                <w:rFonts w:ascii="Arial" w:hAnsi="Arial" w:cs="Arial"/>
                <w:sz w:val="22"/>
                <w:szCs w:val="22"/>
                <w:lang w:val="bs-Latn-BA"/>
              </w:rPr>
            </w:pPr>
            <w:r w:rsidRPr="00620A75">
              <w:rPr>
                <w:rFonts w:ascii="Arial" w:hAnsi="Arial" w:cs="Arial"/>
                <w:sz w:val="22"/>
                <w:szCs w:val="22"/>
                <w:lang w:val="bs-Latn-BA"/>
              </w:rPr>
              <w:t>Održavati sistem upravljanja zaštitom okoliša prema standardu BAS EN ISO 14001, uključujući preispitivanje postignutih efekata i pripremu akcionog plana za poboljšanje operativnog sistema upravljanja okolišem;</w:t>
            </w:r>
          </w:p>
          <w:p w14:paraId="297E15F5" w14:textId="77777777" w:rsidR="001032CD" w:rsidRPr="00620A75" w:rsidRDefault="001032CD" w:rsidP="001032CD">
            <w:pPr>
              <w:spacing w:after="60"/>
              <w:ind w:left="336"/>
              <w:jc w:val="both"/>
              <w:rPr>
                <w:rFonts w:ascii="Arial" w:hAnsi="Arial" w:cs="Arial"/>
                <w:sz w:val="22"/>
                <w:szCs w:val="22"/>
                <w:lang w:val="bs-Latn-BA"/>
              </w:rPr>
            </w:pPr>
            <w:r w:rsidRPr="00620A75">
              <w:rPr>
                <w:rFonts w:ascii="Arial" w:hAnsi="Arial" w:cs="Arial"/>
                <w:sz w:val="22"/>
                <w:szCs w:val="22"/>
                <w:lang w:val="bs-Latn-BA"/>
              </w:rPr>
              <w:t>Rok: 2022. godina i dalje stalna obaveza</w:t>
            </w:r>
          </w:p>
          <w:p w14:paraId="651D29C0" w14:textId="77777777" w:rsidR="001032CD" w:rsidRPr="00620A75" w:rsidRDefault="001032CD" w:rsidP="00F9161C">
            <w:pPr>
              <w:numPr>
                <w:ilvl w:val="0"/>
                <w:numId w:val="24"/>
              </w:numPr>
              <w:spacing w:line="259" w:lineRule="auto"/>
              <w:ind w:left="308" w:hanging="305"/>
              <w:jc w:val="both"/>
              <w:rPr>
                <w:rFonts w:ascii="Arial" w:hAnsi="Arial" w:cs="Arial"/>
                <w:sz w:val="22"/>
                <w:szCs w:val="22"/>
                <w:lang w:val="bs-Latn-BA"/>
              </w:rPr>
            </w:pPr>
            <w:r w:rsidRPr="00620A75">
              <w:rPr>
                <w:rFonts w:ascii="Arial" w:hAnsi="Arial" w:cs="Arial"/>
                <w:sz w:val="22"/>
                <w:szCs w:val="22"/>
                <w:lang w:val="bs-Latn-BA"/>
              </w:rPr>
              <w:t>Uspostaviti i redovno realizovati program održavanja automatske mjerne opreme za monitoring emisija u zrak (AMS sistema) angažovanjem osposobljene stručne ustanove ili interno osposobljenog osoblja i izdavanjem potvrde o servisiranju/održavanju AMS sistema o čemu treba voditi urednu evidenciju;</w:t>
            </w:r>
          </w:p>
          <w:p w14:paraId="2AD78B1C" w14:textId="77777777" w:rsidR="001032CD" w:rsidRPr="00620A75" w:rsidRDefault="001032CD" w:rsidP="001032CD">
            <w:pPr>
              <w:spacing w:after="80"/>
              <w:ind w:left="336"/>
              <w:jc w:val="both"/>
              <w:rPr>
                <w:rFonts w:ascii="Arial" w:hAnsi="Arial" w:cs="Arial"/>
                <w:sz w:val="22"/>
                <w:szCs w:val="22"/>
                <w:lang w:val="bs-Latn-BA"/>
              </w:rPr>
            </w:pPr>
            <w:r w:rsidRPr="00620A75">
              <w:rPr>
                <w:rFonts w:ascii="Arial" w:hAnsi="Arial" w:cs="Arial"/>
                <w:sz w:val="22"/>
                <w:szCs w:val="22"/>
                <w:lang w:val="bs-Latn-BA"/>
              </w:rPr>
              <w:t>Rok: stalna obaveza</w:t>
            </w:r>
          </w:p>
          <w:p w14:paraId="2A007B47" w14:textId="00CA3AFC" w:rsidR="001032CD" w:rsidRPr="00620A75" w:rsidRDefault="001032CD" w:rsidP="00F9161C">
            <w:pPr>
              <w:numPr>
                <w:ilvl w:val="0"/>
                <w:numId w:val="24"/>
              </w:numPr>
              <w:spacing w:line="259" w:lineRule="auto"/>
              <w:ind w:left="322" w:hanging="319"/>
              <w:jc w:val="both"/>
              <w:rPr>
                <w:rFonts w:ascii="Arial" w:hAnsi="Arial" w:cs="Arial"/>
                <w:sz w:val="22"/>
                <w:szCs w:val="22"/>
                <w:lang w:val="bs-Latn-BA"/>
              </w:rPr>
            </w:pPr>
            <w:r w:rsidRPr="00620A75">
              <w:rPr>
                <w:rFonts w:ascii="Arial" w:hAnsi="Arial" w:cs="Arial"/>
                <w:sz w:val="22"/>
                <w:szCs w:val="22"/>
                <w:lang w:val="bs-Latn-BA"/>
              </w:rPr>
              <w:t xml:space="preserve">Izraditi izvještaj za Registar postrojenja i zagađivanja i dostaviti ga </w:t>
            </w:r>
            <w:r w:rsidR="00540DD8">
              <w:rPr>
                <w:rFonts w:ascii="Arial" w:hAnsi="Arial" w:cs="Arial"/>
                <w:sz w:val="22"/>
                <w:szCs w:val="22"/>
                <w:lang w:val="bs-Latn-BA"/>
              </w:rPr>
              <w:t xml:space="preserve">Ministarstvu </w:t>
            </w:r>
            <w:r w:rsidRPr="00620A75">
              <w:rPr>
                <w:rFonts w:ascii="Arial" w:hAnsi="Arial" w:cs="Arial"/>
                <w:sz w:val="22"/>
                <w:szCs w:val="22"/>
                <w:lang w:val="bs-Latn-BA"/>
              </w:rPr>
              <w:t>najdalje do 30.06. tekuće godine za prethodnu godinu u skladu sa Pravilnikom o registrima postrojenja i zagađivanjima (”Sl. novine FBiH”, broj: 82/07), kao i Uputstvu za popunjavanje baze podataka - elektronskih obrazaca za BH PRTR;</w:t>
            </w:r>
          </w:p>
          <w:p w14:paraId="6F861EEB" w14:textId="77777777" w:rsidR="001032CD" w:rsidRPr="00620A75" w:rsidRDefault="001032CD" w:rsidP="001032CD">
            <w:pPr>
              <w:spacing w:after="80"/>
              <w:ind w:left="322"/>
              <w:jc w:val="both"/>
              <w:rPr>
                <w:rFonts w:ascii="Arial" w:hAnsi="Arial" w:cs="Arial"/>
                <w:sz w:val="22"/>
                <w:szCs w:val="22"/>
                <w:lang w:val="bs-Latn-BA"/>
              </w:rPr>
            </w:pPr>
            <w:r w:rsidRPr="00620A75">
              <w:rPr>
                <w:rFonts w:ascii="Arial" w:hAnsi="Arial" w:cs="Arial"/>
                <w:sz w:val="22"/>
                <w:szCs w:val="22"/>
                <w:lang w:val="bs-Latn-BA"/>
              </w:rPr>
              <w:t>Rok: 30.06. tekuće godine</w:t>
            </w:r>
          </w:p>
          <w:p w14:paraId="075D0C32" w14:textId="77777777" w:rsidR="001032CD" w:rsidRPr="00620A75" w:rsidRDefault="001032CD" w:rsidP="001032CD">
            <w:pPr>
              <w:spacing w:before="160" w:after="60" w:line="276" w:lineRule="auto"/>
              <w:ind w:left="278" w:hanging="278"/>
              <w:jc w:val="both"/>
              <w:rPr>
                <w:rFonts w:ascii="Arial" w:hAnsi="Arial" w:cs="Arial"/>
                <w:b/>
                <w:bCs/>
                <w:sz w:val="22"/>
                <w:szCs w:val="22"/>
                <w:lang w:val="bs-Latn-BA"/>
              </w:rPr>
            </w:pPr>
            <w:r w:rsidRPr="00620A75">
              <w:rPr>
                <w:rFonts w:ascii="Arial" w:hAnsi="Arial" w:cs="Arial"/>
                <w:b/>
                <w:bCs/>
                <w:sz w:val="22"/>
                <w:szCs w:val="22"/>
                <w:lang w:val="bs-Latn-BA"/>
              </w:rPr>
              <w:t>b) Mjere za racionalnu potrošnju sirovina, goriva, električne energije i vode uključujući i mjere energetske efikasnosti</w:t>
            </w:r>
          </w:p>
          <w:p w14:paraId="17A98028" w14:textId="77777777" w:rsidR="001032CD" w:rsidRPr="00620A75" w:rsidRDefault="001032CD" w:rsidP="00F9161C">
            <w:pPr>
              <w:numPr>
                <w:ilvl w:val="0"/>
                <w:numId w:val="24"/>
              </w:numPr>
              <w:spacing w:line="259" w:lineRule="auto"/>
              <w:ind w:left="334" w:hanging="322"/>
              <w:jc w:val="both"/>
              <w:rPr>
                <w:rFonts w:ascii="Arial" w:hAnsi="Arial" w:cs="Arial"/>
                <w:sz w:val="22"/>
                <w:szCs w:val="22"/>
                <w:lang w:val="bs-Latn-BA"/>
              </w:rPr>
            </w:pPr>
            <w:r w:rsidRPr="00620A75">
              <w:rPr>
                <w:rFonts w:ascii="Arial" w:hAnsi="Arial" w:cs="Arial"/>
                <w:sz w:val="22"/>
                <w:szCs w:val="22"/>
                <w:lang w:val="bs-Latn-BA"/>
              </w:rPr>
              <w:t>Uspostaviti redovno praćenje potrošnje sirovina, goriva, električne energije i vode u cilju obezbjeđenja racionalne potrošnje i postizanja normativa predviđenih NRT radi smanjivanja emisija i produkcije otpada, o čemu treba voditi evidenciju u cilju analize postignutih efekata;</w:t>
            </w:r>
          </w:p>
          <w:p w14:paraId="5CA63587" w14:textId="77777777" w:rsidR="001032CD" w:rsidRPr="00620A75" w:rsidRDefault="001032CD" w:rsidP="001032CD">
            <w:pPr>
              <w:spacing w:after="80"/>
              <w:ind w:left="334"/>
              <w:jc w:val="both"/>
              <w:rPr>
                <w:rFonts w:ascii="Arial" w:hAnsi="Arial" w:cs="Arial"/>
                <w:sz w:val="22"/>
                <w:szCs w:val="22"/>
                <w:lang w:val="bs-Latn-BA"/>
              </w:rPr>
            </w:pPr>
            <w:r w:rsidRPr="00620A75">
              <w:rPr>
                <w:rFonts w:ascii="Arial" w:hAnsi="Arial" w:cs="Arial"/>
                <w:sz w:val="22"/>
                <w:szCs w:val="22"/>
                <w:lang w:val="bs-Latn-BA"/>
              </w:rPr>
              <w:t>Rok: stalna obaveza</w:t>
            </w:r>
          </w:p>
          <w:p w14:paraId="6F606251" w14:textId="77777777" w:rsidR="001032CD" w:rsidRPr="00620A75" w:rsidRDefault="001032CD" w:rsidP="00F9161C">
            <w:pPr>
              <w:numPr>
                <w:ilvl w:val="0"/>
                <w:numId w:val="24"/>
              </w:numPr>
              <w:spacing w:line="259" w:lineRule="auto"/>
              <w:ind w:left="334"/>
              <w:jc w:val="both"/>
              <w:rPr>
                <w:rFonts w:ascii="Arial" w:hAnsi="Arial" w:cs="Arial"/>
                <w:sz w:val="22"/>
                <w:szCs w:val="22"/>
                <w:lang w:val="bs-Latn-BA"/>
              </w:rPr>
            </w:pPr>
            <w:r w:rsidRPr="00620A75">
              <w:rPr>
                <w:rFonts w:ascii="Arial" w:hAnsi="Arial" w:cs="Arial"/>
                <w:sz w:val="22"/>
                <w:szCs w:val="22"/>
                <w:lang w:val="bs-Latn-BA"/>
              </w:rPr>
              <w:t>Proizvodne procese uskladiti/optimizirati i voditi prema procedrama o proizvodnji u cilju racionalne potrošnje sirovina, goriva, električne eneregije i vode kao i smanjivanja emisija i produkcije otpada;</w:t>
            </w:r>
          </w:p>
          <w:p w14:paraId="5FA8BB4E" w14:textId="77777777" w:rsidR="001032CD" w:rsidRPr="00620A75" w:rsidRDefault="001032CD" w:rsidP="001032CD">
            <w:pPr>
              <w:spacing w:after="60"/>
              <w:ind w:left="334"/>
              <w:jc w:val="both"/>
              <w:rPr>
                <w:rFonts w:ascii="Arial" w:hAnsi="Arial" w:cs="Arial"/>
                <w:sz w:val="22"/>
                <w:szCs w:val="22"/>
                <w:lang w:val="bs-Latn-BA"/>
              </w:rPr>
            </w:pPr>
            <w:r w:rsidRPr="00620A75">
              <w:rPr>
                <w:rFonts w:ascii="Arial" w:hAnsi="Arial" w:cs="Arial"/>
                <w:sz w:val="22"/>
                <w:szCs w:val="22"/>
                <w:lang w:val="bs-Latn-BA"/>
              </w:rPr>
              <w:t>Rok: stalna obaveza</w:t>
            </w:r>
          </w:p>
          <w:p w14:paraId="67267F2B" w14:textId="77777777" w:rsidR="001032CD" w:rsidRPr="00620A75" w:rsidRDefault="001032CD" w:rsidP="00F9161C">
            <w:pPr>
              <w:numPr>
                <w:ilvl w:val="0"/>
                <w:numId w:val="24"/>
              </w:numPr>
              <w:spacing w:line="259" w:lineRule="auto"/>
              <w:ind w:left="334"/>
              <w:jc w:val="both"/>
              <w:rPr>
                <w:rFonts w:ascii="Arial" w:hAnsi="Arial" w:cs="Arial"/>
                <w:sz w:val="22"/>
                <w:szCs w:val="22"/>
                <w:lang w:val="bs-Latn-BA"/>
              </w:rPr>
            </w:pPr>
            <w:r w:rsidRPr="00620A75">
              <w:rPr>
                <w:rFonts w:ascii="Arial" w:hAnsi="Arial" w:cs="Arial"/>
                <w:sz w:val="22"/>
                <w:szCs w:val="22"/>
                <w:lang w:val="bs-Latn-BA"/>
              </w:rPr>
              <w:t>Provoditi remont i održavanje tehnološke opreme u cilju racionalne potrošnje sirovina, goriva, električne eneregije i vode kao i smanjivanja emisija i produkcije otpada;</w:t>
            </w:r>
          </w:p>
          <w:p w14:paraId="4AE97AAC" w14:textId="77777777" w:rsidR="001032CD" w:rsidRPr="00620A75" w:rsidRDefault="001032CD" w:rsidP="001032CD">
            <w:pPr>
              <w:spacing w:after="80"/>
              <w:ind w:left="334"/>
              <w:jc w:val="both"/>
              <w:rPr>
                <w:rFonts w:ascii="Arial" w:hAnsi="Arial" w:cs="Arial"/>
                <w:sz w:val="22"/>
                <w:szCs w:val="22"/>
                <w:lang w:val="bs-Latn-BA"/>
              </w:rPr>
            </w:pPr>
            <w:r w:rsidRPr="00620A75">
              <w:rPr>
                <w:rFonts w:ascii="Arial" w:hAnsi="Arial" w:cs="Arial"/>
                <w:sz w:val="22"/>
                <w:szCs w:val="22"/>
                <w:lang w:val="bs-Latn-BA"/>
              </w:rPr>
              <w:t>Rok: stalna obaveza</w:t>
            </w:r>
          </w:p>
          <w:p w14:paraId="7A140175" w14:textId="77777777" w:rsidR="001032CD" w:rsidRPr="00620A75" w:rsidRDefault="001032CD" w:rsidP="00F9161C">
            <w:pPr>
              <w:numPr>
                <w:ilvl w:val="0"/>
                <w:numId w:val="24"/>
              </w:numPr>
              <w:spacing w:line="259" w:lineRule="auto"/>
              <w:ind w:left="334"/>
              <w:jc w:val="both"/>
              <w:rPr>
                <w:rFonts w:ascii="Arial" w:hAnsi="Arial" w:cs="Arial"/>
                <w:sz w:val="22"/>
                <w:szCs w:val="22"/>
                <w:lang w:val="bs-Latn-BA"/>
              </w:rPr>
            </w:pPr>
            <w:r w:rsidRPr="00620A75">
              <w:rPr>
                <w:rFonts w:ascii="Arial" w:hAnsi="Arial" w:cs="Arial"/>
                <w:sz w:val="22"/>
                <w:szCs w:val="22"/>
                <w:lang w:val="bs-Latn-BA"/>
              </w:rPr>
              <w:t>Kvalitetno održavanje mjerno-regulacione opreme radi obezbjeđenja tehnoloških pokazatelja o potrošnji sirovina, goriva, električne eneregije i vode i efikasnog upravljanja tehnološkim procesima u cilju racionalne potrošnje sirovina, goriva, električne eneregije i vode kao i smanjivanja emisija i produkcije otpada;</w:t>
            </w:r>
          </w:p>
          <w:p w14:paraId="6C88D1B3" w14:textId="77777777" w:rsidR="001032CD" w:rsidRPr="00620A75" w:rsidRDefault="001032CD" w:rsidP="001032CD">
            <w:pPr>
              <w:spacing w:after="60"/>
              <w:ind w:left="334"/>
              <w:jc w:val="both"/>
              <w:rPr>
                <w:rFonts w:ascii="Arial" w:hAnsi="Arial" w:cs="Arial"/>
                <w:sz w:val="22"/>
                <w:szCs w:val="22"/>
                <w:lang w:val="bs-Latn-BA"/>
              </w:rPr>
            </w:pPr>
            <w:r w:rsidRPr="00620A75">
              <w:rPr>
                <w:rFonts w:ascii="Arial" w:hAnsi="Arial" w:cs="Arial"/>
                <w:sz w:val="22"/>
                <w:szCs w:val="22"/>
                <w:lang w:val="bs-Latn-BA"/>
              </w:rPr>
              <w:t>Rok: stalna obaveza</w:t>
            </w:r>
          </w:p>
          <w:p w14:paraId="57E1A4F4" w14:textId="77777777" w:rsidR="001032CD" w:rsidRPr="00620A75" w:rsidRDefault="001032CD" w:rsidP="00F9161C">
            <w:pPr>
              <w:numPr>
                <w:ilvl w:val="0"/>
                <w:numId w:val="24"/>
              </w:numPr>
              <w:spacing w:line="259" w:lineRule="auto"/>
              <w:ind w:left="334"/>
              <w:jc w:val="both"/>
              <w:rPr>
                <w:rFonts w:ascii="Arial" w:hAnsi="Arial" w:cs="Arial"/>
                <w:sz w:val="22"/>
                <w:szCs w:val="22"/>
                <w:lang w:val="bs-Latn-BA"/>
              </w:rPr>
            </w:pPr>
            <w:r w:rsidRPr="00620A75">
              <w:rPr>
                <w:rFonts w:ascii="Arial" w:hAnsi="Arial" w:cs="Arial"/>
                <w:sz w:val="22"/>
                <w:szCs w:val="22"/>
                <w:lang w:val="bs-Latn-BA"/>
              </w:rPr>
              <w:t>Izvršiti detaljnu analizu potrošnje vode i električne energije po pogonima i glavnim postrojenjima u odnosu na prethodni period i NRT te poduzimati mjere za racionalizaciju potrošnje vode i električne energije o čemu obavezno treba voditi urednu evidenciju;</w:t>
            </w:r>
          </w:p>
          <w:p w14:paraId="06821842" w14:textId="77777777" w:rsidR="001032CD" w:rsidRPr="00620A75" w:rsidRDefault="001032CD" w:rsidP="001032CD">
            <w:pPr>
              <w:ind w:left="334"/>
              <w:jc w:val="both"/>
              <w:rPr>
                <w:rFonts w:ascii="Arial" w:hAnsi="Arial" w:cs="Arial"/>
                <w:sz w:val="22"/>
                <w:szCs w:val="22"/>
                <w:lang w:val="bs-Latn-BA"/>
              </w:rPr>
            </w:pPr>
            <w:r w:rsidRPr="00620A75">
              <w:rPr>
                <w:rFonts w:ascii="Arial" w:hAnsi="Arial" w:cs="Arial"/>
                <w:sz w:val="22"/>
                <w:szCs w:val="22"/>
                <w:lang w:val="bs-Latn-BA"/>
              </w:rPr>
              <w:t>Rok: 2022 i dalje stalna obaveza</w:t>
            </w:r>
          </w:p>
          <w:p w14:paraId="47E959DE" w14:textId="77777777" w:rsidR="001032CD" w:rsidRPr="00620A75" w:rsidRDefault="001032CD" w:rsidP="00F9161C">
            <w:pPr>
              <w:numPr>
                <w:ilvl w:val="0"/>
                <w:numId w:val="24"/>
              </w:numPr>
              <w:spacing w:line="259" w:lineRule="auto"/>
              <w:ind w:left="334"/>
              <w:jc w:val="both"/>
              <w:rPr>
                <w:rFonts w:ascii="Arial" w:hAnsi="Arial" w:cs="Arial"/>
                <w:sz w:val="22"/>
                <w:szCs w:val="22"/>
                <w:lang w:val="bs-Latn-BA"/>
              </w:rPr>
            </w:pPr>
            <w:r w:rsidRPr="00620A75">
              <w:rPr>
                <w:rFonts w:ascii="Arial" w:hAnsi="Arial" w:cs="Arial"/>
                <w:sz w:val="22"/>
                <w:szCs w:val="22"/>
                <w:lang w:val="bs-Latn-BA"/>
              </w:rPr>
              <w:t>Održavati sistem upravljanja tehnološkim vodama koristeći preporuke iz NRT u cilju što efikasnijeg smanjivanja potrošnje vode o čemu obavezno treba voditi urednu evidenciju;</w:t>
            </w:r>
          </w:p>
          <w:p w14:paraId="5E2974D6" w14:textId="77777777" w:rsidR="001032CD" w:rsidRPr="00620A75" w:rsidRDefault="001032CD" w:rsidP="001032CD">
            <w:pPr>
              <w:spacing w:after="80"/>
              <w:ind w:left="334"/>
              <w:jc w:val="both"/>
              <w:rPr>
                <w:rFonts w:ascii="Arial" w:hAnsi="Arial" w:cs="Arial"/>
                <w:sz w:val="22"/>
                <w:szCs w:val="22"/>
                <w:lang w:val="bs-Latn-BA"/>
              </w:rPr>
            </w:pPr>
            <w:r w:rsidRPr="00620A75">
              <w:rPr>
                <w:rFonts w:ascii="Arial" w:hAnsi="Arial" w:cs="Arial"/>
                <w:sz w:val="22"/>
                <w:szCs w:val="22"/>
                <w:lang w:val="bs-Latn-BA"/>
              </w:rPr>
              <w:t>Rok: stalna obaveza</w:t>
            </w:r>
          </w:p>
          <w:p w14:paraId="777411C0" w14:textId="77777777" w:rsidR="001032CD" w:rsidRPr="00620A75" w:rsidRDefault="001032CD" w:rsidP="00F9161C">
            <w:pPr>
              <w:numPr>
                <w:ilvl w:val="0"/>
                <w:numId w:val="24"/>
              </w:numPr>
              <w:spacing w:line="259" w:lineRule="auto"/>
              <w:ind w:left="334"/>
              <w:jc w:val="both"/>
              <w:rPr>
                <w:rFonts w:ascii="Arial" w:hAnsi="Arial" w:cs="Arial"/>
                <w:sz w:val="22"/>
                <w:szCs w:val="22"/>
                <w:lang w:val="bs-Latn-BA"/>
              </w:rPr>
            </w:pPr>
            <w:r w:rsidRPr="00620A75">
              <w:rPr>
                <w:rFonts w:ascii="Arial" w:hAnsi="Arial" w:cs="Arial"/>
                <w:sz w:val="22"/>
                <w:szCs w:val="22"/>
                <w:lang w:val="bs-Latn-BA"/>
              </w:rPr>
              <w:lastRenderedPageBreak/>
              <w:t>Uraditi plan mjera energetske efikasnosti u skladu sa NRT (NRT 2, 3 i 5) i obezbjediti uvjete za njegovu implementaciju u cilju smanjivanja potrošnje energije;</w:t>
            </w:r>
          </w:p>
          <w:p w14:paraId="3AD9F50D" w14:textId="77777777" w:rsidR="001032CD" w:rsidRPr="00620A75" w:rsidRDefault="001032CD" w:rsidP="001032CD">
            <w:pPr>
              <w:ind w:left="335"/>
              <w:jc w:val="both"/>
              <w:rPr>
                <w:rFonts w:ascii="Arial" w:hAnsi="Arial" w:cs="Arial"/>
                <w:sz w:val="22"/>
                <w:szCs w:val="22"/>
                <w:lang w:val="bs-Latn-BA"/>
              </w:rPr>
            </w:pPr>
            <w:r w:rsidRPr="00620A75">
              <w:rPr>
                <w:rFonts w:ascii="Arial" w:hAnsi="Arial" w:cs="Arial"/>
                <w:sz w:val="22"/>
                <w:szCs w:val="22"/>
                <w:lang w:val="bs-Latn-BA"/>
              </w:rPr>
              <w:t>Rok: - za izradu plana kraj 2022. godina</w:t>
            </w:r>
          </w:p>
          <w:p w14:paraId="569AC8C4" w14:textId="60D45C63" w:rsidR="001032CD" w:rsidRPr="00620A75" w:rsidRDefault="001032CD" w:rsidP="001032CD">
            <w:pPr>
              <w:spacing w:after="120"/>
              <w:ind w:left="334" w:firstLine="505"/>
              <w:jc w:val="both"/>
              <w:rPr>
                <w:rFonts w:ascii="Arial" w:hAnsi="Arial" w:cs="Arial"/>
                <w:sz w:val="22"/>
                <w:szCs w:val="22"/>
                <w:lang w:val="bs-Latn-BA"/>
              </w:rPr>
            </w:pPr>
            <w:r w:rsidRPr="00620A75">
              <w:rPr>
                <w:rFonts w:ascii="Arial" w:hAnsi="Arial" w:cs="Arial"/>
                <w:sz w:val="22"/>
                <w:szCs w:val="22"/>
                <w:lang w:val="bs-Latn-BA"/>
              </w:rPr>
              <w:t>- za implementaciju mjera energetske efikasnosti prema rokovima iz Plana</w:t>
            </w:r>
            <w:r w:rsidR="00101A98">
              <w:rPr>
                <w:rFonts w:ascii="Arial" w:hAnsi="Arial" w:cs="Arial"/>
                <w:sz w:val="22"/>
                <w:szCs w:val="22"/>
                <w:lang w:val="bs-Latn-BA"/>
              </w:rPr>
              <w:t>.</w:t>
            </w:r>
          </w:p>
          <w:p w14:paraId="0B14E744" w14:textId="77777777" w:rsidR="001032CD" w:rsidRPr="00620A75" w:rsidRDefault="001032CD" w:rsidP="001032CD">
            <w:pPr>
              <w:spacing w:before="240" w:after="100"/>
              <w:jc w:val="both"/>
              <w:rPr>
                <w:rFonts w:ascii="Arial" w:hAnsi="Arial" w:cs="Arial"/>
                <w:b/>
                <w:sz w:val="22"/>
                <w:szCs w:val="22"/>
                <w:lang w:val="bs-Latn-BA"/>
              </w:rPr>
            </w:pPr>
            <w:r w:rsidRPr="00620A75">
              <w:rPr>
                <w:rFonts w:ascii="Arial" w:hAnsi="Arial" w:cs="Arial"/>
                <w:b/>
                <w:sz w:val="22"/>
                <w:szCs w:val="22"/>
                <w:lang w:val="bs-Latn-BA"/>
              </w:rPr>
              <w:t>c) Mjere za sprečavanje i smanjivanje emisija u zrak</w:t>
            </w:r>
          </w:p>
          <w:p w14:paraId="3BF8C9EF" w14:textId="77777777" w:rsidR="001032CD" w:rsidRPr="00620A75" w:rsidRDefault="001032CD" w:rsidP="001032CD">
            <w:pPr>
              <w:spacing w:after="100"/>
              <w:ind w:left="252"/>
              <w:jc w:val="both"/>
              <w:rPr>
                <w:rFonts w:ascii="Arial" w:hAnsi="Arial" w:cs="Arial"/>
                <w:b/>
                <w:sz w:val="22"/>
                <w:szCs w:val="22"/>
                <w:u w:val="single"/>
                <w:lang w:val="bs-Latn-BA"/>
              </w:rPr>
            </w:pPr>
            <w:r w:rsidRPr="00620A75">
              <w:rPr>
                <w:rFonts w:ascii="Arial" w:hAnsi="Arial" w:cs="Arial"/>
                <w:b/>
                <w:sz w:val="22"/>
                <w:szCs w:val="22"/>
                <w:u w:val="single"/>
                <w:lang w:val="bs-Latn-BA"/>
              </w:rPr>
              <w:t>Pogon Koksara</w:t>
            </w:r>
          </w:p>
          <w:p w14:paraId="5267B26F" w14:textId="77777777" w:rsidR="001032CD" w:rsidRPr="000F5851" w:rsidRDefault="001032CD" w:rsidP="00F9161C">
            <w:pPr>
              <w:numPr>
                <w:ilvl w:val="0"/>
                <w:numId w:val="24"/>
              </w:numPr>
              <w:spacing w:line="259" w:lineRule="auto"/>
              <w:ind w:left="307" w:hanging="308"/>
              <w:contextualSpacing/>
              <w:jc w:val="both"/>
              <w:rPr>
                <w:rFonts w:ascii="Arial" w:hAnsi="Arial" w:cs="Arial"/>
                <w:color w:val="FF0000"/>
                <w:sz w:val="22"/>
                <w:szCs w:val="22"/>
                <w:lang w:val="bs-Latn-BA"/>
              </w:rPr>
            </w:pPr>
            <w:r w:rsidRPr="000F5851">
              <w:rPr>
                <w:rFonts w:ascii="Arial" w:hAnsi="Arial" w:cs="Arial"/>
                <w:color w:val="FF0000"/>
                <w:sz w:val="22"/>
                <w:szCs w:val="22"/>
                <w:lang w:val="bs-Latn-BA"/>
              </w:rPr>
              <w:t>Poduzeti mjere za smanjivanje emisija prašine i SO</w:t>
            </w:r>
            <w:r w:rsidRPr="000F5851">
              <w:rPr>
                <w:rFonts w:ascii="Arial" w:hAnsi="Arial" w:cs="Arial"/>
                <w:color w:val="FF0000"/>
                <w:sz w:val="22"/>
                <w:szCs w:val="22"/>
                <w:vertAlign w:val="subscript"/>
                <w:lang w:val="bs-Latn-BA"/>
              </w:rPr>
              <w:t>2</w:t>
            </w:r>
            <w:r w:rsidRPr="000F5851">
              <w:rPr>
                <w:rFonts w:ascii="Arial" w:hAnsi="Arial" w:cs="Arial"/>
                <w:color w:val="FF0000"/>
                <w:sz w:val="22"/>
                <w:szCs w:val="22"/>
                <w:lang w:val="bs-Latn-BA"/>
              </w:rPr>
              <w:t xml:space="preserve"> na dimnjaku koksne baterije ispod dozvoljenih graničnih vrijednosti na osnovu provedene detaljne analize i ocjene o mogućnostima smanjivanja emisija u okvire graničnih vrijednosti ili provesti smanjivanje emisije prašine i SO</w:t>
            </w:r>
            <w:r w:rsidRPr="000F5851">
              <w:rPr>
                <w:rFonts w:ascii="Arial" w:hAnsi="Arial" w:cs="Arial"/>
                <w:color w:val="FF0000"/>
                <w:sz w:val="22"/>
                <w:szCs w:val="22"/>
                <w:vertAlign w:val="subscript"/>
                <w:lang w:val="bs-Latn-BA"/>
              </w:rPr>
              <w:t xml:space="preserve">2 </w:t>
            </w:r>
            <w:r w:rsidRPr="000F5851">
              <w:rPr>
                <w:rFonts w:ascii="Arial" w:hAnsi="Arial" w:cs="Arial"/>
                <w:color w:val="FF0000"/>
                <w:sz w:val="22"/>
                <w:szCs w:val="22"/>
                <w:lang w:val="bs-Latn-BA"/>
              </w:rPr>
              <w:t>na drugim izvorima u količini najmanje za koliko su emisije prašine i  SO</w:t>
            </w:r>
            <w:r w:rsidRPr="000F5851">
              <w:rPr>
                <w:rFonts w:ascii="Arial" w:hAnsi="Arial" w:cs="Arial"/>
                <w:color w:val="FF0000"/>
                <w:sz w:val="22"/>
                <w:szCs w:val="22"/>
                <w:vertAlign w:val="subscript"/>
                <w:lang w:val="bs-Latn-BA"/>
              </w:rPr>
              <w:t xml:space="preserve">2 </w:t>
            </w:r>
            <w:r w:rsidRPr="000F5851">
              <w:rPr>
                <w:rFonts w:ascii="Arial" w:hAnsi="Arial" w:cs="Arial"/>
                <w:color w:val="FF0000"/>
                <w:sz w:val="22"/>
                <w:szCs w:val="22"/>
                <w:lang w:val="bs-Latn-BA"/>
              </w:rPr>
              <w:t>na dimnjaku koksare veće od graničnih vrijednosti (mjere kompenzacije), što treba dokazati projektnim rješenjem, odnosno provedenom analilzom/proračunom;</w:t>
            </w:r>
          </w:p>
          <w:p w14:paraId="6F3539A4" w14:textId="77777777" w:rsidR="001032CD" w:rsidRPr="000F5851" w:rsidRDefault="001032CD" w:rsidP="001032CD">
            <w:pPr>
              <w:ind w:left="783" w:hanging="462"/>
              <w:jc w:val="both"/>
              <w:rPr>
                <w:rFonts w:ascii="Arial" w:hAnsi="Arial" w:cs="Arial"/>
                <w:color w:val="FF0000"/>
                <w:sz w:val="22"/>
                <w:szCs w:val="22"/>
                <w:lang w:val="bs-Latn-BA"/>
              </w:rPr>
            </w:pPr>
            <w:r w:rsidRPr="000F5851">
              <w:rPr>
                <w:rFonts w:ascii="Arial" w:hAnsi="Arial" w:cs="Arial"/>
                <w:color w:val="FF0000"/>
                <w:sz w:val="22"/>
                <w:szCs w:val="22"/>
                <w:lang w:val="bs-Latn-BA"/>
              </w:rPr>
              <w:t>Rok:- za izradu studijske/projektne dokumentacije kraj 2022. godine</w:t>
            </w:r>
          </w:p>
          <w:p w14:paraId="67F1494E" w14:textId="77777777" w:rsidR="001032CD" w:rsidRPr="000F5851" w:rsidRDefault="001032CD" w:rsidP="001032CD">
            <w:pPr>
              <w:spacing w:after="120"/>
              <w:ind w:left="1049" w:hanging="308"/>
              <w:jc w:val="both"/>
              <w:rPr>
                <w:rFonts w:ascii="Arial" w:hAnsi="Arial" w:cs="Arial"/>
                <w:color w:val="FF0000"/>
                <w:sz w:val="22"/>
                <w:szCs w:val="22"/>
                <w:lang w:val="bs-Latn-BA"/>
              </w:rPr>
            </w:pPr>
            <w:r w:rsidRPr="000F5851">
              <w:rPr>
                <w:rFonts w:ascii="Arial" w:hAnsi="Arial" w:cs="Arial"/>
                <w:color w:val="FF0000"/>
                <w:sz w:val="22"/>
                <w:szCs w:val="22"/>
                <w:lang w:val="bs-Latn-BA"/>
              </w:rPr>
              <w:t>- za realizaciju projekta 2023./2024. godina</w:t>
            </w:r>
          </w:p>
          <w:p w14:paraId="2E961193" w14:textId="77777777" w:rsidR="001032CD" w:rsidRPr="00620A75" w:rsidRDefault="001032CD" w:rsidP="00F9161C">
            <w:pPr>
              <w:numPr>
                <w:ilvl w:val="0"/>
                <w:numId w:val="24"/>
              </w:numPr>
              <w:spacing w:line="259" w:lineRule="auto"/>
              <w:ind w:left="307" w:hanging="308"/>
              <w:contextualSpacing/>
              <w:jc w:val="both"/>
              <w:rPr>
                <w:rFonts w:ascii="Arial" w:hAnsi="Arial" w:cs="Arial"/>
                <w:sz w:val="22"/>
                <w:szCs w:val="22"/>
                <w:lang w:val="bs-Latn-BA"/>
              </w:rPr>
            </w:pPr>
            <w:r w:rsidRPr="00620A75">
              <w:rPr>
                <w:rFonts w:ascii="Arial" w:hAnsi="Arial" w:cs="Arial"/>
                <w:sz w:val="22"/>
                <w:szCs w:val="22"/>
                <w:lang w:val="bs-Latn-BA"/>
              </w:rPr>
              <w:t>Poduzeti mjere za smanjivanje emisija zagađujućih materija na tornju za gašenje koksa, sa posebnim osvrtom na smanjenje emisija H</w:t>
            </w:r>
            <w:r w:rsidRPr="00620A75">
              <w:rPr>
                <w:rFonts w:ascii="Arial" w:hAnsi="Arial" w:cs="Arial"/>
                <w:sz w:val="22"/>
                <w:szCs w:val="22"/>
                <w:vertAlign w:val="subscript"/>
                <w:lang w:val="bs-Latn-BA"/>
              </w:rPr>
              <w:t>2</w:t>
            </w:r>
            <w:r w:rsidRPr="00620A75">
              <w:rPr>
                <w:rFonts w:ascii="Arial" w:hAnsi="Arial" w:cs="Arial"/>
                <w:sz w:val="22"/>
                <w:szCs w:val="22"/>
                <w:lang w:val="bs-Latn-BA"/>
              </w:rPr>
              <w:t>S, ispod dozvoljenih graničnih vrijednosti provođenjem mjera sanacije (npr. sanacije ili rekonstrukcije ili zamjene kolektora sa mlaznicama, hvatača kapljica i druge opreme), optimizacije i kontrole procesa te izvršiti analizu i ocjenu postignutih efekata;</w:t>
            </w:r>
          </w:p>
          <w:p w14:paraId="4E2CFEE1" w14:textId="77777777" w:rsidR="001032CD" w:rsidRPr="00620A75" w:rsidRDefault="001032CD" w:rsidP="001032CD">
            <w:pPr>
              <w:spacing w:after="120"/>
              <w:ind w:left="307" w:hanging="308"/>
              <w:jc w:val="both"/>
              <w:rPr>
                <w:rFonts w:ascii="Arial" w:hAnsi="Arial" w:cs="Arial"/>
                <w:sz w:val="22"/>
                <w:szCs w:val="22"/>
                <w:lang w:val="bs-Latn-BA"/>
              </w:rPr>
            </w:pPr>
            <w:r w:rsidRPr="00620A75">
              <w:rPr>
                <w:rFonts w:ascii="Arial" w:hAnsi="Arial" w:cs="Arial"/>
                <w:sz w:val="22"/>
                <w:szCs w:val="22"/>
                <w:lang w:val="bs-Latn-BA"/>
              </w:rPr>
              <w:tab/>
              <w:t>Rok: stalna obaveza</w:t>
            </w:r>
          </w:p>
          <w:p w14:paraId="2F3AECB5" w14:textId="77777777" w:rsidR="001032CD" w:rsidRPr="00620A75" w:rsidRDefault="001032CD" w:rsidP="00F9161C">
            <w:pPr>
              <w:numPr>
                <w:ilvl w:val="0"/>
                <w:numId w:val="24"/>
              </w:numPr>
              <w:spacing w:line="259" w:lineRule="auto"/>
              <w:ind w:left="307" w:hanging="308"/>
              <w:contextualSpacing/>
              <w:jc w:val="both"/>
              <w:rPr>
                <w:rFonts w:ascii="Arial" w:hAnsi="Arial" w:cs="Arial"/>
                <w:sz w:val="22"/>
                <w:szCs w:val="22"/>
                <w:lang w:val="bs-Latn-BA"/>
              </w:rPr>
            </w:pPr>
            <w:r w:rsidRPr="00620A75">
              <w:rPr>
                <w:rFonts w:ascii="Arial" w:hAnsi="Arial" w:cs="Arial"/>
                <w:sz w:val="22"/>
                <w:szCs w:val="22"/>
                <w:lang w:val="bs-Latn-BA"/>
              </w:rPr>
              <w:t>Redovno provoditi keramičko zavarivanje koksnih peći prema posebnom Planu zavarivanja koksnih peći po prioritetima u cilju smanjivanja emisija u zrak o čemu treba voditi zapise;</w:t>
            </w:r>
          </w:p>
          <w:p w14:paraId="0297B5F9" w14:textId="77777777" w:rsidR="001032CD" w:rsidRPr="00620A75" w:rsidRDefault="001032CD" w:rsidP="001032CD">
            <w:pPr>
              <w:spacing w:after="120"/>
              <w:ind w:left="307" w:hanging="308"/>
              <w:jc w:val="both"/>
              <w:rPr>
                <w:rFonts w:ascii="Arial" w:hAnsi="Arial" w:cs="Arial"/>
                <w:sz w:val="22"/>
                <w:szCs w:val="22"/>
                <w:lang w:val="bs-Latn-BA"/>
              </w:rPr>
            </w:pPr>
            <w:r w:rsidRPr="00620A75">
              <w:rPr>
                <w:rFonts w:ascii="Arial" w:hAnsi="Arial" w:cs="Arial"/>
                <w:sz w:val="22"/>
                <w:szCs w:val="22"/>
                <w:lang w:val="bs-Latn-BA"/>
              </w:rPr>
              <w:tab/>
              <w:t>Rok: stalna obaveza prema Planu zavarivanja koksnih peći</w:t>
            </w:r>
          </w:p>
          <w:p w14:paraId="112CB93F" w14:textId="77777777" w:rsidR="001032CD" w:rsidRPr="00620A75" w:rsidRDefault="001032CD" w:rsidP="00F9161C">
            <w:pPr>
              <w:numPr>
                <w:ilvl w:val="0"/>
                <w:numId w:val="24"/>
              </w:numPr>
              <w:spacing w:line="259" w:lineRule="auto"/>
              <w:ind w:left="307" w:hanging="308"/>
              <w:jc w:val="both"/>
              <w:rPr>
                <w:rFonts w:ascii="Arial" w:hAnsi="Arial" w:cs="Arial"/>
                <w:sz w:val="22"/>
                <w:szCs w:val="22"/>
                <w:lang w:val="bs-Latn-BA"/>
              </w:rPr>
            </w:pPr>
            <w:r w:rsidRPr="00620A75">
              <w:rPr>
                <w:rFonts w:ascii="Arial" w:hAnsi="Arial" w:cs="Arial"/>
                <w:sz w:val="22"/>
                <w:szCs w:val="22"/>
                <w:lang w:val="bs-Latn-BA"/>
              </w:rPr>
              <w:t>Regulacija i održavanje pritiska plina u koksnim pećima u optimalnim vrijednostima definisanim procedurom proizvodnje koksa u cilju smanjivanja difuznih i fugitivnih emisija;</w:t>
            </w:r>
          </w:p>
          <w:p w14:paraId="7BCB6AAB" w14:textId="77777777" w:rsidR="001032CD" w:rsidRPr="00620A75" w:rsidRDefault="001032CD" w:rsidP="001032CD">
            <w:pPr>
              <w:spacing w:after="80"/>
              <w:ind w:left="307" w:hanging="308"/>
              <w:jc w:val="both"/>
              <w:rPr>
                <w:rFonts w:ascii="Arial" w:hAnsi="Arial" w:cs="Arial"/>
                <w:sz w:val="22"/>
                <w:szCs w:val="22"/>
                <w:lang w:val="bs-Latn-BA"/>
              </w:rPr>
            </w:pPr>
            <w:r w:rsidRPr="00620A75">
              <w:rPr>
                <w:rFonts w:ascii="Arial" w:hAnsi="Arial" w:cs="Arial"/>
                <w:sz w:val="22"/>
                <w:szCs w:val="22"/>
                <w:lang w:val="bs-Latn-BA"/>
              </w:rPr>
              <w:tab/>
              <w:t>Rok: stalna obaveza</w:t>
            </w:r>
          </w:p>
          <w:p w14:paraId="45C82F96" w14:textId="77777777" w:rsidR="001032CD" w:rsidRPr="00620A75" w:rsidRDefault="001032CD" w:rsidP="00F9161C">
            <w:pPr>
              <w:numPr>
                <w:ilvl w:val="0"/>
                <w:numId w:val="24"/>
              </w:numPr>
              <w:spacing w:line="259" w:lineRule="auto"/>
              <w:ind w:left="307" w:hanging="308"/>
              <w:jc w:val="both"/>
              <w:rPr>
                <w:rFonts w:ascii="Arial" w:hAnsi="Arial" w:cs="Arial"/>
                <w:sz w:val="22"/>
                <w:szCs w:val="22"/>
                <w:lang w:val="bs-Latn-BA"/>
              </w:rPr>
            </w:pPr>
            <w:r w:rsidRPr="00620A75">
              <w:rPr>
                <w:rFonts w:ascii="Arial" w:hAnsi="Arial" w:cs="Arial"/>
                <w:sz w:val="22"/>
                <w:szCs w:val="22"/>
                <w:lang w:val="bs-Latn-BA"/>
              </w:rPr>
              <w:t>Poduzimati i provoditi mjere za što efikasnije smanjivanje difuznih emisija na vratima koksnih peći kroz svakodnevno održavanje uređaja za čišćenje okvira i ramova vrata, dobro dihtovanje vrata, kontrolu difuznih/vidljivih emisija i poduzimanje mjera za sprečavanje difuznih emisija ne vratima koksnih peći uključujući premazivanje sa specijalnom vatrostalnom masom;</w:t>
            </w:r>
          </w:p>
          <w:p w14:paraId="2BD664EF" w14:textId="77777777" w:rsidR="001032CD" w:rsidRPr="00620A75" w:rsidRDefault="001032CD" w:rsidP="001032CD">
            <w:pPr>
              <w:spacing w:after="120"/>
              <w:ind w:left="307" w:hanging="308"/>
              <w:jc w:val="both"/>
              <w:rPr>
                <w:rFonts w:ascii="Arial" w:hAnsi="Arial" w:cs="Arial"/>
                <w:sz w:val="22"/>
                <w:szCs w:val="22"/>
                <w:lang w:val="bs-Latn-BA"/>
              </w:rPr>
            </w:pPr>
            <w:r w:rsidRPr="00620A75">
              <w:rPr>
                <w:rFonts w:ascii="Arial" w:hAnsi="Arial" w:cs="Arial"/>
                <w:sz w:val="22"/>
                <w:szCs w:val="22"/>
                <w:lang w:val="bs-Latn-BA"/>
              </w:rPr>
              <w:tab/>
              <w:t>Rok: stalna obaveza</w:t>
            </w:r>
          </w:p>
          <w:p w14:paraId="5AEAFDB0" w14:textId="77777777" w:rsidR="001032CD" w:rsidRPr="00620A75" w:rsidRDefault="001032CD" w:rsidP="00F9161C">
            <w:pPr>
              <w:numPr>
                <w:ilvl w:val="0"/>
                <w:numId w:val="24"/>
              </w:numPr>
              <w:spacing w:line="259" w:lineRule="auto"/>
              <w:ind w:left="307" w:hanging="308"/>
              <w:contextualSpacing/>
              <w:jc w:val="both"/>
              <w:rPr>
                <w:rFonts w:ascii="Arial" w:hAnsi="Arial" w:cs="Arial"/>
                <w:sz w:val="22"/>
                <w:szCs w:val="22"/>
                <w:lang w:val="bs-Latn-BA"/>
              </w:rPr>
            </w:pPr>
            <w:r w:rsidRPr="00620A75">
              <w:rPr>
                <w:rFonts w:ascii="Arial" w:hAnsi="Arial" w:cs="Arial"/>
                <w:sz w:val="22"/>
                <w:szCs w:val="22"/>
                <w:lang w:val="bs-Latn-BA"/>
              </w:rPr>
              <w:t>Kontrola i redovno održavanje mašine za bezprašinsko usipanje uglja u koksne peći u cilju što efikasnijeg smanjivanja difuznih emisija u zrak, o čemu treba voditi zapise;</w:t>
            </w:r>
          </w:p>
          <w:p w14:paraId="0413331D" w14:textId="77777777" w:rsidR="001032CD" w:rsidRPr="00620A75" w:rsidRDefault="001032CD" w:rsidP="001032CD">
            <w:pPr>
              <w:spacing w:after="120"/>
              <w:ind w:left="307" w:hanging="308"/>
              <w:jc w:val="both"/>
              <w:rPr>
                <w:rFonts w:ascii="Arial" w:hAnsi="Arial" w:cs="Arial"/>
                <w:sz w:val="22"/>
                <w:szCs w:val="22"/>
                <w:lang w:val="bs-Latn-BA"/>
              </w:rPr>
            </w:pPr>
            <w:r w:rsidRPr="00620A75">
              <w:rPr>
                <w:rFonts w:ascii="Arial" w:hAnsi="Arial" w:cs="Arial"/>
                <w:sz w:val="22"/>
                <w:szCs w:val="22"/>
                <w:lang w:val="bs-Latn-BA"/>
              </w:rPr>
              <w:tab/>
              <w:t>Rok: stalna obaveza</w:t>
            </w:r>
          </w:p>
          <w:p w14:paraId="6F9CA1C5" w14:textId="77777777" w:rsidR="001032CD" w:rsidRPr="00620A75" w:rsidRDefault="001032CD" w:rsidP="00F9161C">
            <w:pPr>
              <w:numPr>
                <w:ilvl w:val="0"/>
                <w:numId w:val="24"/>
              </w:numPr>
              <w:spacing w:line="259" w:lineRule="auto"/>
              <w:ind w:left="307" w:hanging="308"/>
              <w:contextualSpacing/>
              <w:jc w:val="both"/>
              <w:rPr>
                <w:rFonts w:ascii="Arial" w:hAnsi="Arial" w:cs="Arial"/>
                <w:sz w:val="22"/>
                <w:szCs w:val="22"/>
                <w:lang w:val="bs-Latn-BA"/>
              </w:rPr>
            </w:pPr>
            <w:r w:rsidRPr="00620A75">
              <w:rPr>
                <w:rFonts w:ascii="Arial" w:hAnsi="Arial" w:cs="Arial"/>
                <w:sz w:val="22"/>
                <w:szCs w:val="22"/>
                <w:lang w:val="bs-Latn-BA"/>
              </w:rPr>
              <w:t>Vršiti stalnu (svakodnevnu) kontrolu zaptivenosti poklopaca usponskih kolona u cilju sprečavanja nekontrolisanih emisija u zrak i prilikom svakog uočavanja vidljivih emisija treba odmah poduzeti mjere za otklanjanje uzroka pojave nekontrolisanih emisija;</w:t>
            </w:r>
          </w:p>
          <w:p w14:paraId="66F6F248" w14:textId="77777777" w:rsidR="001032CD" w:rsidRPr="00620A75" w:rsidRDefault="001032CD" w:rsidP="001032CD">
            <w:pPr>
              <w:ind w:left="307" w:hanging="308"/>
              <w:jc w:val="both"/>
              <w:rPr>
                <w:rFonts w:ascii="Arial" w:hAnsi="Arial" w:cs="Arial"/>
                <w:sz w:val="22"/>
                <w:szCs w:val="22"/>
                <w:lang w:val="bs-Latn-BA"/>
              </w:rPr>
            </w:pPr>
            <w:r w:rsidRPr="00620A75">
              <w:rPr>
                <w:rFonts w:ascii="Arial" w:hAnsi="Arial" w:cs="Arial"/>
                <w:sz w:val="22"/>
                <w:szCs w:val="22"/>
                <w:lang w:val="bs-Latn-BA"/>
              </w:rPr>
              <w:tab/>
              <w:t>Rok: stalna obaveza</w:t>
            </w:r>
          </w:p>
          <w:p w14:paraId="2AB9ADC4" w14:textId="77777777" w:rsidR="001032CD" w:rsidRPr="00620A75" w:rsidRDefault="001032CD" w:rsidP="00F9161C">
            <w:pPr>
              <w:numPr>
                <w:ilvl w:val="0"/>
                <w:numId w:val="24"/>
              </w:numPr>
              <w:spacing w:line="259" w:lineRule="auto"/>
              <w:ind w:left="307" w:hanging="308"/>
              <w:contextualSpacing/>
              <w:jc w:val="both"/>
              <w:rPr>
                <w:rFonts w:ascii="Arial" w:hAnsi="Arial" w:cs="Arial"/>
                <w:sz w:val="22"/>
                <w:szCs w:val="22"/>
                <w:lang w:val="bs-Latn-BA"/>
              </w:rPr>
            </w:pPr>
            <w:r w:rsidRPr="00620A75">
              <w:rPr>
                <w:rFonts w:ascii="Arial" w:hAnsi="Arial" w:cs="Arial"/>
                <w:sz w:val="22"/>
                <w:szCs w:val="22"/>
                <w:lang w:val="bs-Latn-BA"/>
              </w:rPr>
              <w:t>Izvršiti detaljan pregled međupogonske mreže koksnog plina i poduzeti mjere za otklanjanje uzroka nekontrolisanog isticanje plina u atmosferu, sa posebnim osvrtom na zaptivne lonce i mjesta za produvavanje plinovoda;</w:t>
            </w:r>
          </w:p>
          <w:p w14:paraId="304C0A7A" w14:textId="77777777" w:rsidR="001032CD" w:rsidRPr="00620A75" w:rsidRDefault="001032CD" w:rsidP="001032CD">
            <w:pPr>
              <w:ind w:left="307" w:hanging="308"/>
              <w:jc w:val="both"/>
              <w:rPr>
                <w:rFonts w:ascii="Arial" w:hAnsi="Arial" w:cs="Arial"/>
                <w:sz w:val="22"/>
                <w:szCs w:val="22"/>
                <w:lang w:val="bs-Latn-BA"/>
              </w:rPr>
            </w:pPr>
            <w:r w:rsidRPr="00620A75">
              <w:rPr>
                <w:rFonts w:ascii="Arial" w:hAnsi="Arial" w:cs="Arial"/>
                <w:sz w:val="22"/>
                <w:szCs w:val="22"/>
                <w:lang w:val="bs-Latn-BA"/>
              </w:rPr>
              <w:tab/>
              <w:t>Rok: 180 dana od dana izdavanja okolinske dozvole</w:t>
            </w:r>
          </w:p>
          <w:p w14:paraId="703AAEBA" w14:textId="77777777" w:rsidR="001032CD" w:rsidRPr="00620A75" w:rsidRDefault="001032CD" w:rsidP="00F9161C">
            <w:pPr>
              <w:numPr>
                <w:ilvl w:val="0"/>
                <w:numId w:val="24"/>
              </w:numPr>
              <w:spacing w:line="259" w:lineRule="auto"/>
              <w:ind w:left="307" w:hanging="308"/>
              <w:contextualSpacing/>
              <w:jc w:val="both"/>
              <w:rPr>
                <w:rFonts w:ascii="Arial" w:hAnsi="Arial" w:cs="Arial"/>
                <w:sz w:val="22"/>
                <w:szCs w:val="22"/>
                <w:lang w:val="bs-Latn-BA"/>
              </w:rPr>
            </w:pPr>
            <w:r w:rsidRPr="00620A75">
              <w:rPr>
                <w:rFonts w:ascii="Arial" w:hAnsi="Arial" w:cs="Arial"/>
                <w:sz w:val="22"/>
                <w:szCs w:val="22"/>
                <w:lang w:val="bs-Latn-BA"/>
              </w:rPr>
              <w:t>Poduzeti mjere na osnovu projektnog rješenja za smanjivanje emisije prašine u procesu istiskivanja koksa iz koksnih peći ispod maksimalno dozvoljenih graničnih vrijednosti;</w:t>
            </w:r>
          </w:p>
          <w:p w14:paraId="164E0F8E" w14:textId="77777777" w:rsidR="001032CD" w:rsidRPr="00620A75" w:rsidRDefault="001032CD" w:rsidP="001032CD">
            <w:pPr>
              <w:ind w:left="307" w:hanging="308"/>
              <w:jc w:val="both"/>
              <w:rPr>
                <w:rFonts w:ascii="Arial" w:hAnsi="Arial" w:cs="Arial"/>
                <w:sz w:val="22"/>
                <w:szCs w:val="22"/>
                <w:lang w:val="bs-Latn-BA"/>
              </w:rPr>
            </w:pPr>
            <w:r w:rsidRPr="00620A75">
              <w:rPr>
                <w:rFonts w:ascii="Arial" w:hAnsi="Arial" w:cs="Arial"/>
                <w:sz w:val="22"/>
                <w:szCs w:val="22"/>
                <w:lang w:val="bs-Latn-BA"/>
              </w:rPr>
              <w:tab/>
              <w:t xml:space="preserve">Rok: - za izradu projektne dokumentacije kraj 2023. godine </w:t>
            </w:r>
          </w:p>
          <w:p w14:paraId="4BB78956" w14:textId="77777777" w:rsidR="001032CD" w:rsidRPr="00620A75" w:rsidRDefault="001032CD" w:rsidP="001032CD">
            <w:pPr>
              <w:spacing w:after="120"/>
              <w:ind w:left="307" w:hanging="308"/>
              <w:jc w:val="both"/>
              <w:rPr>
                <w:rFonts w:ascii="Arial" w:hAnsi="Arial" w:cs="Arial"/>
                <w:sz w:val="22"/>
                <w:szCs w:val="22"/>
                <w:lang w:val="bs-Latn-BA"/>
              </w:rPr>
            </w:pPr>
            <w:r w:rsidRPr="00620A75">
              <w:rPr>
                <w:rFonts w:ascii="Arial" w:hAnsi="Arial" w:cs="Arial"/>
                <w:sz w:val="22"/>
                <w:szCs w:val="22"/>
                <w:lang w:val="bs-Latn-BA"/>
              </w:rPr>
              <w:tab/>
            </w:r>
            <w:r w:rsidRPr="00620A75">
              <w:rPr>
                <w:rFonts w:ascii="Arial" w:hAnsi="Arial" w:cs="Arial"/>
                <w:sz w:val="22"/>
                <w:szCs w:val="22"/>
                <w:lang w:val="bs-Latn-BA"/>
              </w:rPr>
              <w:tab/>
              <w:t xml:space="preserve"> - za realizaciju projekta 2025. godina</w:t>
            </w:r>
          </w:p>
          <w:p w14:paraId="5B1C7E69" w14:textId="77777777" w:rsidR="001032CD" w:rsidRPr="00620A75" w:rsidRDefault="001032CD" w:rsidP="00F9161C">
            <w:pPr>
              <w:numPr>
                <w:ilvl w:val="0"/>
                <w:numId w:val="24"/>
              </w:numPr>
              <w:spacing w:line="259" w:lineRule="auto"/>
              <w:ind w:left="307" w:hanging="308"/>
              <w:contextualSpacing/>
              <w:jc w:val="both"/>
              <w:rPr>
                <w:rFonts w:ascii="Arial" w:hAnsi="Arial" w:cs="Arial"/>
                <w:sz w:val="22"/>
                <w:szCs w:val="22"/>
                <w:lang w:val="bs-Latn-BA"/>
              </w:rPr>
            </w:pPr>
            <w:r w:rsidRPr="00620A75">
              <w:rPr>
                <w:rFonts w:ascii="Arial" w:hAnsi="Arial" w:cs="Arial"/>
                <w:sz w:val="22"/>
                <w:szCs w:val="22"/>
                <w:lang w:val="bs-Latn-BA"/>
              </w:rPr>
              <w:lastRenderedPageBreak/>
              <w:t>Povećati efikasnost uređaja za čišćenje vrata na vodilicama i defurnezu kroz pojačano održavanje i češću izmjenu četki između rama i vrata koksnih peći, a dinamiku održavanja vrata koksnih peći treba definisati godišnjim planom održavanja i po potrebi zamjene u cilju smanjivanja/minimiziranja nekontrolisanih emisija;</w:t>
            </w:r>
          </w:p>
          <w:p w14:paraId="6F2A57A3" w14:textId="77777777" w:rsidR="001032CD" w:rsidRPr="00620A75" w:rsidRDefault="001032CD" w:rsidP="001032CD">
            <w:pPr>
              <w:ind w:left="307" w:hanging="308"/>
              <w:jc w:val="both"/>
              <w:rPr>
                <w:rFonts w:ascii="Arial" w:hAnsi="Arial" w:cs="Arial"/>
                <w:sz w:val="22"/>
                <w:szCs w:val="22"/>
                <w:lang w:val="bs-Latn-BA"/>
              </w:rPr>
            </w:pPr>
            <w:r w:rsidRPr="00620A75">
              <w:rPr>
                <w:rFonts w:ascii="Arial" w:hAnsi="Arial" w:cs="Arial"/>
                <w:sz w:val="22"/>
                <w:szCs w:val="22"/>
                <w:lang w:val="bs-Latn-BA"/>
              </w:rPr>
              <w:tab/>
              <w:t>Rok:- za donošenje plana održavanja 90 dana od dana pribavljanja okolinske dozvole</w:t>
            </w:r>
          </w:p>
          <w:p w14:paraId="4670EBB8" w14:textId="77777777" w:rsidR="001032CD" w:rsidRPr="00620A75" w:rsidRDefault="001032CD" w:rsidP="001032CD">
            <w:pPr>
              <w:spacing w:after="120"/>
              <w:ind w:left="307" w:hanging="308"/>
              <w:jc w:val="both"/>
              <w:rPr>
                <w:rFonts w:ascii="Arial" w:hAnsi="Arial" w:cs="Arial"/>
                <w:sz w:val="22"/>
                <w:szCs w:val="22"/>
                <w:lang w:val="bs-Latn-BA"/>
              </w:rPr>
            </w:pPr>
            <w:r w:rsidRPr="00620A75">
              <w:rPr>
                <w:rFonts w:ascii="Arial" w:hAnsi="Arial" w:cs="Arial"/>
                <w:sz w:val="22"/>
                <w:szCs w:val="22"/>
                <w:lang w:val="bs-Latn-BA"/>
              </w:rPr>
              <w:tab/>
            </w:r>
            <w:r w:rsidRPr="00620A75">
              <w:rPr>
                <w:rFonts w:ascii="Arial" w:hAnsi="Arial" w:cs="Arial"/>
                <w:sz w:val="22"/>
                <w:szCs w:val="22"/>
                <w:lang w:val="bs-Latn-BA"/>
              </w:rPr>
              <w:tab/>
              <w:t>- za održavanje i zamjenu vrata je stalna obaveza</w:t>
            </w:r>
          </w:p>
          <w:p w14:paraId="750FD412" w14:textId="77777777" w:rsidR="001032CD" w:rsidRPr="00620A75" w:rsidRDefault="001032CD" w:rsidP="00F9161C">
            <w:pPr>
              <w:numPr>
                <w:ilvl w:val="0"/>
                <w:numId w:val="24"/>
              </w:numPr>
              <w:spacing w:line="259" w:lineRule="auto"/>
              <w:ind w:left="307" w:hanging="308"/>
              <w:contextualSpacing/>
              <w:jc w:val="both"/>
              <w:rPr>
                <w:rFonts w:ascii="Arial" w:hAnsi="Arial" w:cs="Arial"/>
                <w:sz w:val="22"/>
                <w:szCs w:val="22"/>
                <w:lang w:val="bs-Latn-BA"/>
              </w:rPr>
            </w:pPr>
            <w:r w:rsidRPr="00620A75">
              <w:rPr>
                <w:rFonts w:ascii="Arial" w:hAnsi="Arial" w:cs="Arial"/>
                <w:sz w:val="22"/>
                <w:szCs w:val="22"/>
                <w:lang w:val="bs-Latn-BA"/>
              </w:rPr>
              <w:t>Zamjena čistača vrata i ramova koksih peći - kola za guranje koksa prema godišnjem planu održavanja i zamjene u cilju smanjivanja/minimiziranja nekontrolisanih emisija u zrak</w:t>
            </w:r>
          </w:p>
          <w:p w14:paraId="7B47BBC2" w14:textId="77777777" w:rsidR="001032CD" w:rsidRPr="00620A75" w:rsidRDefault="001032CD" w:rsidP="001032CD">
            <w:pPr>
              <w:spacing w:after="120"/>
              <w:ind w:left="306"/>
              <w:jc w:val="both"/>
              <w:rPr>
                <w:rFonts w:ascii="Arial" w:hAnsi="Arial" w:cs="Arial"/>
                <w:sz w:val="22"/>
                <w:szCs w:val="22"/>
                <w:lang w:val="bs-Latn-BA"/>
              </w:rPr>
            </w:pPr>
            <w:r w:rsidRPr="00620A75">
              <w:rPr>
                <w:rFonts w:ascii="Arial" w:hAnsi="Arial" w:cs="Arial"/>
                <w:sz w:val="22"/>
                <w:szCs w:val="22"/>
                <w:lang w:val="bs-Latn-BA"/>
              </w:rPr>
              <w:t>Rok: stalna obaveza prema planu održavanja i zamjene</w:t>
            </w:r>
          </w:p>
          <w:p w14:paraId="09FB002F" w14:textId="77777777" w:rsidR="001032CD" w:rsidRPr="00620A75" w:rsidRDefault="001032CD" w:rsidP="00F9161C">
            <w:pPr>
              <w:numPr>
                <w:ilvl w:val="0"/>
                <w:numId w:val="24"/>
              </w:numPr>
              <w:spacing w:line="259" w:lineRule="auto"/>
              <w:ind w:left="306" w:hanging="308"/>
              <w:jc w:val="both"/>
              <w:rPr>
                <w:rFonts w:ascii="Arial" w:hAnsi="Arial" w:cs="Arial"/>
                <w:sz w:val="22"/>
                <w:szCs w:val="22"/>
                <w:lang w:val="bs-Latn-BA"/>
              </w:rPr>
            </w:pPr>
            <w:r w:rsidRPr="00620A75">
              <w:rPr>
                <w:rFonts w:ascii="Arial" w:hAnsi="Arial" w:cs="Arial"/>
                <w:sz w:val="22"/>
                <w:szCs w:val="22"/>
                <w:lang w:val="bs-Latn-BA"/>
              </w:rPr>
              <w:t>Svakodnevno poduzimati i provoditi preventivne i sanacione mjere za smanjivanje i kontrolu difuznih i fugitivnih emisija u pogonu Koksara uključujući sva postrojenja i uređaje na kojima se javljaju difuzne i fugitivne emisije kao i skladišta i pripremu uglja za koksovanje, klasiranje koksa, transport koksa od klasirnice do aglomeracije, vanjske radne površine i puteve u pogonu Koksara (održavanje opreme, čišćenje površina, pranje saobraćajnica, vlaženje vanjskih radnih površina i odlagališta i sl.);</w:t>
            </w:r>
          </w:p>
          <w:p w14:paraId="7D42C48A" w14:textId="77777777" w:rsidR="001032CD" w:rsidRPr="00620A75" w:rsidRDefault="001032CD" w:rsidP="001032CD">
            <w:pPr>
              <w:spacing w:after="120"/>
              <w:ind w:left="307" w:hanging="308"/>
              <w:jc w:val="both"/>
              <w:rPr>
                <w:rFonts w:ascii="Arial" w:hAnsi="Arial" w:cs="Arial"/>
                <w:sz w:val="22"/>
                <w:szCs w:val="22"/>
                <w:lang w:val="bs-Latn-BA"/>
              </w:rPr>
            </w:pPr>
            <w:r w:rsidRPr="00620A75">
              <w:rPr>
                <w:rFonts w:ascii="Arial" w:hAnsi="Arial" w:cs="Arial"/>
                <w:sz w:val="22"/>
                <w:szCs w:val="22"/>
                <w:lang w:val="bs-Latn-BA"/>
              </w:rPr>
              <w:tab/>
              <w:t>Rok: stalna obaveza</w:t>
            </w:r>
          </w:p>
          <w:p w14:paraId="057AEE8D" w14:textId="77777777" w:rsidR="001032CD" w:rsidRPr="00620A75" w:rsidRDefault="001032CD" w:rsidP="00F9161C">
            <w:pPr>
              <w:numPr>
                <w:ilvl w:val="0"/>
                <w:numId w:val="24"/>
              </w:numPr>
              <w:spacing w:line="259" w:lineRule="auto"/>
              <w:ind w:left="307" w:hanging="308"/>
              <w:contextualSpacing/>
              <w:jc w:val="both"/>
              <w:rPr>
                <w:rFonts w:ascii="Arial" w:hAnsi="Arial" w:cs="Arial"/>
                <w:sz w:val="22"/>
                <w:szCs w:val="22"/>
                <w:lang w:val="bs-Latn-BA"/>
              </w:rPr>
            </w:pPr>
            <w:r w:rsidRPr="00620A75">
              <w:rPr>
                <w:rFonts w:ascii="Arial" w:hAnsi="Arial" w:cs="Arial"/>
                <w:sz w:val="22"/>
                <w:szCs w:val="22"/>
                <w:lang w:val="bs-Latn-BA"/>
              </w:rPr>
              <w:t>Održavanje opreme za vizuelni monitoring difuznih emisija na koksnoj bateriji (6 kamera) i redovno vođenje evidencije o uočenim pojavama vidljivih emisija koja treba biti dostupna nadležnoj inspekciji za zaštitu okoliša. Podatke o uočenim vidljivim emisijama obavezno koristiti za poduzimanje interventnih mjera na otklanjanju uzroka vidljivih emisija, o čemu treba voditi evidenciju. Vidljiva emisija ne smije se javljati/uočavati na više od 10% vrata koksne baterije (130 vrata na mašinskoj i koksnoj strani baterije);</w:t>
            </w:r>
          </w:p>
          <w:p w14:paraId="581E59FC" w14:textId="77777777" w:rsidR="001032CD" w:rsidRPr="00620A75" w:rsidRDefault="001032CD" w:rsidP="001032CD">
            <w:pPr>
              <w:spacing w:after="120"/>
              <w:ind w:left="308"/>
              <w:jc w:val="both"/>
              <w:rPr>
                <w:rFonts w:ascii="Arial" w:hAnsi="Arial" w:cs="Arial"/>
                <w:sz w:val="22"/>
                <w:szCs w:val="22"/>
                <w:lang w:val="bs-Latn-BA"/>
              </w:rPr>
            </w:pPr>
            <w:r w:rsidRPr="00620A75">
              <w:rPr>
                <w:rFonts w:ascii="Arial" w:hAnsi="Arial" w:cs="Arial"/>
                <w:sz w:val="22"/>
                <w:szCs w:val="22"/>
                <w:lang w:val="bs-Latn-BA"/>
              </w:rPr>
              <w:t>Rok: stalna obaveza</w:t>
            </w:r>
          </w:p>
          <w:p w14:paraId="1F6EEC52" w14:textId="77777777" w:rsidR="001032CD" w:rsidRPr="00620A75" w:rsidRDefault="001032CD" w:rsidP="001032CD">
            <w:pPr>
              <w:spacing w:before="240" w:after="120"/>
              <w:ind w:left="252"/>
              <w:jc w:val="both"/>
              <w:rPr>
                <w:rFonts w:ascii="Arial" w:hAnsi="Arial" w:cs="Arial"/>
                <w:b/>
                <w:sz w:val="22"/>
                <w:szCs w:val="22"/>
                <w:u w:val="single"/>
                <w:lang w:val="bs-Latn-BA"/>
              </w:rPr>
            </w:pPr>
            <w:r w:rsidRPr="00620A75">
              <w:rPr>
                <w:rFonts w:ascii="Arial" w:hAnsi="Arial" w:cs="Arial"/>
                <w:b/>
                <w:sz w:val="22"/>
                <w:szCs w:val="22"/>
                <w:u w:val="single"/>
                <w:lang w:val="bs-Latn-BA"/>
              </w:rPr>
              <w:t>Pogon Aglomeracija</w:t>
            </w:r>
          </w:p>
          <w:p w14:paraId="7D6CBC1C" w14:textId="77777777" w:rsidR="001032CD" w:rsidRPr="00620A75" w:rsidRDefault="001032CD" w:rsidP="00F9161C">
            <w:pPr>
              <w:numPr>
                <w:ilvl w:val="0"/>
                <w:numId w:val="24"/>
              </w:numPr>
              <w:spacing w:line="259" w:lineRule="auto"/>
              <w:ind w:left="321"/>
              <w:contextualSpacing/>
              <w:jc w:val="both"/>
              <w:rPr>
                <w:rFonts w:ascii="Arial" w:hAnsi="Arial" w:cs="Arial"/>
                <w:sz w:val="22"/>
                <w:szCs w:val="22"/>
                <w:lang w:val="bs-Latn-BA"/>
              </w:rPr>
            </w:pPr>
            <w:r w:rsidRPr="00620A75">
              <w:rPr>
                <w:rFonts w:ascii="Arial" w:hAnsi="Arial" w:cs="Arial"/>
                <w:sz w:val="22"/>
                <w:szCs w:val="22"/>
                <w:lang w:val="bs-Latn-BA"/>
              </w:rPr>
              <w:t>Poduzeti i provesti mjere za otklanjanje uzroka povećane emisije prašine na dimnjaku ekshaustora Sinter 1 ispitivanjem efikasnosti hibridnog sistema za otprašivanje HF-5 i provođenjem potrebnih sanacionih mjera i mjera optimizacije u cilju smanjivanja emisija prašine ispod dozvoljenih graničnih vrijednosti;</w:t>
            </w:r>
          </w:p>
          <w:p w14:paraId="4F797276" w14:textId="77777777" w:rsidR="001032CD" w:rsidRPr="00620A75" w:rsidRDefault="001032CD" w:rsidP="001032CD">
            <w:pPr>
              <w:spacing w:after="80"/>
              <w:ind w:left="321" w:hanging="360"/>
              <w:jc w:val="both"/>
              <w:rPr>
                <w:rFonts w:ascii="Arial" w:hAnsi="Arial" w:cs="Arial"/>
                <w:sz w:val="22"/>
                <w:szCs w:val="22"/>
                <w:lang w:val="bs-Latn-BA"/>
              </w:rPr>
            </w:pPr>
            <w:r w:rsidRPr="00620A75">
              <w:rPr>
                <w:rFonts w:ascii="Arial" w:hAnsi="Arial" w:cs="Arial"/>
                <w:sz w:val="22"/>
                <w:szCs w:val="22"/>
                <w:lang w:val="bs-Latn-BA"/>
              </w:rPr>
              <w:tab/>
              <w:t>Rok: 2022. godina</w:t>
            </w:r>
          </w:p>
          <w:p w14:paraId="0128EF1D" w14:textId="77777777" w:rsidR="001032CD" w:rsidRPr="00620A75" w:rsidRDefault="001032CD" w:rsidP="00F9161C">
            <w:pPr>
              <w:numPr>
                <w:ilvl w:val="0"/>
                <w:numId w:val="24"/>
              </w:numPr>
              <w:spacing w:line="259" w:lineRule="auto"/>
              <w:ind w:left="321"/>
              <w:contextualSpacing/>
              <w:jc w:val="both"/>
              <w:rPr>
                <w:rFonts w:ascii="Arial" w:hAnsi="Arial" w:cs="Arial"/>
                <w:sz w:val="22"/>
                <w:szCs w:val="22"/>
                <w:lang w:val="bs-Latn-BA"/>
              </w:rPr>
            </w:pPr>
            <w:r w:rsidRPr="00620A75">
              <w:rPr>
                <w:rFonts w:ascii="Arial" w:hAnsi="Arial" w:cs="Arial"/>
                <w:sz w:val="22"/>
                <w:szCs w:val="22"/>
                <w:lang w:val="bs-Latn-BA"/>
              </w:rPr>
              <w:t>Poduzeti i provesti mjere za otklanjanje uzroka povećane emisije prašine na dimnjaku ekshaustora Sinter 2 ispitivanjem efikasnosti hibridnog sistema za otprašivanje HF-6 i provođenjem potrebnih sanacionih mjera i mjera optimizacije u cilju smanjivanja emisija prašine ispod dozvoljenih graničnih vrijednosti;</w:t>
            </w:r>
          </w:p>
          <w:p w14:paraId="1A69E1A3" w14:textId="77777777" w:rsidR="001032CD" w:rsidRPr="00620A75" w:rsidRDefault="001032CD" w:rsidP="001032CD">
            <w:pPr>
              <w:spacing w:after="120"/>
              <w:ind w:left="321" w:hanging="360"/>
              <w:jc w:val="both"/>
              <w:rPr>
                <w:rFonts w:ascii="Arial" w:hAnsi="Arial" w:cs="Arial"/>
                <w:sz w:val="22"/>
                <w:szCs w:val="22"/>
                <w:lang w:val="bs-Latn-BA"/>
              </w:rPr>
            </w:pPr>
            <w:r w:rsidRPr="00620A75">
              <w:rPr>
                <w:rFonts w:ascii="Arial" w:hAnsi="Arial" w:cs="Arial"/>
                <w:sz w:val="22"/>
                <w:szCs w:val="22"/>
                <w:lang w:val="bs-Latn-BA"/>
              </w:rPr>
              <w:tab/>
              <w:t>Rok: 30. juni 2023. godine</w:t>
            </w:r>
          </w:p>
          <w:p w14:paraId="6B01E33C" w14:textId="77777777" w:rsidR="001032CD" w:rsidRPr="00620A75" w:rsidRDefault="001032CD" w:rsidP="00F9161C">
            <w:pPr>
              <w:numPr>
                <w:ilvl w:val="0"/>
                <w:numId w:val="24"/>
              </w:numPr>
              <w:spacing w:line="259" w:lineRule="auto"/>
              <w:ind w:left="321"/>
              <w:contextualSpacing/>
              <w:jc w:val="both"/>
              <w:rPr>
                <w:rFonts w:ascii="Arial" w:hAnsi="Arial" w:cs="Arial"/>
                <w:sz w:val="22"/>
                <w:szCs w:val="22"/>
                <w:lang w:val="bs-Latn-BA"/>
              </w:rPr>
            </w:pPr>
            <w:r w:rsidRPr="00620A75">
              <w:rPr>
                <w:rFonts w:ascii="Arial" w:hAnsi="Arial" w:cs="Arial"/>
                <w:sz w:val="22"/>
                <w:szCs w:val="22"/>
                <w:lang w:val="bs-Latn-BA"/>
              </w:rPr>
              <w:t>Poduzeti i provesti mjere za otklanjanje uzroka povećane emisije prašine na dimnjaku vrećastog filtera F-1 u Odjeljenju hlađenja, drobljenja i klasiranja aglomerata u cilju smanjivanja emisija prašine ispod dozvoljenih graničnih vrijednosti;</w:t>
            </w:r>
          </w:p>
          <w:p w14:paraId="427762E7" w14:textId="77777777" w:rsidR="001032CD" w:rsidRPr="00620A75" w:rsidRDefault="001032CD" w:rsidP="001032CD">
            <w:pPr>
              <w:spacing w:after="80"/>
              <w:ind w:left="321" w:hanging="360"/>
              <w:jc w:val="both"/>
              <w:rPr>
                <w:rFonts w:ascii="Arial" w:hAnsi="Arial" w:cs="Arial"/>
                <w:sz w:val="22"/>
                <w:szCs w:val="22"/>
                <w:lang w:val="bs-Latn-BA"/>
              </w:rPr>
            </w:pPr>
            <w:r w:rsidRPr="00620A75">
              <w:rPr>
                <w:rFonts w:ascii="Arial" w:hAnsi="Arial" w:cs="Arial"/>
                <w:sz w:val="22"/>
                <w:szCs w:val="22"/>
                <w:lang w:val="bs-Latn-BA"/>
              </w:rPr>
              <w:tab/>
              <w:t>Rok: 2023. godina</w:t>
            </w:r>
          </w:p>
          <w:p w14:paraId="791A21F0" w14:textId="77777777" w:rsidR="001032CD" w:rsidRPr="00620A75" w:rsidRDefault="001032CD" w:rsidP="00F9161C">
            <w:pPr>
              <w:numPr>
                <w:ilvl w:val="0"/>
                <w:numId w:val="24"/>
              </w:numPr>
              <w:spacing w:line="259" w:lineRule="auto"/>
              <w:ind w:left="321"/>
              <w:contextualSpacing/>
              <w:jc w:val="both"/>
              <w:rPr>
                <w:rFonts w:ascii="Arial" w:hAnsi="Arial" w:cs="Arial"/>
                <w:sz w:val="22"/>
                <w:szCs w:val="22"/>
                <w:lang w:val="bs-Latn-BA"/>
              </w:rPr>
            </w:pPr>
            <w:r w:rsidRPr="00620A75">
              <w:rPr>
                <w:rFonts w:ascii="Arial" w:hAnsi="Arial" w:cs="Arial"/>
                <w:sz w:val="22"/>
                <w:szCs w:val="22"/>
                <w:lang w:val="bs-Latn-BA"/>
              </w:rPr>
              <w:t>Poduzeti i provesti mjere za otklanjanje uzroka povećane emisije prašine na dimnjaku vrećastog filtera F-2 u Odjeljenju hlađenja, drobljenja i klasiranja aglomerata u cilju smanjivanja emisija prašine ispod dozvoljenih graničnih vrijednosti;</w:t>
            </w:r>
          </w:p>
          <w:p w14:paraId="7A94F536" w14:textId="77777777" w:rsidR="001032CD" w:rsidRPr="00620A75" w:rsidRDefault="001032CD" w:rsidP="001032CD">
            <w:pPr>
              <w:spacing w:after="80"/>
              <w:ind w:left="321" w:hanging="360"/>
              <w:jc w:val="both"/>
              <w:rPr>
                <w:rFonts w:ascii="Arial" w:hAnsi="Arial" w:cs="Arial"/>
                <w:sz w:val="22"/>
                <w:szCs w:val="22"/>
                <w:lang w:val="bs-Latn-BA"/>
              </w:rPr>
            </w:pPr>
            <w:r w:rsidRPr="00620A75">
              <w:rPr>
                <w:rFonts w:ascii="Arial" w:hAnsi="Arial" w:cs="Arial"/>
                <w:sz w:val="22"/>
                <w:szCs w:val="22"/>
                <w:lang w:val="bs-Latn-BA"/>
              </w:rPr>
              <w:tab/>
              <w:t>Rok: 2023. godina</w:t>
            </w:r>
          </w:p>
          <w:p w14:paraId="3F9010BA" w14:textId="77777777" w:rsidR="001032CD" w:rsidRPr="00620A75" w:rsidRDefault="001032CD" w:rsidP="00F9161C">
            <w:pPr>
              <w:numPr>
                <w:ilvl w:val="0"/>
                <w:numId w:val="24"/>
              </w:numPr>
              <w:ind w:left="321"/>
              <w:contextualSpacing/>
              <w:jc w:val="both"/>
              <w:rPr>
                <w:rFonts w:ascii="Arial" w:hAnsi="Arial" w:cs="Arial"/>
                <w:sz w:val="22"/>
                <w:szCs w:val="22"/>
                <w:lang w:val="bs-Latn-BA"/>
              </w:rPr>
            </w:pPr>
            <w:r w:rsidRPr="00620A75">
              <w:rPr>
                <w:rFonts w:ascii="Arial" w:hAnsi="Arial" w:cs="Arial"/>
                <w:sz w:val="22"/>
                <w:szCs w:val="22"/>
                <w:lang w:val="bs-Latn-BA"/>
              </w:rPr>
              <w:t>Poduzeti i provesti mjere za otklanjanje uzroka povećane emisije prašine na dimnjaku vrećastog filtera F-3 u Odjeljenju hlađenja, drobljenja i klasiranja aglomerata u cilju smanjivanja emisija prašine ispod dozvoljenih graničnih vrijednosti;</w:t>
            </w:r>
          </w:p>
          <w:p w14:paraId="14DE9002" w14:textId="77777777" w:rsidR="001032CD" w:rsidRPr="00620A75" w:rsidRDefault="001032CD" w:rsidP="001032CD">
            <w:pPr>
              <w:spacing w:after="60"/>
              <w:ind w:left="321" w:hanging="360"/>
              <w:jc w:val="both"/>
              <w:rPr>
                <w:rFonts w:ascii="Arial" w:hAnsi="Arial" w:cs="Arial"/>
                <w:sz w:val="22"/>
                <w:szCs w:val="22"/>
                <w:lang w:val="bs-Latn-BA"/>
              </w:rPr>
            </w:pPr>
            <w:r w:rsidRPr="00620A75">
              <w:rPr>
                <w:rFonts w:ascii="Arial" w:hAnsi="Arial" w:cs="Arial"/>
                <w:sz w:val="22"/>
                <w:szCs w:val="22"/>
                <w:lang w:val="bs-Latn-BA"/>
              </w:rPr>
              <w:lastRenderedPageBreak/>
              <w:tab/>
              <w:t>Rok: 2023. godina</w:t>
            </w:r>
          </w:p>
          <w:p w14:paraId="39474770" w14:textId="77777777" w:rsidR="001032CD" w:rsidRPr="00620A75" w:rsidRDefault="001032CD" w:rsidP="00F9161C">
            <w:pPr>
              <w:numPr>
                <w:ilvl w:val="0"/>
                <w:numId w:val="24"/>
              </w:numPr>
              <w:ind w:left="321"/>
              <w:contextualSpacing/>
              <w:jc w:val="both"/>
              <w:rPr>
                <w:rFonts w:ascii="Arial" w:hAnsi="Arial" w:cs="Arial"/>
                <w:sz w:val="22"/>
                <w:szCs w:val="22"/>
                <w:lang w:val="bs-Latn-BA"/>
              </w:rPr>
            </w:pPr>
            <w:r w:rsidRPr="00620A75">
              <w:rPr>
                <w:rFonts w:ascii="Arial" w:hAnsi="Arial" w:cs="Arial"/>
                <w:sz w:val="22"/>
                <w:szCs w:val="22"/>
                <w:lang w:val="bs-Latn-BA"/>
              </w:rPr>
              <w:t>Rekonstrukcija elektrostatičkog otprašivača ESP-5 u Odjeljenju hlađenja, drobljenja i klasiranja aglomerata u cilju smanjivanja emisija prašine ispod dozvoljenih graničnih vrijednosti;</w:t>
            </w:r>
          </w:p>
          <w:p w14:paraId="7E8C5BB1" w14:textId="77777777" w:rsidR="001032CD" w:rsidRPr="00620A75" w:rsidRDefault="001032CD" w:rsidP="001032CD">
            <w:pPr>
              <w:spacing w:after="60"/>
              <w:ind w:left="321" w:hanging="360"/>
              <w:jc w:val="both"/>
              <w:rPr>
                <w:rFonts w:ascii="Arial" w:hAnsi="Arial" w:cs="Arial"/>
                <w:sz w:val="22"/>
                <w:szCs w:val="22"/>
                <w:lang w:val="bs-Latn-BA"/>
              </w:rPr>
            </w:pPr>
            <w:r w:rsidRPr="00620A75">
              <w:rPr>
                <w:rFonts w:ascii="Arial" w:hAnsi="Arial" w:cs="Arial"/>
                <w:sz w:val="22"/>
                <w:szCs w:val="22"/>
                <w:lang w:val="bs-Latn-BA"/>
              </w:rPr>
              <w:tab/>
              <w:t>Rok: 30.09.2024. godine</w:t>
            </w:r>
          </w:p>
          <w:p w14:paraId="69A6847E" w14:textId="77777777" w:rsidR="001032CD" w:rsidRPr="00620A75" w:rsidRDefault="001032CD" w:rsidP="00F9161C">
            <w:pPr>
              <w:numPr>
                <w:ilvl w:val="0"/>
                <w:numId w:val="24"/>
              </w:numPr>
              <w:ind w:left="321"/>
              <w:contextualSpacing/>
              <w:jc w:val="both"/>
              <w:rPr>
                <w:rFonts w:ascii="Arial" w:hAnsi="Arial" w:cs="Arial"/>
                <w:sz w:val="22"/>
                <w:szCs w:val="22"/>
                <w:lang w:val="bs-Latn-BA"/>
              </w:rPr>
            </w:pPr>
            <w:r w:rsidRPr="00620A75">
              <w:rPr>
                <w:rFonts w:ascii="Arial" w:hAnsi="Arial" w:cs="Arial"/>
                <w:sz w:val="22"/>
                <w:szCs w:val="22"/>
                <w:lang w:val="bs-Latn-BA"/>
              </w:rPr>
              <w:t>Rekonstrukcija elektrostatičkog otprašivača ESP-6 u Odjeljenju hlađenja, drobljenja i klasiranja aglomerata u cilju smanjivanja emisija prašine ispod dozvoljenih graničnih vrijednosti;</w:t>
            </w:r>
          </w:p>
          <w:p w14:paraId="3435C4E5" w14:textId="77777777" w:rsidR="001032CD" w:rsidRPr="00620A75" w:rsidRDefault="001032CD" w:rsidP="001032CD">
            <w:pPr>
              <w:spacing w:after="60"/>
              <w:ind w:left="321" w:hanging="360"/>
              <w:jc w:val="both"/>
              <w:rPr>
                <w:rFonts w:ascii="Arial" w:hAnsi="Arial" w:cs="Arial"/>
                <w:sz w:val="22"/>
                <w:szCs w:val="22"/>
                <w:lang w:val="bs-Latn-BA"/>
              </w:rPr>
            </w:pPr>
            <w:r w:rsidRPr="00620A75">
              <w:rPr>
                <w:rFonts w:ascii="Arial" w:hAnsi="Arial" w:cs="Arial"/>
                <w:sz w:val="22"/>
                <w:szCs w:val="22"/>
                <w:lang w:val="bs-Latn-BA"/>
              </w:rPr>
              <w:tab/>
              <w:t>Rok: 30.09.2025. godine</w:t>
            </w:r>
          </w:p>
          <w:p w14:paraId="0DCF46FB" w14:textId="77777777" w:rsidR="001032CD" w:rsidRPr="00620A75" w:rsidRDefault="001032CD" w:rsidP="00F9161C">
            <w:pPr>
              <w:numPr>
                <w:ilvl w:val="0"/>
                <w:numId w:val="24"/>
              </w:numPr>
              <w:ind w:left="321"/>
              <w:contextualSpacing/>
              <w:jc w:val="both"/>
              <w:rPr>
                <w:rFonts w:ascii="Arial" w:hAnsi="Arial" w:cs="Arial"/>
                <w:sz w:val="22"/>
                <w:szCs w:val="22"/>
                <w:lang w:val="bs-Latn-BA"/>
              </w:rPr>
            </w:pPr>
            <w:r w:rsidRPr="00620A75">
              <w:rPr>
                <w:rFonts w:ascii="Arial" w:hAnsi="Arial" w:cs="Arial"/>
                <w:sz w:val="22"/>
                <w:szCs w:val="22"/>
                <w:lang w:val="bs-Latn-BA"/>
              </w:rPr>
              <w:t>Osposobiti sistem za automatski montoring emisija na dimnjacima dimnih ventilatora u Odjeljenju hlađenja, drobljenja i klasiranja aglomerata, uključujući proceduru QAL 2 za ispitivanje automatskog sistema za monitoring emisija u zrak kako bi se osigurala validnost podataka o emisijama;</w:t>
            </w:r>
          </w:p>
          <w:p w14:paraId="63E2D117" w14:textId="77777777" w:rsidR="001032CD" w:rsidRPr="00620A75" w:rsidRDefault="001032CD" w:rsidP="001032CD">
            <w:pPr>
              <w:spacing w:after="80"/>
              <w:ind w:left="321" w:hanging="360"/>
              <w:jc w:val="both"/>
              <w:rPr>
                <w:rFonts w:ascii="Arial" w:hAnsi="Arial" w:cs="Arial"/>
                <w:sz w:val="22"/>
                <w:szCs w:val="22"/>
                <w:lang w:val="bs-Latn-BA"/>
              </w:rPr>
            </w:pPr>
            <w:r w:rsidRPr="00620A75">
              <w:rPr>
                <w:rFonts w:ascii="Arial" w:hAnsi="Arial" w:cs="Arial"/>
                <w:sz w:val="22"/>
                <w:szCs w:val="22"/>
                <w:lang w:val="bs-Latn-BA"/>
              </w:rPr>
              <w:tab/>
              <w:t>Rok: 2022. godina</w:t>
            </w:r>
          </w:p>
          <w:p w14:paraId="0F7C4B41" w14:textId="77777777" w:rsidR="001032CD" w:rsidRPr="00620A75" w:rsidRDefault="001032CD" w:rsidP="00F9161C">
            <w:pPr>
              <w:numPr>
                <w:ilvl w:val="0"/>
                <w:numId w:val="24"/>
              </w:numPr>
              <w:ind w:left="321"/>
              <w:contextualSpacing/>
              <w:jc w:val="both"/>
              <w:rPr>
                <w:rFonts w:ascii="Arial" w:hAnsi="Arial" w:cs="Arial"/>
                <w:sz w:val="22"/>
                <w:szCs w:val="22"/>
                <w:lang w:val="bs-Latn-BA"/>
              </w:rPr>
            </w:pPr>
            <w:r w:rsidRPr="00620A75">
              <w:rPr>
                <w:rFonts w:ascii="Arial" w:hAnsi="Arial" w:cs="Arial"/>
                <w:sz w:val="22"/>
                <w:szCs w:val="22"/>
                <w:lang w:val="bs-Latn-BA"/>
              </w:rPr>
              <w:t>Održavanje tehnoloških parametara sistema za automatsko upravljanje rada elektrostatičkih otprašivača (ESP-5 i ESP-6) i hibridnih filtera (HF-5 i HF-6) u optimalnim vrijednostima u cilju postizanja što veće efikasnosti ovih tehničkih sistema za otprašivanje;</w:t>
            </w:r>
          </w:p>
          <w:p w14:paraId="2E5FC5AB" w14:textId="77777777" w:rsidR="001032CD" w:rsidRPr="00620A75" w:rsidRDefault="001032CD" w:rsidP="001032CD">
            <w:pPr>
              <w:spacing w:after="60"/>
              <w:ind w:left="321" w:hanging="360"/>
              <w:jc w:val="both"/>
              <w:rPr>
                <w:rFonts w:ascii="Arial" w:hAnsi="Arial" w:cs="Arial"/>
                <w:sz w:val="22"/>
                <w:szCs w:val="22"/>
                <w:lang w:val="bs-Latn-BA"/>
              </w:rPr>
            </w:pPr>
            <w:r w:rsidRPr="00620A75">
              <w:rPr>
                <w:rFonts w:ascii="Arial" w:hAnsi="Arial" w:cs="Arial"/>
                <w:sz w:val="22"/>
                <w:szCs w:val="22"/>
                <w:lang w:val="bs-Latn-BA"/>
              </w:rPr>
              <w:tab/>
              <w:t>Rok: stalna obaveza</w:t>
            </w:r>
          </w:p>
          <w:p w14:paraId="2B2F0EC8" w14:textId="77777777" w:rsidR="001032CD" w:rsidRPr="00620A75" w:rsidRDefault="001032CD" w:rsidP="00F9161C">
            <w:pPr>
              <w:numPr>
                <w:ilvl w:val="0"/>
                <w:numId w:val="24"/>
              </w:numPr>
              <w:ind w:left="321"/>
              <w:contextualSpacing/>
              <w:jc w:val="both"/>
              <w:rPr>
                <w:rFonts w:ascii="Arial" w:hAnsi="Arial" w:cs="Arial"/>
                <w:sz w:val="22"/>
                <w:szCs w:val="22"/>
                <w:lang w:val="bs-Latn-BA"/>
              </w:rPr>
            </w:pPr>
            <w:r w:rsidRPr="00620A75">
              <w:rPr>
                <w:rFonts w:ascii="Arial" w:hAnsi="Arial" w:cs="Arial"/>
                <w:sz w:val="22"/>
                <w:szCs w:val="22"/>
                <w:lang w:val="bs-Latn-BA"/>
              </w:rPr>
              <w:t>Dnevni, sedmični i mjesečni nadzor nad tehničkom ispravnošću i funkcionalnošću svih tehničkih sistema za otprašivanje/prečišćavanje u pogonu Aglomeracije u skladu sa Planom kontrole ispravnosti uređaja za otprašivanje u cilju što efikasnijeg njihovog funkcionisanja i smanjivanja emisija prašine ispod dozvoljenih graničnih vrijednosti o čemu treba voditi urednu evidenciju, koja treba biti dostupna odgovornim licima pogona Aglomeracije i Depertmenta za energetiku i okoliš;</w:t>
            </w:r>
          </w:p>
          <w:p w14:paraId="4756EA71" w14:textId="77777777" w:rsidR="001032CD" w:rsidRPr="00620A75" w:rsidRDefault="001032CD" w:rsidP="001032CD">
            <w:pPr>
              <w:ind w:left="321" w:hanging="360"/>
              <w:jc w:val="both"/>
              <w:rPr>
                <w:rFonts w:ascii="Arial" w:hAnsi="Arial" w:cs="Arial"/>
                <w:sz w:val="22"/>
                <w:szCs w:val="22"/>
                <w:lang w:val="bs-Latn-BA"/>
              </w:rPr>
            </w:pPr>
            <w:r w:rsidRPr="00620A75">
              <w:rPr>
                <w:rFonts w:ascii="Arial" w:hAnsi="Arial" w:cs="Arial"/>
                <w:sz w:val="22"/>
                <w:szCs w:val="22"/>
                <w:lang w:val="bs-Latn-BA"/>
              </w:rPr>
              <w:tab/>
              <w:t>Rok: stalna obveza</w:t>
            </w:r>
          </w:p>
          <w:p w14:paraId="6C6CDE72" w14:textId="77777777" w:rsidR="001032CD" w:rsidRPr="00620A75" w:rsidRDefault="001032CD" w:rsidP="00F9161C">
            <w:pPr>
              <w:numPr>
                <w:ilvl w:val="0"/>
                <w:numId w:val="24"/>
              </w:numPr>
              <w:spacing w:line="259" w:lineRule="auto"/>
              <w:ind w:left="323"/>
              <w:jc w:val="both"/>
              <w:rPr>
                <w:rFonts w:ascii="Arial" w:hAnsi="Arial" w:cs="Arial"/>
                <w:sz w:val="22"/>
                <w:szCs w:val="22"/>
                <w:lang w:val="bs-Latn-BA"/>
              </w:rPr>
            </w:pPr>
            <w:r w:rsidRPr="00620A75">
              <w:rPr>
                <w:rFonts w:ascii="Arial" w:hAnsi="Arial" w:cs="Arial"/>
                <w:sz w:val="22"/>
                <w:szCs w:val="22"/>
                <w:lang w:val="bs-Latn-BA"/>
              </w:rPr>
              <w:t>Periodična kontrola efikasnosti svih tehničkih sistema za otprašivanje/prečišćavanje u pogonu Aglomeracije u sklopu periodičnog monitoringa emisija u zrak na osnovu koje obavezno treba poduzimati korektivne mjere (mjere sanacije) za otklanjanje uzroka povećanih emisija kada se monitoringom utvrde veće emisije od dozvoljenih graničnih vrijednosti o čemu treba voditi urednu evidenciju;</w:t>
            </w:r>
          </w:p>
          <w:p w14:paraId="279E9CBF" w14:textId="77777777" w:rsidR="001032CD" w:rsidRPr="00620A75" w:rsidRDefault="001032CD" w:rsidP="001032CD">
            <w:pPr>
              <w:spacing w:after="80"/>
              <w:ind w:left="323"/>
              <w:jc w:val="both"/>
              <w:rPr>
                <w:rFonts w:ascii="Arial" w:hAnsi="Arial" w:cs="Arial"/>
                <w:sz w:val="22"/>
                <w:szCs w:val="22"/>
                <w:lang w:val="bs-Latn-BA"/>
              </w:rPr>
            </w:pPr>
            <w:r w:rsidRPr="00620A75">
              <w:rPr>
                <w:rFonts w:ascii="Arial" w:hAnsi="Arial" w:cs="Arial"/>
                <w:sz w:val="22"/>
                <w:szCs w:val="22"/>
                <w:lang w:val="bs-Latn-BA"/>
              </w:rPr>
              <w:t>Rok: prema planu monitoringa emisija</w:t>
            </w:r>
          </w:p>
          <w:p w14:paraId="0AF0236E" w14:textId="77777777" w:rsidR="001032CD" w:rsidRPr="00620A75" w:rsidRDefault="001032CD" w:rsidP="00F9161C">
            <w:pPr>
              <w:numPr>
                <w:ilvl w:val="0"/>
                <w:numId w:val="24"/>
              </w:numPr>
              <w:spacing w:line="259" w:lineRule="auto"/>
              <w:ind w:left="323"/>
              <w:jc w:val="both"/>
              <w:rPr>
                <w:rFonts w:ascii="Arial" w:hAnsi="Arial" w:cs="Arial"/>
                <w:sz w:val="22"/>
                <w:szCs w:val="22"/>
                <w:lang w:val="bs-Latn-BA"/>
              </w:rPr>
            </w:pPr>
            <w:r w:rsidRPr="00620A75">
              <w:rPr>
                <w:rFonts w:ascii="Arial" w:hAnsi="Arial" w:cs="Arial"/>
                <w:sz w:val="22"/>
                <w:szCs w:val="22"/>
                <w:lang w:val="bs-Latn-BA"/>
              </w:rPr>
              <w:t>Redovno kvalitetno održavanje svih tehničkih sistema za otprašivanje/prečišćavanje uključujući pripadajuću opremu i instalacije u cilju obezbjeđenja njihovog efikasnog rada o čemu treba vodti urednu evidenciju;</w:t>
            </w:r>
          </w:p>
          <w:p w14:paraId="398BF6D9" w14:textId="77777777" w:rsidR="001032CD" w:rsidRPr="00620A75" w:rsidRDefault="001032CD" w:rsidP="001032CD">
            <w:pPr>
              <w:spacing w:after="80"/>
              <w:ind w:left="323"/>
              <w:jc w:val="both"/>
              <w:rPr>
                <w:rFonts w:ascii="Arial" w:hAnsi="Arial" w:cs="Arial"/>
                <w:sz w:val="22"/>
                <w:szCs w:val="22"/>
                <w:lang w:val="bs-Latn-BA"/>
              </w:rPr>
            </w:pPr>
            <w:r w:rsidRPr="00620A75">
              <w:rPr>
                <w:rFonts w:ascii="Arial" w:hAnsi="Arial" w:cs="Arial"/>
                <w:sz w:val="22"/>
                <w:szCs w:val="22"/>
                <w:lang w:val="bs-Latn-BA"/>
              </w:rPr>
              <w:t>Rok: stalna obaveza prema planu održavanja</w:t>
            </w:r>
          </w:p>
          <w:p w14:paraId="4989AC09" w14:textId="77777777" w:rsidR="001032CD" w:rsidRPr="00620A75" w:rsidRDefault="001032CD" w:rsidP="00F9161C">
            <w:pPr>
              <w:numPr>
                <w:ilvl w:val="0"/>
                <w:numId w:val="24"/>
              </w:numPr>
              <w:spacing w:line="259" w:lineRule="auto"/>
              <w:ind w:left="323"/>
              <w:jc w:val="both"/>
              <w:rPr>
                <w:rFonts w:ascii="Arial" w:hAnsi="Arial" w:cs="Arial"/>
                <w:sz w:val="22"/>
                <w:szCs w:val="22"/>
                <w:lang w:val="bs-Latn-BA"/>
              </w:rPr>
            </w:pPr>
            <w:r w:rsidRPr="00620A75">
              <w:rPr>
                <w:rFonts w:ascii="Arial" w:hAnsi="Arial" w:cs="Arial"/>
                <w:sz w:val="22"/>
                <w:szCs w:val="22"/>
                <w:lang w:val="bs-Latn-BA"/>
              </w:rPr>
              <w:t>Planom održavanja tehnološke opreme i tehničkih sistema za otprašivanje obavezno planirati neophodne mjere za preveniranje tehnoloških poremećaja i incidentnih situacija koje uzrokuju povećane emisije i zagađivanje zraka;</w:t>
            </w:r>
          </w:p>
          <w:p w14:paraId="4199C0DE" w14:textId="77777777" w:rsidR="001032CD" w:rsidRPr="00620A75" w:rsidRDefault="001032CD" w:rsidP="001032CD">
            <w:pPr>
              <w:spacing w:after="80"/>
              <w:ind w:left="323"/>
              <w:jc w:val="both"/>
              <w:rPr>
                <w:rFonts w:ascii="Arial" w:hAnsi="Arial" w:cs="Arial"/>
                <w:sz w:val="22"/>
                <w:szCs w:val="22"/>
                <w:lang w:val="bs-Latn-BA"/>
              </w:rPr>
            </w:pPr>
            <w:r w:rsidRPr="00620A75">
              <w:rPr>
                <w:rFonts w:ascii="Arial" w:hAnsi="Arial" w:cs="Arial"/>
                <w:sz w:val="22"/>
                <w:szCs w:val="22"/>
                <w:lang w:val="bs-Latn-BA"/>
              </w:rPr>
              <w:t>Rok: stalna obaveza</w:t>
            </w:r>
          </w:p>
          <w:p w14:paraId="4288D832" w14:textId="77777777" w:rsidR="001032CD" w:rsidRPr="00620A75" w:rsidRDefault="001032CD" w:rsidP="00F9161C">
            <w:pPr>
              <w:numPr>
                <w:ilvl w:val="0"/>
                <w:numId w:val="24"/>
              </w:numPr>
              <w:spacing w:line="259" w:lineRule="auto"/>
              <w:ind w:left="323"/>
              <w:jc w:val="both"/>
              <w:rPr>
                <w:rFonts w:ascii="Arial" w:hAnsi="Arial" w:cs="Arial"/>
                <w:sz w:val="22"/>
                <w:szCs w:val="22"/>
                <w:lang w:val="bs-Latn-BA"/>
              </w:rPr>
            </w:pPr>
            <w:r w:rsidRPr="00620A75">
              <w:rPr>
                <w:rFonts w:ascii="Arial" w:hAnsi="Arial" w:cs="Arial"/>
                <w:sz w:val="22"/>
                <w:szCs w:val="22"/>
                <w:lang w:val="bs-Latn-BA"/>
              </w:rPr>
              <w:t>Svakodnevno poduzimati i provoditi preventivne i sanacione mjere za smanjivanje i kontrolu difuznih i fugitivnih emisija u pogonu Aglomeracija uključujući sva postrojenja i uređaje na kojima se javljaju difuzne i fugitivne emisije kao i skladišta rude te istovarnu stanicu i transport sirovina, vanjske radne površine i puteve u pogonu Aglomeracije (održavanje opreme, čišćenje površina, pranje saobraćajnica, vlaženje vanjskih radnih površina i skladišta rude i sl.);</w:t>
            </w:r>
          </w:p>
          <w:p w14:paraId="16DABDF3" w14:textId="77777777" w:rsidR="001032CD" w:rsidRPr="00620A75" w:rsidRDefault="001032CD" w:rsidP="001032CD">
            <w:pPr>
              <w:ind w:left="323" w:hanging="360"/>
              <w:jc w:val="both"/>
              <w:rPr>
                <w:rFonts w:ascii="Arial" w:hAnsi="Arial" w:cs="Arial"/>
                <w:sz w:val="22"/>
                <w:szCs w:val="22"/>
                <w:lang w:val="bs-Latn-BA"/>
              </w:rPr>
            </w:pPr>
            <w:r w:rsidRPr="00620A75">
              <w:rPr>
                <w:rFonts w:ascii="Arial" w:hAnsi="Arial" w:cs="Arial"/>
                <w:sz w:val="22"/>
                <w:szCs w:val="22"/>
                <w:lang w:val="bs-Latn-BA"/>
              </w:rPr>
              <w:tab/>
              <w:t>Rok: stalna obaveza</w:t>
            </w:r>
          </w:p>
          <w:p w14:paraId="60B5C733" w14:textId="77777777" w:rsidR="001032CD" w:rsidRPr="00620A75" w:rsidRDefault="001032CD" w:rsidP="001032CD">
            <w:pPr>
              <w:spacing w:before="200" w:after="100"/>
              <w:ind w:left="323" w:hanging="360"/>
              <w:jc w:val="both"/>
              <w:rPr>
                <w:rFonts w:ascii="Arial" w:hAnsi="Arial" w:cs="Arial"/>
                <w:b/>
                <w:sz w:val="22"/>
                <w:szCs w:val="22"/>
                <w:u w:val="single"/>
                <w:lang w:val="bs-Latn-BA"/>
              </w:rPr>
            </w:pPr>
            <w:r w:rsidRPr="00620A75">
              <w:rPr>
                <w:rFonts w:ascii="Arial" w:hAnsi="Arial" w:cs="Arial"/>
                <w:b/>
                <w:sz w:val="22"/>
                <w:szCs w:val="22"/>
                <w:u w:val="single"/>
                <w:lang w:val="bs-Latn-BA"/>
              </w:rPr>
              <w:t>Pogon Visoka peć</w:t>
            </w:r>
          </w:p>
          <w:p w14:paraId="38A7EB03" w14:textId="77777777" w:rsidR="001032CD" w:rsidRPr="00620A75" w:rsidRDefault="001032CD" w:rsidP="00F9161C">
            <w:pPr>
              <w:numPr>
                <w:ilvl w:val="0"/>
                <w:numId w:val="24"/>
              </w:numPr>
              <w:spacing w:line="259" w:lineRule="auto"/>
              <w:ind w:left="323"/>
              <w:contextualSpacing/>
              <w:jc w:val="both"/>
              <w:rPr>
                <w:rFonts w:ascii="Arial" w:hAnsi="Arial" w:cs="Arial"/>
                <w:sz w:val="22"/>
                <w:szCs w:val="22"/>
                <w:lang w:val="bs-Latn-BA"/>
              </w:rPr>
            </w:pPr>
            <w:r w:rsidRPr="00620A75">
              <w:rPr>
                <w:rFonts w:ascii="Arial" w:hAnsi="Arial" w:cs="Arial"/>
                <w:sz w:val="22"/>
                <w:szCs w:val="22"/>
                <w:lang w:val="bs-Latn-BA"/>
              </w:rPr>
              <w:t>Instalirati novi sistem za automatski monitoring emisija na dimnjaku kaupera, kako bi se osigurala validnost podataka o kontinuiranom mjerenju emisija u zrak;</w:t>
            </w:r>
          </w:p>
          <w:p w14:paraId="1CEF92C1" w14:textId="77777777" w:rsidR="001032CD" w:rsidRPr="00620A75" w:rsidRDefault="001032CD" w:rsidP="001032CD">
            <w:pPr>
              <w:spacing w:after="80"/>
              <w:ind w:left="323" w:hanging="360"/>
              <w:jc w:val="both"/>
              <w:rPr>
                <w:rFonts w:ascii="Arial" w:hAnsi="Arial" w:cs="Arial"/>
                <w:sz w:val="22"/>
                <w:szCs w:val="22"/>
                <w:lang w:val="bs-Latn-BA"/>
              </w:rPr>
            </w:pPr>
            <w:r w:rsidRPr="00620A75">
              <w:rPr>
                <w:rFonts w:ascii="Arial" w:hAnsi="Arial" w:cs="Arial"/>
                <w:sz w:val="22"/>
                <w:szCs w:val="22"/>
                <w:lang w:val="bs-Latn-BA"/>
              </w:rPr>
              <w:tab/>
              <w:t>Rok: 2022. godina</w:t>
            </w:r>
          </w:p>
          <w:p w14:paraId="2DDDC696" w14:textId="77777777" w:rsidR="001032CD" w:rsidRPr="00620A75" w:rsidRDefault="001032CD" w:rsidP="00F9161C">
            <w:pPr>
              <w:numPr>
                <w:ilvl w:val="0"/>
                <w:numId w:val="24"/>
              </w:numPr>
              <w:spacing w:line="259" w:lineRule="auto"/>
              <w:ind w:left="317" w:hanging="357"/>
              <w:jc w:val="both"/>
              <w:rPr>
                <w:rFonts w:ascii="Arial" w:hAnsi="Arial" w:cs="Arial"/>
                <w:sz w:val="22"/>
                <w:szCs w:val="22"/>
                <w:lang w:val="bs-Latn-BA"/>
              </w:rPr>
            </w:pPr>
            <w:r w:rsidRPr="00620A75">
              <w:rPr>
                <w:rFonts w:ascii="Arial" w:hAnsi="Arial" w:cs="Arial"/>
                <w:sz w:val="22"/>
                <w:szCs w:val="22"/>
                <w:lang w:val="bs-Latn-BA"/>
              </w:rPr>
              <w:lastRenderedPageBreak/>
              <w:t>Nabavka i instaliranje softvera za praćenje emisija na dimnjaku kaupera i parametara tehnološkog procesa u operativnom centru (OPC) Visoke peći u cilju efikasnije kontrole tehnološkog procesa i smanjivanja emisija u zrak;</w:t>
            </w:r>
          </w:p>
          <w:p w14:paraId="3018457B" w14:textId="77777777" w:rsidR="001032CD" w:rsidRPr="00620A75" w:rsidRDefault="001032CD" w:rsidP="001032CD">
            <w:pPr>
              <w:spacing w:after="80"/>
              <w:ind w:left="317" w:hanging="357"/>
              <w:jc w:val="both"/>
              <w:rPr>
                <w:rFonts w:ascii="Arial" w:hAnsi="Arial" w:cs="Arial"/>
                <w:sz w:val="22"/>
                <w:szCs w:val="22"/>
                <w:lang w:val="bs-Latn-BA"/>
              </w:rPr>
            </w:pPr>
            <w:r w:rsidRPr="00620A75">
              <w:rPr>
                <w:rFonts w:ascii="Arial" w:hAnsi="Arial" w:cs="Arial"/>
                <w:sz w:val="22"/>
                <w:szCs w:val="22"/>
                <w:lang w:val="bs-Latn-BA"/>
              </w:rPr>
              <w:tab/>
              <w:t>Rok: 2022. godina</w:t>
            </w:r>
          </w:p>
          <w:p w14:paraId="2E2E431F" w14:textId="77777777" w:rsidR="001032CD" w:rsidRPr="00620A75" w:rsidRDefault="001032CD" w:rsidP="00F9161C">
            <w:pPr>
              <w:numPr>
                <w:ilvl w:val="0"/>
                <w:numId w:val="24"/>
              </w:numPr>
              <w:spacing w:line="259" w:lineRule="auto"/>
              <w:ind w:left="317" w:hanging="357"/>
              <w:jc w:val="both"/>
              <w:rPr>
                <w:rFonts w:ascii="Arial" w:hAnsi="Arial" w:cs="Arial"/>
                <w:sz w:val="22"/>
                <w:szCs w:val="22"/>
                <w:lang w:val="bs-Latn-BA"/>
              </w:rPr>
            </w:pPr>
            <w:r w:rsidRPr="00620A75">
              <w:rPr>
                <w:rFonts w:ascii="Arial" w:hAnsi="Arial" w:cs="Arial"/>
                <w:sz w:val="22"/>
                <w:szCs w:val="22"/>
                <w:lang w:val="bs-Latn-BA"/>
              </w:rPr>
              <w:t>Dnevni, sedmični i mjesečni nadzor nad tehničkom ispravnošću i funkcionalnošću svih tehničkih sistema za otprašivanje/prečišćavanje u pogonu Visoka peć u skladu sa Planom kontrole ispravnosti uređaja za otprašivanje u cilju što njihovog efikasnijeg funkcionisanja i smanjivanja emisija prašine ispod dozvoljenih graničnih vrijednosti o čemu treba voditi urednu evidenciju, koja treba biti dostupna odgovornim licima pogona Visoka peć i Depertmenta za energetiku i okoliš;</w:t>
            </w:r>
          </w:p>
          <w:p w14:paraId="3FD1C205" w14:textId="77777777" w:rsidR="001032CD" w:rsidRPr="00620A75" w:rsidRDefault="001032CD" w:rsidP="001032CD">
            <w:pPr>
              <w:spacing w:after="80"/>
              <w:ind w:left="323" w:hanging="360"/>
              <w:jc w:val="both"/>
              <w:rPr>
                <w:rFonts w:ascii="Arial" w:hAnsi="Arial" w:cs="Arial"/>
                <w:sz w:val="22"/>
                <w:szCs w:val="22"/>
                <w:lang w:val="bs-Latn-BA"/>
              </w:rPr>
            </w:pPr>
            <w:r w:rsidRPr="00620A75">
              <w:rPr>
                <w:rFonts w:ascii="Arial" w:hAnsi="Arial" w:cs="Arial"/>
                <w:sz w:val="22"/>
                <w:szCs w:val="22"/>
                <w:lang w:val="bs-Latn-BA"/>
              </w:rPr>
              <w:tab/>
              <w:t>Rok: stalna obveza</w:t>
            </w:r>
          </w:p>
          <w:p w14:paraId="6D0D17C6" w14:textId="77777777" w:rsidR="001032CD" w:rsidRPr="00620A75" w:rsidRDefault="001032CD" w:rsidP="00F9161C">
            <w:pPr>
              <w:numPr>
                <w:ilvl w:val="0"/>
                <w:numId w:val="24"/>
              </w:numPr>
              <w:spacing w:line="259" w:lineRule="auto"/>
              <w:ind w:left="323"/>
              <w:contextualSpacing/>
              <w:jc w:val="both"/>
              <w:rPr>
                <w:rFonts w:ascii="Arial" w:hAnsi="Arial" w:cs="Arial"/>
                <w:sz w:val="22"/>
                <w:szCs w:val="22"/>
                <w:lang w:val="bs-Latn-BA"/>
              </w:rPr>
            </w:pPr>
            <w:r w:rsidRPr="00620A75">
              <w:rPr>
                <w:rFonts w:ascii="Arial" w:hAnsi="Arial" w:cs="Arial"/>
                <w:sz w:val="22"/>
                <w:szCs w:val="22"/>
                <w:lang w:val="bs-Latn-BA"/>
              </w:rPr>
              <w:t>Periodična kontrola efikasnosti svih tehničkih sistema za otprašivanje/prečišćavanje u pogonu Visoka peć u sklopu periodičnog monitoringa emisija u zrak na osnovu koje obavezno treba poduzimati korektivne mjere za otklanjanje uzroka povećanih emisija kada se monitoringom utvrde veće emisije od dozvoljenih graničnih vrijednosti o čemu treba voditi urednu evidenciju;</w:t>
            </w:r>
          </w:p>
          <w:p w14:paraId="2A55FE98" w14:textId="77777777" w:rsidR="001032CD" w:rsidRPr="00620A75" w:rsidRDefault="001032CD" w:rsidP="001032CD">
            <w:pPr>
              <w:ind w:left="323" w:hanging="360"/>
              <w:jc w:val="both"/>
              <w:rPr>
                <w:rFonts w:ascii="Arial" w:hAnsi="Arial" w:cs="Arial"/>
                <w:sz w:val="22"/>
                <w:szCs w:val="22"/>
                <w:lang w:val="bs-Latn-BA"/>
              </w:rPr>
            </w:pPr>
            <w:r w:rsidRPr="00620A75">
              <w:rPr>
                <w:rFonts w:ascii="Arial" w:hAnsi="Arial" w:cs="Arial"/>
                <w:sz w:val="22"/>
                <w:szCs w:val="22"/>
                <w:lang w:val="bs-Latn-BA"/>
              </w:rPr>
              <w:tab/>
              <w:t>Rok: prema planu monitoringa emisija</w:t>
            </w:r>
          </w:p>
          <w:p w14:paraId="4014C3D8" w14:textId="77777777" w:rsidR="001032CD" w:rsidRPr="00620A75" w:rsidRDefault="001032CD" w:rsidP="00F9161C">
            <w:pPr>
              <w:numPr>
                <w:ilvl w:val="0"/>
                <w:numId w:val="24"/>
              </w:numPr>
              <w:spacing w:line="259" w:lineRule="auto"/>
              <w:ind w:left="323"/>
              <w:contextualSpacing/>
              <w:jc w:val="both"/>
              <w:rPr>
                <w:rFonts w:ascii="Arial" w:hAnsi="Arial" w:cs="Arial"/>
                <w:sz w:val="22"/>
                <w:szCs w:val="22"/>
                <w:lang w:val="bs-Latn-BA"/>
              </w:rPr>
            </w:pPr>
            <w:r w:rsidRPr="00620A75">
              <w:rPr>
                <w:rFonts w:ascii="Arial" w:hAnsi="Arial" w:cs="Arial"/>
                <w:sz w:val="22"/>
                <w:szCs w:val="22"/>
                <w:lang w:val="bs-Latn-BA"/>
              </w:rPr>
              <w:t>Redovno kvalitetno održavanje svih tehničkih sistema za otprašivanje/prečišćavanje uključujući pripadajuću opremu i instalacije u cilju obezbjeđenja njihovog efikasnog rada o čemu treba voditi urednu evidenciju;</w:t>
            </w:r>
          </w:p>
          <w:p w14:paraId="77A9F8E7" w14:textId="77777777" w:rsidR="001032CD" w:rsidRPr="00620A75" w:rsidRDefault="001032CD" w:rsidP="001032CD">
            <w:pPr>
              <w:ind w:left="323" w:hanging="360"/>
              <w:jc w:val="both"/>
              <w:rPr>
                <w:rFonts w:ascii="Arial" w:hAnsi="Arial" w:cs="Arial"/>
                <w:sz w:val="22"/>
                <w:szCs w:val="22"/>
                <w:lang w:val="bs-Latn-BA"/>
              </w:rPr>
            </w:pPr>
            <w:r w:rsidRPr="00620A75">
              <w:rPr>
                <w:rFonts w:ascii="Arial" w:hAnsi="Arial" w:cs="Arial"/>
                <w:sz w:val="22"/>
                <w:szCs w:val="22"/>
                <w:lang w:val="bs-Latn-BA"/>
              </w:rPr>
              <w:tab/>
              <w:t>Rok: stalna obaveza prema planu održavanja</w:t>
            </w:r>
          </w:p>
          <w:p w14:paraId="4EBEA20A" w14:textId="77777777" w:rsidR="001032CD" w:rsidRPr="00620A75" w:rsidRDefault="001032CD" w:rsidP="00F9161C">
            <w:pPr>
              <w:numPr>
                <w:ilvl w:val="0"/>
                <w:numId w:val="24"/>
              </w:numPr>
              <w:spacing w:line="259" w:lineRule="auto"/>
              <w:ind w:left="323"/>
              <w:contextualSpacing/>
              <w:jc w:val="both"/>
              <w:rPr>
                <w:rFonts w:ascii="Arial" w:hAnsi="Arial" w:cs="Arial"/>
                <w:sz w:val="22"/>
                <w:szCs w:val="22"/>
                <w:lang w:val="bs-Latn-BA"/>
              </w:rPr>
            </w:pPr>
            <w:r w:rsidRPr="00620A75">
              <w:rPr>
                <w:rFonts w:ascii="Arial" w:hAnsi="Arial" w:cs="Arial"/>
                <w:sz w:val="22"/>
                <w:szCs w:val="22"/>
                <w:lang w:val="bs-Latn-BA"/>
              </w:rPr>
              <w:t>Planom održavanja tehnološke opreme i tehničkih sistema za otprašivanje obavezno planirati neophodne mjere za preveniranje tehnoloških poremećaja i incidentnih situacija koje uzrokuju povećane emisije i zagađivanje zraka;</w:t>
            </w:r>
          </w:p>
          <w:p w14:paraId="025B37AC" w14:textId="77777777" w:rsidR="001032CD" w:rsidRPr="00620A75" w:rsidRDefault="001032CD" w:rsidP="001032CD">
            <w:pPr>
              <w:ind w:left="323" w:hanging="360"/>
              <w:jc w:val="both"/>
              <w:rPr>
                <w:rFonts w:ascii="Arial" w:hAnsi="Arial" w:cs="Arial"/>
                <w:sz w:val="22"/>
                <w:szCs w:val="22"/>
                <w:lang w:val="bs-Latn-BA"/>
              </w:rPr>
            </w:pPr>
            <w:r w:rsidRPr="00620A75">
              <w:rPr>
                <w:rFonts w:ascii="Arial" w:hAnsi="Arial" w:cs="Arial"/>
                <w:sz w:val="22"/>
                <w:szCs w:val="22"/>
                <w:lang w:val="bs-Latn-BA"/>
              </w:rPr>
              <w:tab/>
              <w:t>Rok: stalna obaveza</w:t>
            </w:r>
          </w:p>
          <w:p w14:paraId="00737364" w14:textId="77777777" w:rsidR="001032CD" w:rsidRPr="00620A75" w:rsidRDefault="001032CD" w:rsidP="00F9161C">
            <w:pPr>
              <w:numPr>
                <w:ilvl w:val="0"/>
                <w:numId w:val="24"/>
              </w:numPr>
              <w:spacing w:line="259" w:lineRule="auto"/>
              <w:ind w:left="323"/>
              <w:contextualSpacing/>
              <w:jc w:val="both"/>
              <w:rPr>
                <w:rFonts w:ascii="Arial" w:hAnsi="Arial" w:cs="Arial"/>
                <w:sz w:val="22"/>
                <w:szCs w:val="22"/>
                <w:lang w:val="bs-Latn-BA"/>
              </w:rPr>
            </w:pPr>
            <w:r w:rsidRPr="00620A75">
              <w:rPr>
                <w:rFonts w:ascii="Arial" w:hAnsi="Arial" w:cs="Arial"/>
                <w:sz w:val="22"/>
                <w:szCs w:val="22"/>
                <w:lang w:val="bs-Latn-BA"/>
              </w:rPr>
              <w:t>Svakodnevno poduzimati i provoditi preventivne i sanacione mjere za smanjivanje i kontrolu difuznih i fugitivnih emisija u pogonu Visoka peć uključujući sva postrojenja i uređaje na kojima se javljaju difuzne i fugitivne emisije kao i havarijalnu jamu sirovog gvožđa, vanjske radne površine i puteve u pogonu Visoka peć (održavanje opreme, čišćenje površina, pranje saobraćajnica, vlaženje vanjskih radnih površina i sl.);</w:t>
            </w:r>
          </w:p>
          <w:p w14:paraId="681E75C1" w14:textId="77777777" w:rsidR="001032CD" w:rsidRPr="00620A75" w:rsidRDefault="001032CD" w:rsidP="001032CD">
            <w:pPr>
              <w:spacing w:after="120"/>
              <w:ind w:left="323" w:hanging="360"/>
              <w:jc w:val="both"/>
              <w:rPr>
                <w:rFonts w:ascii="Arial" w:hAnsi="Arial" w:cs="Arial"/>
                <w:sz w:val="22"/>
                <w:szCs w:val="22"/>
                <w:lang w:val="bs-Latn-BA"/>
              </w:rPr>
            </w:pPr>
            <w:r w:rsidRPr="00620A75">
              <w:rPr>
                <w:rFonts w:ascii="Arial" w:hAnsi="Arial" w:cs="Arial"/>
                <w:sz w:val="22"/>
                <w:szCs w:val="22"/>
                <w:lang w:val="bs-Latn-BA"/>
              </w:rPr>
              <w:tab/>
              <w:t>Rok: stalna obaveza</w:t>
            </w:r>
          </w:p>
          <w:p w14:paraId="73986750" w14:textId="77777777" w:rsidR="001032CD" w:rsidRPr="00620A75" w:rsidRDefault="001032CD" w:rsidP="001032CD">
            <w:pPr>
              <w:spacing w:before="240" w:after="120"/>
              <w:ind w:left="224"/>
              <w:jc w:val="both"/>
              <w:rPr>
                <w:rFonts w:ascii="Arial" w:hAnsi="Arial" w:cs="Arial"/>
                <w:b/>
                <w:sz w:val="22"/>
                <w:szCs w:val="22"/>
                <w:u w:val="single"/>
                <w:lang w:val="bs-Latn-BA"/>
              </w:rPr>
            </w:pPr>
            <w:r w:rsidRPr="00620A75">
              <w:rPr>
                <w:rFonts w:ascii="Arial" w:hAnsi="Arial" w:cs="Arial"/>
                <w:b/>
                <w:sz w:val="22"/>
                <w:szCs w:val="22"/>
                <w:u w:val="single"/>
                <w:lang w:val="bs-Latn-BA"/>
              </w:rPr>
              <w:t>Pogon BOF čeličana</w:t>
            </w:r>
          </w:p>
          <w:p w14:paraId="38C05EF9" w14:textId="77777777" w:rsidR="001032CD" w:rsidRPr="00620A75" w:rsidRDefault="001032CD" w:rsidP="00F9161C">
            <w:pPr>
              <w:numPr>
                <w:ilvl w:val="0"/>
                <w:numId w:val="24"/>
              </w:numPr>
              <w:spacing w:line="259" w:lineRule="auto"/>
              <w:ind w:left="323"/>
              <w:jc w:val="both"/>
              <w:rPr>
                <w:rFonts w:ascii="Arial" w:hAnsi="Arial" w:cs="Arial"/>
                <w:sz w:val="22"/>
                <w:szCs w:val="22"/>
                <w:lang w:val="bs-Latn-BA"/>
              </w:rPr>
            </w:pPr>
            <w:r w:rsidRPr="00620A75">
              <w:rPr>
                <w:rFonts w:ascii="Arial" w:hAnsi="Arial" w:cs="Arial"/>
                <w:sz w:val="22"/>
                <w:szCs w:val="22"/>
                <w:lang w:val="bs-Latn-BA"/>
              </w:rPr>
              <w:t>Poduzeti i provesti mjere za smanjivanje emisije prašine od primarnog otprašivanja konvertora (dimnjak gazočistke) u cilju smanjivanja emisija prašine ispod dozvoljenih graničnih vrijednosti;</w:t>
            </w:r>
          </w:p>
          <w:p w14:paraId="47085A7C" w14:textId="77777777" w:rsidR="001032CD" w:rsidRPr="00620A75" w:rsidRDefault="001032CD" w:rsidP="001032CD">
            <w:pPr>
              <w:ind w:left="323"/>
              <w:jc w:val="both"/>
              <w:rPr>
                <w:rFonts w:ascii="Arial" w:hAnsi="Arial" w:cs="Arial"/>
                <w:sz w:val="22"/>
                <w:szCs w:val="22"/>
                <w:lang w:val="bs-Latn-BA"/>
              </w:rPr>
            </w:pPr>
            <w:r w:rsidRPr="00620A75">
              <w:rPr>
                <w:rFonts w:ascii="Arial" w:hAnsi="Arial" w:cs="Arial"/>
                <w:sz w:val="22"/>
                <w:szCs w:val="22"/>
                <w:lang w:val="bs-Latn-BA"/>
              </w:rPr>
              <w:t>Rok:- za izradu rješenja 2023. godina</w:t>
            </w:r>
          </w:p>
          <w:p w14:paraId="268433B2" w14:textId="77777777" w:rsidR="001032CD" w:rsidRPr="00620A75" w:rsidRDefault="001032CD" w:rsidP="001032CD">
            <w:pPr>
              <w:ind w:left="323"/>
              <w:jc w:val="both"/>
              <w:rPr>
                <w:rFonts w:ascii="Arial" w:hAnsi="Arial" w:cs="Arial"/>
                <w:sz w:val="22"/>
                <w:szCs w:val="22"/>
                <w:lang w:val="bs-Latn-BA"/>
              </w:rPr>
            </w:pPr>
            <w:r w:rsidRPr="00620A75">
              <w:rPr>
                <w:rFonts w:ascii="Arial" w:hAnsi="Arial" w:cs="Arial"/>
                <w:sz w:val="22"/>
                <w:szCs w:val="22"/>
                <w:lang w:val="bs-Latn-BA"/>
              </w:rPr>
              <w:tab/>
              <w:t xml:space="preserve"> - za realizaciju projekta 2025. godina </w:t>
            </w:r>
          </w:p>
          <w:p w14:paraId="38BFF5AD" w14:textId="77777777" w:rsidR="001032CD" w:rsidRPr="00620A75" w:rsidRDefault="001032CD" w:rsidP="00F9161C">
            <w:pPr>
              <w:numPr>
                <w:ilvl w:val="0"/>
                <w:numId w:val="24"/>
              </w:numPr>
              <w:spacing w:line="259" w:lineRule="auto"/>
              <w:ind w:left="323"/>
              <w:jc w:val="both"/>
              <w:rPr>
                <w:rFonts w:ascii="Arial" w:hAnsi="Arial" w:cs="Arial"/>
                <w:sz w:val="22"/>
                <w:szCs w:val="22"/>
                <w:lang w:val="bs-Latn-BA"/>
              </w:rPr>
            </w:pPr>
            <w:r w:rsidRPr="00620A75">
              <w:rPr>
                <w:rFonts w:ascii="Arial" w:hAnsi="Arial" w:cs="Arial"/>
                <w:sz w:val="22"/>
                <w:szCs w:val="22"/>
                <w:lang w:val="bs-Latn-BA"/>
              </w:rPr>
              <w:t>Poduzeti i provesti mjere za otklanjanje uzroka povećane emisije prašine na dimnjaku vrećastog filtera ATU-3, ATU-4, ATU-6 i ATU-7 u Odjeljenju pripreme nemetalnih dodataka i ferolegura u cilju zahvatanja svih difuznih izvora prašine i smanjivanja emisija prašine ispod dozvoljenih graničnih vrijednosti;</w:t>
            </w:r>
          </w:p>
          <w:p w14:paraId="3740C8A9" w14:textId="77777777" w:rsidR="001032CD" w:rsidRPr="00620A75" w:rsidRDefault="001032CD" w:rsidP="001032CD">
            <w:pPr>
              <w:ind w:left="323"/>
              <w:jc w:val="both"/>
              <w:rPr>
                <w:rFonts w:ascii="Arial" w:hAnsi="Arial" w:cs="Arial"/>
                <w:sz w:val="22"/>
                <w:szCs w:val="22"/>
                <w:lang w:val="bs-Latn-BA"/>
              </w:rPr>
            </w:pPr>
            <w:r w:rsidRPr="00620A75">
              <w:rPr>
                <w:rFonts w:ascii="Arial" w:hAnsi="Arial" w:cs="Arial"/>
                <w:sz w:val="22"/>
                <w:szCs w:val="22"/>
                <w:lang w:val="bs-Latn-BA"/>
              </w:rPr>
              <w:t>Rok:- za izradu projektnog rješenja 2023. godina</w:t>
            </w:r>
          </w:p>
          <w:p w14:paraId="4B5EDAEE" w14:textId="77777777" w:rsidR="001032CD" w:rsidRPr="00620A75" w:rsidRDefault="001032CD" w:rsidP="001032CD">
            <w:pPr>
              <w:ind w:left="323"/>
              <w:jc w:val="both"/>
              <w:rPr>
                <w:rFonts w:ascii="Arial" w:hAnsi="Arial" w:cs="Arial"/>
                <w:sz w:val="22"/>
                <w:szCs w:val="22"/>
                <w:lang w:val="bs-Latn-BA"/>
              </w:rPr>
            </w:pPr>
            <w:r w:rsidRPr="00620A75">
              <w:rPr>
                <w:rFonts w:ascii="Arial" w:hAnsi="Arial" w:cs="Arial"/>
                <w:sz w:val="22"/>
                <w:szCs w:val="22"/>
                <w:lang w:val="bs-Latn-BA"/>
              </w:rPr>
              <w:tab/>
              <w:t xml:space="preserve"> - za realizaciju projekta 2024. godina </w:t>
            </w:r>
          </w:p>
          <w:p w14:paraId="1101A6A5" w14:textId="77777777" w:rsidR="001032CD" w:rsidRPr="00620A75" w:rsidRDefault="001032CD" w:rsidP="00F9161C">
            <w:pPr>
              <w:numPr>
                <w:ilvl w:val="0"/>
                <w:numId w:val="24"/>
              </w:numPr>
              <w:spacing w:line="259" w:lineRule="auto"/>
              <w:ind w:left="323"/>
              <w:jc w:val="both"/>
              <w:rPr>
                <w:rFonts w:ascii="Arial" w:hAnsi="Arial" w:cs="Arial"/>
                <w:sz w:val="22"/>
                <w:szCs w:val="22"/>
                <w:lang w:val="bs-Latn-BA"/>
              </w:rPr>
            </w:pPr>
            <w:r w:rsidRPr="00620A75">
              <w:rPr>
                <w:rFonts w:ascii="Arial" w:hAnsi="Arial" w:cs="Arial"/>
                <w:sz w:val="22"/>
                <w:szCs w:val="22"/>
                <w:lang w:val="bs-Latn-BA"/>
              </w:rPr>
              <w:t>Poduzeti i provesti mjere za otklanjanje uzroka povećane emisije prašine na dimnjaku vrećastog filtera ATU-1 u na mikserima koji se koristi kao rezerva za otprašivanje miksera u slučaju prestanka rada vrećastog filtera sekundarnog otprašivanja BOF-čeličane u cilju smanjivanja emisija prašine ispod dozvoljenih graničnih vrijednosti;</w:t>
            </w:r>
          </w:p>
          <w:p w14:paraId="0762B4AD" w14:textId="77777777" w:rsidR="001032CD" w:rsidRPr="00620A75" w:rsidRDefault="001032CD" w:rsidP="001032CD">
            <w:pPr>
              <w:ind w:left="323"/>
              <w:jc w:val="both"/>
              <w:rPr>
                <w:rFonts w:ascii="Arial" w:hAnsi="Arial" w:cs="Arial"/>
                <w:sz w:val="22"/>
                <w:szCs w:val="22"/>
                <w:lang w:val="bs-Latn-BA"/>
              </w:rPr>
            </w:pPr>
            <w:r w:rsidRPr="00620A75">
              <w:rPr>
                <w:rFonts w:ascii="Arial" w:hAnsi="Arial" w:cs="Arial"/>
                <w:sz w:val="22"/>
                <w:szCs w:val="22"/>
                <w:lang w:val="bs-Latn-BA"/>
              </w:rPr>
              <w:t xml:space="preserve">Rok: 2023. godina </w:t>
            </w:r>
          </w:p>
          <w:p w14:paraId="70BA152E" w14:textId="77777777" w:rsidR="001032CD" w:rsidRPr="00620A75" w:rsidRDefault="001032CD" w:rsidP="00F9161C">
            <w:pPr>
              <w:numPr>
                <w:ilvl w:val="0"/>
                <w:numId w:val="24"/>
              </w:numPr>
              <w:spacing w:line="259" w:lineRule="auto"/>
              <w:ind w:left="323"/>
              <w:jc w:val="both"/>
              <w:rPr>
                <w:rFonts w:ascii="Arial" w:hAnsi="Arial" w:cs="Arial"/>
                <w:sz w:val="22"/>
                <w:szCs w:val="22"/>
                <w:lang w:val="bs-Latn-BA"/>
              </w:rPr>
            </w:pPr>
            <w:r w:rsidRPr="00620A75">
              <w:rPr>
                <w:rFonts w:ascii="Arial" w:hAnsi="Arial" w:cs="Arial"/>
                <w:sz w:val="22"/>
                <w:szCs w:val="22"/>
                <w:lang w:val="bs-Latn-BA"/>
              </w:rPr>
              <w:lastRenderedPageBreak/>
              <w:t>Osposobiti sistem za automatski montoring emisija na dimnjaku primarnog otprašivanja konvertora (gazočistka), uključujući proceduru QAL 2 za ispitivanje automatskog sistema za monitoring emisija u zrak kako bi se osigurala validnost podataka o emisijama;</w:t>
            </w:r>
          </w:p>
          <w:p w14:paraId="2DCB78BA" w14:textId="77777777" w:rsidR="001032CD" w:rsidRPr="00620A75" w:rsidRDefault="001032CD" w:rsidP="001032CD">
            <w:pPr>
              <w:ind w:left="323"/>
              <w:jc w:val="both"/>
              <w:rPr>
                <w:rFonts w:ascii="Arial" w:hAnsi="Arial" w:cs="Arial"/>
                <w:sz w:val="22"/>
                <w:szCs w:val="22"/>
                <w:lang w:val="bs-Latn-BA"/>
              </w:rPr>
            </w:pPr>
            <w:r w:rsidRPr="00620A75">
              <w:rPr>
                <w:rFonts w:ascii="Arial" w:hAnsi="Arial" w:cs="Arial"/>
                <w:sz w:val="22"/>
                <w:szCs w:val="22"/>
                <w:lang w:val="bs-Latn-BA"/>
              </w:rPr>
              <w:t>Rok: 2022. godina</w:t>
            </w:r>
          </w:p>
          <w:p w14:paraId="71E34A83" w14:textId="77777777" w:rsidR="001032CD" w:rsidRPr="00620A75" w:rsidRDefault="001032CD" w:rsidP="00F9161C">
            <w:pPr>
              <w:numPr>
                <w:ilvl w:val="0"/>
                <w:numId w:val="24"/>
              </w:numPr>
              <w:spacing w:line="259" w:lineRule="auto"/>
              <w:ind w:left="323"/>
              <w:jc w:val="both"/>
              <w:rPr>
                <w:rFonts w:ascii="Arial" w:hAnsi="Arial" w:cs="Arial"/>
                <w:sz w:val="22"/>
                <w:szCs w:val="22"/>
                <w:lang w:val="bs-Latn-BA"/>
              </w:rPr>
            </w:pPr>
            <w:r w:rsidRPr="00620A75">
              <w:rPr>
                <w:rFonts w:ascii="Arial" w:hAnsi="Arial" w:cs="Arial"/>
                <w:sz w:val="22"/>
                <w:szCs w:val="22"/>
                <w:lang w:val="bs-Latn-BA"/>
              </w:rPr>
              <w:t>Dnevni, sedmični i mjesečni nadzor nad tehničkom ispravnošću i funkcionalnošću svih tehničkih sistema za otprašivanje/prečišćavanje u pogonu BOF-čeličana u skladu sa Planom kontrole ispravnosti uređaja za otprašivanje u cilju što njihovog efikasnijeg funkcionisanja i smanjivanja emisija prašine ispod dozvoljenih graničnih vrijednosti o čemu treba voditi urednu evidenciju, koja treba biti dostupna odgovornim licima pogona BOF-čeličane i Depertmenta za energetiku i okoliš;</w:t>
            </w:r>
          </w:p>
          <w:p w14:paraId="37AE86B7" w14:textId="77777777" w:rsidR="001032CD" w:rsidRPr="00620A75" w:rsidRDefault="001032CD" w:rsidP="001032CD">
            <w:pPr>
              <w:spacing w:after="120"/>
              <w:ind w:left="323"/>
              <w:jc w:val="both"/>
              <w:rPr>
                <w:rFonts w:ascii="Arial" w:hAnsi="Arial" w:cs="Arial"/>
                <w:sz w:val="22"/>
                <w:szCs w:val="22"/>
                <w:lang w:val="bs-Latn-BA"/>
              </w:rPr>
            </w:pPr>
            <w:r w:rsidRPr="00620A75">
              <w:rPr>
                <w:rFonts w:ascii="Arial" w:hAnsi="Arial" w:cs="Arial"/>
                <w:sz w:val="22"/>
                <w:szCs w:val="22"/>
                <w:lang w:val="bs-Latn-BA"/>
              </w:rPr>
              <w:t>Rok: stalna obveza</w:t>
            </w:r>
          </w:p>
          <w:p w14:paraId="3D72EF86" w14:textId="77777777" w:rsidR="001032CD" w:rsidRPr="00620A75" w:rsidRDefault="001032CD" w:rsidP="00F9161C">
            <w:pPr>
              <w:numPr>
                <w:ilvl w:val="0"/>
                <w:numId w:val="24"/>
              </w:numPr>
              <w:spacing w:line="259" w:lineRule="auto"/>
              <w:ind w:left="323"/>
              <w:jc w:val="both"/>
              <w:rPr>
                <w:rFonts w:ascii="Arial" w:hAnsi="Arial" w:cs="Arial"/>
                <w:sz w:val="22"/>
                <w:szCs w:val="22"/>
                <w:lang w:val="bs-Latn-BA"/>
              </w:rPr>
            </w:pPr>
            <w:r w:rsidRPr="00620A75">
              <w:rPr>
                <w:rFonts w:ascii="Arial" w:hAnsi="Arial" w:cs="Arial"/>
                <w:sz w:val="22"/>
                <w:szCs w:val="22"/>
                <w:lang w:val="bs-Latn-BA"/>
              </w:rPr>
              <w:t>Periodična kontrola efikasnosti svih tehničkih sistema za otprašivanje/prečišćavanje u pogonu BOF-čeličana u sklopu periodičnog monitoringa emisija u zrak na osnovu koje obavezno treba poduzimati korektivne mjere za otklanjanje uzroka povećanih emisija kada se monitoringom utvrde veće emisije od dozvoljenih graničnih vrijednosti o čemu treba voditi urednu evidenciju;</w:t>
            </w:r>
          </w:p>
          <w:p w14:paraId="7D5BC7BC" w14:textId="77777777" w:rsidR="001032CD" w:rsidRPr="00620A75" w:rsidRDefault="001032CD" w:rsidP="001032CD">
            <w:pPr>
              <w:ind w:left="323"/>
              <w:jc w:val="both"/>
              <w:rPr>
                <w:rFonts w:ascii="Arial" w:hAnsi="Arial" w:cs="Arial"/>
                <w:sz w:val="22"/>
                <w:szCs w:val="22"/>
                <w:lang w:val="bs-Latn-BA"/>
              </w:rPr>
            </w:pPr>
            <w:r w:rsidRPr="00620A75">
              <w:rPr>
                <w:rFonts w:ascii="Arial" w:hAnsi="Arial" w:cs="Arial"/>
                <w:sz w:val="22"/>
                <w:szCs w:val="22"/>
                <w:lang w:val="bs-Latn-BA"/>
              </w:rPr>
              <w:t>Rok: prema planu monitoringa emisija</w:t>
            </w:r>
          </w:p>
          <w:p w14:paraId="450A7241" w14:textId="77777777" w:rsidR="001032CD" w:rsidRPr="00620A75" w:rsidRDefault="001032CD" w:rsidP="00F9161C">
            <w:pPr>
              <w:numPr>
                <w:ilvl w:val="0"/>
                <w:numId w:val="24"/>
              </w:numPr>
              <w:spacing w:line="259" w:lineRule="auto"/>
              <w:ind w:left="323"/>
              <w:jc w:val="both"/>
              <w:rPr>
                <w:rFonts w:ascii="Arial" w:hAnsi="Arial" w:cs="Arial"/>
                <w:sz w:val="22"/>
                <w:szCs w:val="22"/>
                <w:lang w:val="bs-Latn-BA"/>
              </w:rPr>
            </w:pPr>
            <w:r w:rsidRPr="00620A75">
              <w:rPr>
                <w:rFonts w:ascii="Arial" w:hAnsi="Arial" w:cs="Arial"/>
                <w:sz w:val="22"/>
                <w:szCs w:val="22"/>
                <w:lang w:val="bs-Latn-BA"/>
              </w:rPr>
              <w:t>Redovno kvalitetno održavanje svih tehničkih sistema za otprašivanje/prečišćavanje uključujući pripadajuću opremu i instalacije u cilju obezbjeđenja njihovog efikasnog rada o čemu treba voditi urednu evidenciju;</w:t>
            </w:r>
          </w:p>
          <w:p w14:paraId="3CCE044D" w14:textId="77777777" w:rsidR="001032CD" w:rsidRPr="00620A75" w:rsidRDefault="001032CD" w:rsidP="001032CD">
            <w:pPr>
              <w:ind w:left="323"/>
              <w:jc w:val="both"/>
              <w:rPr>
                <w:rFonts w:ascii="Arial" w:hAnsi="Arial" w:cs="Arial"/>
                <w:sz w:val="22"/>
                <w:szCs w:val="22"/>
                <w:lang w:val="bs-Latn-BA"/>
              </w:rPr>
            </w:pPr>
            <w:r w:rsidRPr="00620A75">
              <w:rPr>
                <w:rFonts w:ascii="Arial" w:hAnsi="Arial" w:cs="Arial"/>
                <w:sz w:val="22"/>
                <w:szCs w:val="22"/>
                <w:lang w:val="bs-Latn-BA"/>
              </w:rPr>
              <w:t>Rok: stalna obaveza prema planu održavanja</w:t>
            </w:r>
          </w:p>
          <w:p w14:paraId="4687CBE6" w14:textId="77777777" w:rsidR="001032CD" w:rsidRPr="00620A75" w:rsidRDefault="001032CD" w:rsidP="00F9161C">
            <w:pPr>
              <w:numPr>
                <w:ilvl w:val="0"/>
                <w:numId w:val="24"/>
              </w:numPr>
              <w:spacing w:line="259" w:lineRule="auto"/>
              <w:ind w:left="323"/>
              <w:jc w:val="both"/>
              <w:rPr>
                <w:rFonts w:ascii="Arial" w:hAnsi="Arial" w:cs="Arial"/>
                <w:sz w:val="22"/>
                <w:szCs w:val="22"/>
                <w:lang w:val="bs-Latn-BA"/>
              </w:rPr>
            </w:pPr>
            <w:r w:rsidRPr="00620A75">
              <w:rPr>
                <w:rFonts w:ascii="Arial" w:hAnsi="Arial" w:cs="Arial"/>
                <w:sz w:val="22"/>
                <w:szCs w:val="22"/>
                <w:lang w:val="bs-Latn-BA"/>
              </w:rPr>
              <w:t>Planom održavanja tehnološke opreme i tehničkih sistema za otprašivanje obavezno planirati neophodne mjere za preveniranje tehnoloških poremećaja i incidentnih situacija koje uzrokuju povećane emisije i zagađivanje zraka;</w:t>
            </w:r>
          </w:p>
          <w:p w14:paraId="62A60CCC" w14:textId="77777777" w:rsidR="001032CD" w:rsidRPr="00620A75" w:rsidRDefault="001032CD" w:rsidP="001032CD">
            <w:pPr>
              <w:ind w:left="323"/>
              <w:jc w:val="both"/>
              <w:rPr>
                <w:rFonts w:ascii="Arial" w:hAnsi="Arial" w:cs="Arial"/>
                <w:sz w:val="22"/>
                <w:szCs w:val="22"/>
                <w:lang w:val="bs-Latn-BA"/>
              </w:rPr>
            </w:pPr>
            <w:r w:rsidRPr="00620A75">
              <w:rPr>
                <w:rFonts w:ascii="Arial" w:hAnsi="Arial" w:cs="Arial"/>
                <w:sz w:val="22"/>
                <w:szCs w:val="22"/>
                <w:lang w:val="bs-Latn-BA"/>
              </w:rPr>
              <w:t>Rok: stalna obaveza</w:t>
            </w:r>
          </w:p>
          <w:p w14:paraId="1745CA93" w14:textId="77777777" w:rsidR="001032CD" w:rsidRPr="00620A75" w:rsidRDefault="001032CD" w:rsidP="00F9161C">
            <w:pPr>
              <w:numPr>
                <w:ilvl w:val="0"/>
                <w:numId w:val="24"/>
              </w:numPr>
              <w:spacing w:after="20" w:line="259" w:lineRule="auto"/>
              <w:ind w:left="323"/>
              <w:jc w:val="both"/>
              <w:rPr>
                <w:rFonts w:ascii="Arial" w:hAnsi="Arial" w:cs="Arial"/>
                <w:sz w:val="22"/>
                <w:szCs w:val="22"/>
                <w:lang w:val="bs-Latn-BA"/>
              </w:rPr>
            </w:pPr>
            <w:r w:rsidRPr="00620A75">
              <w:rPr>
                <w:rFonts w:ascii="Arial" w:hAnsi="Arial" w:cs="Arial"/>
                <w:sz w:val="22"/>
                <w:szCs w:val="22"/>
                <w:lang w:val="bs-Latn-BA"/>
              </w:rPr>
              <w:t>Smanjiti emisiju prašine u procesu uduvavanja kisika u konvertor primjenom kombinacije tehnika iz NRT za proizvodnju željeza i čelika (Best Available Techniques Reference Document for Iron and Steel Production, 2013);</w:t>
            </w:r>
          </w:p>
          <w:p w14:paraId="6B79226C" w14:textId="77777777" w:rsidR="001032CD" w:rsidRPr="00620A75" w:rsidRDefault="001032CD" w:rsidP="001032CD">
            <w:pPr>
              <w:ind w:left="323"/>
              <w:jc w:val="both"/>
              <w:rPr>
                <w:rFonts w:ascii="Arial" w:hAnsi="Arial" w:cs="Arial"/>
                <w:sz w:val="22"/>
                <w:szCs w:val="22"/>
                <w:lang w:val="bs-Latn-BA"/>
              </w:rPr>
            </w:pPr>
            <w:r w:rsidRPr="00620A75">
              <w:rPr>
                <w:rFonts w:ascii="Arial" w:hAnsi="Arial" w:cs="Arial"/>
                <w:sz w:val="22"/>
                <w:szCs w:val="22"/>
                <w:lang w:val="bs-Latn-BA"/>
              </w:rPr>
              <w:t>Rok: 2023 i dalje stalno</w:t>
            </w:r>
          </w:p>
          <w:p w14:paraId="212A6BD8" w14:textId="77777777" w:rsidR="001032CD" w:rsidRPr="00620A75" w:rsidRDefault="001032CD" w:rsidP="00F9161C">
            <w:pPr>
              <w:numPr>
                <w:ilvl w:val="0"/>
                <w:numId w:val="24"/>
              </w:numPr>
              <w:spacing w:line="259" w:lineRule="auto"/>
              <w:ind w:left="323"/>
              <w:jc w:val="both"/>
              <w:rPr>
                <w:rFonts w:ascii="Arial" w:hAnsi="Arial" w:cs="Arial"/>
                <w:sz w:val="22"/>
                <w:szCs w:val="22"/>
                <w:lang w:val="bs-Latn-BA"/>
              </w:rPr>
            </w:pPr>
            <w:r w:rsidRPr="00620A75">
              <w:rPr>
                <w:rFonts w:ascii="Arial" w:hAnsi="Arial" w:cs="Arial"/>
                <w:sz w:val="22"/>
                <w:szCs w:val="22"/>
                <w:lang w:val="bs-Latn-BA"/>
              </w:rPr>
              <w:t>Poduzeti i provesti mjere za smanjivanje difuznih emisija iz konvertorske hale i miksera (sekundarno otprašivanje) primjenom kombinacije tehnika iz NRT na osnovu detaljne procjene kapaciteta vrećastog filtera za zadovoljavanje uvjeta za kvalitetno zahvatanje otpadnih plinova (usklađivanje dinamike zahvatanja otpadnih plinova iz miksera i konvertorske hale zbog količina plinova i kapaciteta filtera) i njihovo otprašivanje u vrećastom filteru u skladu sa NRT i okolinskim standardima;</w:t>
            </w:r>
          </w:p>
          <w:p w14:paraId="7377F271" w14:textId="77777777" w:rsidR="001032CD" w:rsidRPr="00620A75" w:rsidRDefault="001032CD" w:rsidP="001032CD">
            <w:pPr>
              <w:ind w:left="323"/>
              <w:jc w:val="both"/>
              <w:rPr>
                <w:rFonts w:ascii="Arial" w:hAnsi="Arial" w:cs="Arial"/>
                <w:sz w:val="22"/>
                <w:szCs w:val="22"/>
                <w:lang w:val="bs-Latn-BA"/>
              </w:rPr>
            </w:pPr>
            <w:r w:rsidRPr="00620A75">
              <w:rPr>
                <w:rFonts w:ascii="Arial" w:hAnsi="Arial" w:cs="Arial"/>
                <w:sz w:val="22"/>
                <w:szCs w:val="22"/>
                <w:lang w:val="bs-Latn-BA"/>
              </w:rPr>
              <w:t>Rok: - za detaljnu stručnu analizu 31.03.2023. godine</w:t>
            </w:r>
          </w:p>
          <w:p w14:paraId="5B9CC2FF" w14:textId="77777777" w:rsidR="001032CD" w:rsidRPr="00620A75" w:rsidRDefault="001032CD" w:rsidP="001032CD">
            <w:pPr>
              <w:ind w:left="323"/>
              <w:jc w:val="both"/>
              <w:rPr>
                <w:rFonts w:ascii="Arial" w:hAnsi="Arial" w:cs="Arial"/>
                <w:sz w:val="22"/>
                <w:szCs w:val="22"/>
                <w:lang w:val="bs-Latn-BA"/>
              </w:rPr>
            </w:pPr>
            <w:r w:rsidRPr="00620A75">
              <w:rPr>
                <w:rFonts w:ascii="Arial" w:hAnsi="Arial" w:cs="Arial"/>
                <w:sz w:val="22"/>
                <w:szCs w:val="22"/>
                <w:lang w:val="bs-Latn-BA"/>
              </w:rPr>
              <w:tab/>
              <w:t xml:space="preserve">  - za poboljšanje i optimizaciju 2023. godina</w:t>
            </w:r>
          </w:p>
          <w:p w14:paraId="27F1AAD9" w14:textId="77777777" w:rsidR="001032CD" w:rsidRPr="00620A75" w:rsidRDefault="001032CD" w:rsidP="00F9161C">
            <w:pPr>
              <w:numPr>
                <w:ilvl w:val="0"/>
                <w:numId w:val="24"/>
              </w:numPr>
              <w:spacing w:before="40" w:line="259" w:lineRule="auto"/>
              <w:ind w:left="323"/>
              <w:jc w:val="both"/>
              <w:rPr>
                <w:rFonts w:ascii="Arial" w:hAnsi="Arial" w:cs="Arial"/>
                <w:sz w:val="22"/>
                <w:szCs w:val="22"/>
                <w:lang w:val="bs-Latn-BA"/>
              </w:rPr>
            </w:pPr>
            <w:r w:rsidRPr="00620A75">
              <w:rPr>
                <w:rFonts w:ascii="Arial" w:hAnsi="Arial" w:cs="Arial"/>
                <w:sz w:val="22"/>
                <w:szCs w:val="22"/>
                <w:lang w:val="bs-Latn-BA"/>
              </w:rPr>
              <w:t>Svakodnevno poduzimati i provoditi preventivne i sanacione mjere za smanjivanje i kontrolu difuznih i fugitivnih emisija u pogonu BOF-čeličana uključujući sva postrojenja i uređaje na kojima se javljaju difuzne i fugitivne emisije kao i vanjske radne površine i puteve u pogonu BOF-čeličana (održavanje opreme, čišćenje površina, pranje saobraćajnica, vlaženje vanjskih radnih površina i sl.);</w:t>
            </w:r>
          </w:p>
          <w:p w14:paraId="7D34041F" w14:textId="77777777" w:rsidR="001032CD" w:rsidRPr="00620A75" w:rsidRDefault="001032CD" w:rsidP="001032CD">
            <w:pPr>
              <w:spacing w:before="40"/>
              <w:ind w:left="323"/>
              <w:jc w:val="both"/>
              <w:rPr>
                <w:rFonts w:ascii="Arial" w:hAnsi="Arial" w:cs="Arial"/>
                <w:sz w:val="22"/>
                <w:szCs w:val="22"/>
                <w:lang w:val="bs-Latn-BA"/>
              </w:rPr>
            </w:pPr>
            <w:r w:rsidRPr="00620A75">
              <w:rPr>
                <w:rFonts w:ascii="Arial" w:hAnsi="Arial" w:cs="Arial"/>
                <w:sz w:val="22"/>
                <w:szCs w:val="22"/>
                <w:lang w:val="bs-Latn-BA"/>
              </w:rPr>
              <w:t>Rok: stalna obaveza</w:t>
            </w:r>
          </w:p>
          <w:p w14:paraId="4F8F096E" w14:textId="77777777" w:rsidR="001032CD" w:rsidRPr="00620A75" w:rsidRDefault="001032CD" w:rsidP="00F9161C">
            <w:pPr>
              <w:numPr>
                <w:ilvl w:val="0"/>
                <w:numId w:val="24"/>
              </w:numPr>
              <w:spacing w:line="259" w:lineRule="auto"/>
              <w:ind w:left="279" w:hanging="316"/>
              <w:jc w:val="both"/>
              <w:rPr>
                <w:rFonts w:ascii="Arial" w:hAnsi="Arial" w:cs="Arial"/>
                <w:sz w:val="22"/>
                <w:szCs w:val="22"/>
                <w:lang w:val="bs-Latn-BA"/>
              </w:rPr>
            </w:pPr>
            <w:r w:rsidRPr="00620A75">
              <w:rPr>
                <w:rFonts w:ascii="Arial" w:hAnsi="Arial" w:cs="Arial"/>
                <w:sz w:val="22"/>
                <w:szCs w:val="22"/>
                <w:lang w:val="bs-Latn-BA"/>
              </w:rPr>
              <w:t>Definisati i provesti mjere za sprečavanje/preveniranje difuznih emisija u zrak na šljakovom dvoru;</w:t>
            </w:r>
          </w:p>
          <w:p w14:paraId="3D6997A7" w14:textId="77777777" w:rsidR="001032CD" w:rsidRPr="00620A75" w:rsidRDefault="001032CD" w:rsidP="001032CD">
            <w:pPr>
              <w:spacing w:after="240"/>
              <w:ind w:left="279" w:hanging="316"/>
              <w:jc w:val="both"/>
              <w:rPr>
                <w:rFonts w:ascii="Arial" w:hAnsi="Arial" w:cs="Arial"/>
                <w:sz w:val="22"/>
                <w:szCs w:val="22"/>
                <w:lang w:val="bs-Latn-BA"/>
              </w:rPr>
            </w:pPr>
            <w:r w:rsidRPr="00620A75">
              <w:rPr>
                <w:rFonts w:ascii="Arial" w:hAnsi="Arial" w:cs="Arial"/>
                <w:sz w:val="22"/>
                <w:szCs w:val="22"/>
                <w:lang w:val="bs-Latn-BA"/>
              </w:rPr>
              <w:tab/>
              <w:t>Rok: 2023. godina i dalje stalna obaveza</w:t>
            </w:r>
          </w:p>
          <w:p w14:paraId="16EBC194" w14:textId="77777777" w:rsidR="001032CD" w:rsidRPr="00620A75" w:rsidRDefault="001032CD" w:rsidP="001032CD">
            <w:pPr>
              <w:spacing w:before="120" w:after="120"/>
              <w:ind w:left="252"/>
              <w:jc w:val="both"/>
              <w:rPr>
                <w:rFonts w:ascii="Arial" w:hAnsi="Arial" w:cs="Arial"/>
                <w:b/>
                <w:sz w:val="22"/>
                <w:szCs w:val="22"/>
                <w:u w:val="single"/>
                <w:lang w:val="bs-Latn-BA"/>
              </w:rPr>
            </w:pPr>
            <w:r w:rsidRPr="00620A75">
              <w:rPr>
                <w:rFonts w:ascii="Arial" w:hAnsi="Arial" w:cs="Arial"/>
                <w:b/>
                <w:sz w:val="22"/>
                <w:szCs w:val="22"/>
                <w:u w:val="single"/>
                <w:lang w:val="bs-Latn-BA"/>
              </w:rPr>
              <w:t>Pogon Valjaonice</w:t>
            </w:r>
          </w:p>
          <w:p w14:paraId="6D6E116C" w14:textId="77777777" w:rsidR="001032CD" w:rsidRPr="00620A75" w:rsidRDefault="001032CD" w:rsidP="00F9161C">
            <w:pPr>
              <w:numPr>
                <w:ilvl w:val="0"/>
                <w:numId w:val="24"/>
              </w:numPr>
              <w:spacing w:line="259" w:lineRule="auto"/>
              <w:ind w:left="279" w:hanging="316"/>
              <w:jc w:val="both"/>
              <w:rPr>
                <w:rFonts w:ascii="Arial" w:hAnsi="Arial" w:cs="Arial"/>
                <w:sz w:val="22"/>
                <w:szCs w:val="22"/>
                <w:lang w:val="bs-Latn-BA"/>
              </w:rPr>
            </w:pPr>
            <w:r w:rsidRPr="00620A75">
              <w:rPr>
                <w:rFonts w:ascii="Arial" w:hAnsi="Arial" w:cs="Arial"/>
                <w:sz w:val="22"/>
                <w:szCs w:val="22"/>
                <w:lang w:val="bs-Latn-BA"/>
              </w:rPr>
              <w:t xml:space="preserve">Svakodnevno poduzimati i provoditi preventivne i sanacione mjere za smanjivanje i kontrolu difuznih i fugitivnih emisija u pogonu Valjaonice uključujući sva postrojenja i uređaje na kojima se javljaju difuzne i fugitivne emisije kao skladišta, vanjske radne površine i puteve u pogonu Valjaonice </w:t>
            </w:r>
            <w:r w:rsidRPr="00620A75">
              <w:rPr>
                <w:rFonts w:ascii="Arial" w:hAnsi="Arial" w:cs="Arial"/>
                <w:sz w:val="22"/>
                <w:szCs w:val="22"/>
                <w:lang w:val="bs-Latn-BA"/>
              </w:rPr>
              <w:lastRenderedPageBreak/>
              <w:t>(održavanje opreme, čišćenje površina, pranje saobraćajnica, vlaženje vanjskih radnih površina i sl.);</w:t>
            </w:r>
          </w:p>
          <w:p w14:paraId="329F4117" w14:textId="77777777" w:rsidR="001032CD" w:rsidRPr="00620A75" w:rsidRDefault="001032CD" w:rsidP="001032CD">
            <w:pPr>
              <w:spacing w:after="120"/>
              <w:ind w:left="279"/>
              <w:jc w:val="both"/>
              <w:rPr>
                <w:rFonts w:ascii="Arial" w:hAnsi="Arial" w:cs="Arial"/>
                <w:sz w:val="22"/>
                <w:szCs w:val="22"/>
                <w:lang w:val="bs-Latn-BA"/>
              </w:rPr>
            </w:pPr>
            <w:r w:rsidRPr="00620A75">
              <w:rPr>
                <w:rFonts w:ascii="Arial" w:hAnsi="Arial" w:cs="Arial"/>
                <w:sz w:val="22"/>
                <w:szCs w:val="22"/>
                <w:lang w:val="bs-Latn-BA"/>
              </w:rPr>
              <w:t>Rok: stalna obaveza</w:t>
            </w:r>
          </w:p>
          <w:p w14:paraId="2290D5B7" w14:textId="77777777" w:rsidR="001032CD" w:rsidRPr="00620A75" w:rsidRDefault="001032CD" w:rsidP="001032CD">
            <w:pPr>
              <w:spacing w:before="240" w:after="100"/>
              <w:ind w:left="279"/>
              <w:jc w:val="both"/>
              <w:rPr>
                <w:rFonts w:ascii="Arial" w:hAnsi="Arial" w:cs="Arial"/>
                <w:b/>
                <w:sz w:val="22"/>
                <w:szCs w:val="22"/>
                <w:u w:val="single"/>
                <w:lang w:val="bs-Latn-BA"/>
              </w:rPr>
            </w:pPr>
            <w:r w:rsidRPr="00620A75">
              <w:rPr>
                <w:rFonts w:ascii="Arial" w:hAnsi="Arial" w:cs="Arial"/>
                <w:b/>
                <w:sz w:val="22"/>
                <w:szCs w:val="22"/>
                <w:u w:val="single"/>
                <w:lang w:val="bs-Latn-BA"/>
              </w:rPr>
              <w:t>Energetika, Saobraćaj i industrijski krug</w:t>
            </w:r>
          </w:p>
          <w:p w14:paraId="29639676" w14:textId="77777777" w:rsidR="001032CD" w:rsidRPr="00620A75" w:rsidRDefault="001032CD" w:rsidP="00F9161C">
            <w:pPr>
              <w:numPr>
                <w:ilvl w:val="0"/>
                <w:numId w:val="24"/>
              </w:numPr>
              <w:spacing w:line="259" w:lineRule="auto"/>
              <w:ind w:left="279" w:hanging="316"/>
              <w:jc w:val="both"/>
              <w:rPr>
                <w:rFonts w:ascii="Arial" w:hAnsi="Arial" w:cs="Arial"/>
                <w:sz w:val="22"/>
                <w:szCs w:val="22"/>
                <w:lang w:val="bs-Latn-BA"/>
              </w:rPr>
            </w:pPr>
            <w:r w:rsidRPr="00620A75">
              <w:rPr>
                <w:rFonts w:ascii="Arial" w:hAnsi="Arial" w:cs="Arial"/>
                <w:sz w:val="22"/>
                <w:szCs w:val="22"/>
                <w:lang w:val="bs-Latn-BA"/>
              </w:rPr>
              <w:t>Redovno održavati međupogonsku mrežu koksnog i visokopećnog plina sa posebnom pažnjom na odvajače kapljica i nečistoća, zaptivne lonce i mjesta za produvavanje plinovoda u cilju sprječavanja nekontrolisanog isticanje plina u atmosferu;</w:t>
            </w:r>
          </w:p>
          <w:p w14:paraId="6C90038F" w14:textId="77777777" w:rsidR="001032CD" w:rsidRPr="00620A75" w:rsidRDefault="001032CD" w:rsidP="001032CD">
            <w:pPr>
              <w:spacing w:after="120"/>
              <w:ind w:left="279"/>
              <w:jc w:val="both"/>
              <w:rPr>
                <w:rFonts w:ascii="Arial" w:hAnsi="Arial" w:cs="Arial"/>
                <w:sz w:val="22"/>
                <w:szCs w:val="22"/>
                <w:lang w:val="bs-Latn-BA"/>
              </w:rPr>
            </w:pPr>
            <w:r w:rsidRPr="00620A75">
              <w:rPr>
                <w:rFonts w:ascii="Arial" w:hAnsi="Arial" w:cs="Arial"/>
                <w:sz w:val="22"/>
                <w:szCs w:val="22"/>
                <w:lang w:val="bs-Latn-BA"/>
              </w:rPr>
              <w:t>Rok: stalna obaveza</w:t>
            </w:r>
          </w:p>
          <w:p w14:paraId="6BE564DB" w14:textId="77777777" w:rsidR="001032CD" w:rsidRPr="00620A75" w:rsidRDefault="001032CD" w:rsidP="00F9161C">
            <w:pPr>
              <w:numPr>
                <w:ilvl w:val="0"/>
                <w:numId w:val="24"/>
              </w:numPr>
              <w:spacing w:line="259" w:lineRule="auto"/>
              <w:ind w:left="279" w:hanging="316"/>
              <w:jc w:val="both"/>
              <w:rPr>
                <w:rFonts w:ascii="Arial" w:hAnsi="Arial" w:cs="Arial"/>
                <w:sz w:val="22"/>
                <w:szCs w:val="22"/>
                <w:lang w:val="bs-Latn-BA"/>
              </w:rPr>
            </w:pPr>
            <w:r w:rsidRPr="00620A75">
              <w:rPr>
                <w:rFonts w:ascii="Arial" w:hAnsi="Arial" w:cs="Arial"/>
                <w:sz w:val="22"/>
                <w:szCs w:val="22"/>
                <w:lang w:val="bs-Latn-BA"/>
              </w:rPr>
              <w:t>Svakodnevno poduzimati i provoditi mjere za sprečavanje difuznih emisija prašine sa manipulativnih površina, saobraćajnica i odlagališta troske i drugih materijala (čišćenje površina usisavanjem prašine i/ili pranjem saobraćajnica i manipulativnih površina, vlaženje/orošavanje radnih površina i odlagališta troske i drugih materijala i sl.);</w:t>
            </w:r>
          </w:p>
          <w:p w14:paraId="5A5B1294" w14:textId="77777777" w:rsidR="001032CD" w:rsidRPr="00620A75" w:rsidRDefault="001032CD" w:rsidP="001032CD">
            <w:pPr>
              <w:spacing w:after="120"/>
              <w:ind w:left="279"/>
              <w:jc w:val="both"/>
              <w:rPr>
                <w:rFonts w:ascii="Arial" w:hAnsi="Arial" w:cs="Arial"/>
                <w:sz w:val="22"/>
                <w:szCs w:val="22"/>
                <w:lang w:val="bs-Latn-BA"/>
              </w:rPr>
            </w:pPr>
            <w:r w:rsidRPr="00620A75">
              <w:rPr>
                <w:rFonts w:ascii="Arial" w:hAnsi="Arial" w:cs="Arial"/>
                <w:sz w:val="22"/>
                <w:szCs w:val="22"/>
                <w:lang w:val="bs-Latn-BA"/>
              </w:rPr>
              <w:t>Rok: stalna obaveza</w:t>
            </w:r>
          </w:p>
          <w:p w14:paraId="72E49CB1" w14:textId="77777777" w:rsidR="001032CD" w:rsidRPr="00620A75" w:rsidRDefault="001032CD" w:rsidP="001032CD">
            <w:pPr>
              <w:spacing w:before="240" w:after="100"/>
              <w:jc w:val="both"/>
              <w:rPr>
                <w:rFonts w:ascii="Arial" w:hAnsi="Arial" w:cs="Arial"/>
                <w:b/>
                <w:sz w:val="22"/>
                <w:szCs w:val="22"/>
                <w:lang w:val="bs-Latn-BA"/>
              </w:rPr>
            </w:pPr>
            <w:r w:rsidRPr="00620A75">
              <w:rPr>
                <w:rFonts w:ascii="Arial" w:hAnsi="Arial" w:cs="Arial"/>
                <w:b/>
                <w:sz w:val="22"/>
                <w:szCs w:val="22"/>
                <w:lang w:val="bs-Latn-BA"/>
              </w:rPr>
              <w:t>d) Mjere za sprečavanje i smanjivanje emisija u vode</w:t>
            </w:r>
          </w:p>
          <w:p w14:paraId="475C25D7" w14:textId="77777777" w:rsidR="001032CD" w:rsidRPr="00620A75" w:rsidRDefault="001032CD" w:rsidP="001032CD">
            <w:pPr>
              <w:spacing w:after="100"/>
              <w:ind w:left="279"/>
              <w:jc w:val="both"/>
              <w:rPr>
                <w:rFonts w:ascii="Arial" w:hAnsi="Arial" w:cs="Arial"/>
                <w:b/>
                <w:sz w:val="22"/>
                <w:szCs w:val="22"/>
                <w:u w:val="single"/>
                <w:lang w:val="bs-Latn-BA"/>
              </w:rPr>
            </w:pPr>
            <w:r w:rsidRPr="00620A75">
              <w:rPr>
                <w:rFonts w:ascii="Arial" w:hAnsi="Arial" w:cs="Arial"/>
                <w:b/>
                <w:sz w:val="22"/>
                <w:szCs w:val="22"/>
                <w:u w:val="single"/>
                <w:lang w:val="bs-Latn-BA"/>
              </w:rPr>
              <w:t>Pogon Koksara</w:t>
            </w:r>
          </w:p>
          <w:p w14:paraId="3524868B" w14:textId="77777777" w:rsidR="001032CD" w:rsidRPr="00620A75" w:rsidRDefault="001032CD" w:rsidP="00F9161C">
            <w:pPr>
              <w:numPr>
                <w:ilvl w:val="0"/>
                <w:numId w:val="24"/>
              </w:numPr>
              <w:spacing w:line="259" w:lineRule="auto"/>
              <w:ind w:left="279" w:hanging="316"/>
              <w:jc w:val="both"/>
              <w:rPr>
                <w:rFonts w:ascii="Arial" w:hAnsi="Arial" w:cs="Arial"/>
                <w:sz w:val="22"/>
                <w:szCs w:val="22"/>
                <w:lang w:val="bs-Latn-BA"/>
              </w:rPr>
            </w:pPr>
            <w:r w:rsidRPr="00620A75">
              <w:rPr>
                <w:rFonts w:ascii="Arial" w:hAnsi="Arial" w:cs="Arial"/>
                <w:sz w:val="22"/>
                <w:szCs w:val="22"/>
                <w:lang w:val="bs-Latn-BA"/>
              </w:rPr>
              <w:t>Proširenje kapaciteta sistema za biohemijsku obradu otpadnih voda iz pogona Koksara za usklađivanje sa potrebama dinamike prihvata nastalih otpadnih voda i optimizacija sistema za biohemijsko prečišćavanja otpadnih voda u cilju poboljšanja kvaliteta efluenta, odnosno smanjivanja emisija u vode ispod graničnih vrijednosti;</w:t>
            </w:r>
          </w:p>
          <w:p w14:paraId="554A4961" w14:textId="77777777" w:rsidR="001032CD" w:rsidRPr="00620A75" w:rsidRDefault="001032CD" w:rsidP="001032CD">
            <w:pPr>
              <w:ind w:left="279"/>
              <w:jc w:val="both"/>
              <w:rPr>
                <w:rFonts w:ascii="Arial" w:hAnsi="Arial" w:cs="Arial"/>
                <w:sz w:val="22"/>
                <w:szCs w:val="22"/>
                <w:lang w:val="bs-Latn-BA"/>
              </w:rPr>
            </w:pPr>
            <w:r w:rsidRPr="00620A75">
              <w:rPr>
                <w:rFonts w:ascii="Arial" w:hAnsi="Arial" w:cs="Arial"/>
                <w:sz w:val="22"/>
                <w:szCs w:val="22"/>
                <w:lang w:val="bs-Latn-BA"/>
              </w:rPr>
              <w:t>Rok:- za izradu projektne dokumentacije kraj 2023. godine</w:t>
            </w:r>
          </w:p>
          <w:p w14:paraId="1DEDE1A3" w14:textId="77777777" w:rsidR="001032CD" w:rsidRPr="00620A75" w:rsidRDefault="001032CD" w:rsidP="001032CD">
            <w:pPr>
              <w:spacing w:after="120"/>
              <w:ind w:left="279"/>
              <w:jc w:val="both"/>
              <w:rPr>
                <w:rFonts w:ascii="Arial" w:hAnsi="Arial" w:cs="Arial"/>
                <w:sz w:val="22"/>
                <w:szCs w:val="22"/>
                <w:lang w:val="bs-Latn-BA"/>
              </w:rPr>
            </w:pPr>
            <w:r w:rsidRPr="00620A75">
              <w:rPr>
                <w:rFonts w:ascii="Arial" w:hAnsi="Arial" w:cs="Arial"/>
                <w:sz w:val="22"/>
                <w:szCs w:val="22"/>
                <w:lang w:val="bs-Latn-BA"/>
              </w:rPr>
              <w:tab/>
              <w:t>- za realizaciju projekta 31.05.2026. godine</w:t>
            </w:r>
          </w:p>
          <w:p w14:paraId="49F5E40F" w14:textId="77777777" w:rsidR="001032CD" w:rsidRPr="00620A75" w:rsidRDefault="001032CD" w:rsidP="00F9161C">
            <w:pPr>
              <w:numPr>
                <w:ilvl w:val="0"/>
                <w:numId w:val="24"/>
              </w:numPr>
              <w:spacing w:line="259" w:lineRule="auto"/>
              <w:ind w:left="279" w:hanging="316"/>
              <w:jc w:val="both"/>
              <w:rPr>
                <w:rFonts w:ascii="Arial" w:hAnsi="Arial" w:cs="Arial"/>
                <w:sz w:val="22"/>
                <w:szCs w:val="22"/>
                <w:lang w:val="bs-Latn-BA"/>
              </w:rPr>
            </w:pPr>
            <w:r w:rsidRPr="00620A75">
              <w:rPr>
                <w:rFonts w:ascii="Arial" w:hAnsi="Arial" w:cs="Arial"/>
                <w:sz w:val="22"/>
                <w:szCs w:val="22"/>
                <w:lang w:val="bs-Latn-BA"/>
              </w:rPr>
              <w:t>Obezbijediti redovno kvalitetno održavanje i funkcionisanje postrojenja za biohemijsko prečišćavanje otpadnih voda iz pogona Koksara kako bi se obezbijedilo što efikasnije prečišćavanje otpadnih voda i kako bi svi parametri kvaliteta efluenta bili niži od graničnih vrijednosti propisanih odredbama Uredbe o uslovima ispuštanja otpadnih voda u okoliš i sisteme javne kanalizacije;</w:t>
            </w:r>
          </w:p>
          <w:p w14:paraId="793AF5FA" w14:textId="77777777" w:rsidR="001032CD" w:rsidRPr="00620A75" w:rsidRDefault="001032CD" w:rsidP="001032CD">
            <w:pPr>
              <w:spacing w:after="120"/>
              <w:ind w:left="279"/>
              <w:jc w:val="both"/>
              <w:rPr>
                <w:rFonts w:ascii="Arial" w:hAnsi="Arial" w:cs="Arial"/>
                <w:sz w:val="22"/>
                <w:szCs w:val="22"/>
                <w:lang w:val="bs-Latn-BA"/>
              </w:rPr>
            </w:pPr>
            <w:r w:rsidRPr="00620A75">
              <w:rPr>
                <w:rFonts w:ascii="Arial" w:hAnsi="Arial" w:cs="Arial"/>
                <w:sz w:val="22"/>
                <w:szCs w:val="22"/>
                <w:lang w:val="bs-Latn-BA"/>
              </w:rPr>
              <w:t>Rok: stalna obaveza</w:t>
            </w:r>
          </w:p>
          <w:p w14:paraId="65FB728D" w14:textId="77777777" w:rsidR="001032CD" w:rsidRPr="00620A75" w:rsidRDefault="001032CD" w:rsidP="00F9161C">
            <w:pPr>
              <w:numPr>
                <w:ilvl w:val="0"/>
                <w:numId w:val="24"/>
              </w:numPr>
              <w:spacing w:line="259" w:lineRule="auto"/>
              <w:ind w:left="279" w:hanging="316"/>
              <w:jc w:val="both"/>
              <w:rPr>
                <w:rFonts w:ascii="Arial" w:hAnsi="Arial" w:cs="Arial"/>
                <w:sz w:val="22"/>
                <w:szCs w:val="22"/>
                <w:lang w:val="bs-Latn-BA"/>
              </w:rPr>
            </w:pPr>
            <w:r w:rsidRPr="00620A75">
              <w:rPr>
                <w:rFonts w:ascii="Arial" w:hAnsi="Arial" w:cs="Arial"/>
                <w:sz w:val="22"/>
                <w:szCs w:val="22"/>
                <w:lang w:val="bs-Latn-BA"/>
              </w:rPr>
              <w:t>Obezbjediti efikasno upravljanje postrojenjem za biohemijsko prečišćavanje otpadnih voda iz pogona Koksara ukuljučujući stalni nadzor nad tehnološkim parametrima i poduzimanje mjera za njegovo pouzdano i efikasno funkcionisanje te blagovremeno otklanjanje eventualnih uzroka poremećaja u radu ovog postrojenja u cilju stvaranja uslova za što efikasnije prečišćavanje otpadnih voda u okvirima projektovanih tehnoloških parametara i propisanih graničnih vrijednosti za kvalitet efluenta o čemu treba redovno voditi urednu evidenciju;</w:t>
            </w:r>
          </w:p>
          <w:p w14:paraId="7A667970" w14:textId="77777777" w:rsidR="001032CD" w:rsidRPr="00620A75" w:rsidRDefault="001032CD" w:rsidP="001032CD">
            <w:pPr>
              <w:spacing w:after="120"/>
              <w:ind w:left="279"/>
              <w:jc w:val="both"/>
              <w:rPr>
                <w:rFonts w:ascii="Arial" w:hAnsi="Arial" w:cs="Arial"/>
                <w:sz w:val="22"/>
                <w:szCs w:val="22"/>
                <w:lang w:val="bs-Latn-BA"/>
              </w:rPr>
            </w:pPr>
            <w:r w:rsidRPr="00620A75">
              <w:rPr>
                <w:rFonts w:ascii="Arial" w:hAnsi="Arial" w:cs="Arial"/>
                <w:sz w:val="22"/>
                <w:szCs w:val="22"/>
                <w:lang w:val="bs-Latn-BA"/>
              </w:rPr>
              <w:t>Rok: stalna obaveza</w:t>
            </w:r>
          </w:p>
          <w:p w14:paraId="484DC54F" w14:textId="77777777" w:rsidR="001032CD" w:rsidRPr="00620A75" w:rsidRDefault="001032CD" w:rsidP="00F9161C">
            <w:pPr>
              <w:numPr>
                <w:ilvl w:val="0"/>
                <w:numId w:val="24"/>
              </w:numPr>
              <w:spacing w:line="259" w:lineRule="auto"/>
              <w:ind w:left="279" w:hanging="316"/>
              <w:jc w:val="both"/>
              <w:rPr>
                <w:rFonts w:ascii="Arial" w:hAnsi="Arial" w:cs="Arial"/>
                <w:sz w:val="22"/>
                <w:szCs w:val="22"/>
                <w:lang w:val="bs-Latn-BA"/>
              </w:rPr>
            </w:pPr>
            <w:r w:rsidRPr="00620A75">
              <w:rPr>
                <w:rFonts w:ascii="Arial" w:hAnsi="Arial" w:cs="Arial"/>
                <w:sz w:val="22"/>
                <w:szCs w:val="22"/>
                <w:lang w:val="bs-Latn-BA"/>
              </w:rPr>
              <w:t>Prilikom tehnološkog poremećaja u pogonu Koksara koji može uzrokovati poremećaje procesa prečišćavanja otpadnih voda u biohemijskom postrojenju obavezno treba, bez odlaganja, poduzeti mjere za rad u incidentnim situacijama do otklanajnja uzroka tehnološkog poremećaja u cilju osiguranja propisanog kvaliteta efluenta o čemu treba voditi evidenciju u koju treba unijeti podatke o vremenu trajanja poremećaja i pokazateljima kvaliteta efluenta;</w:t>
            </w:r>
          </w:p>
          <w:p w14:paraId="6A9738D8" w14:textId="77777777" w:rsidR="001032CD" w:rsidRPr="00620A75" w:rsidRDefault="001032CD" w:rsidP="001032CD">
            <w:pPr>
              <w:spacing w:after="80"/>
              <w:ind w:left="279"/>
              <w:jc w:val="both"/>
              <w:rPr>
                <w:rFonts w:ascii="Arial" w:hAnsi="Arial" w:cs="Arial"/>
                <w:sz w:val="22"/>
                <w:szCs w:val="22"/>
                <w:lang w:val="bs-Latn-BA"/>
              </w:rPr>
            </w:pPr>
            <w:r w:rsidRPr="00620A75">
              <w:rPr>
                <w:rFonts w:ascii="Arial" w:hAnsi="Arial" w:cs="Arial"/>
                <w:sz w:val="22"/>
                <w:szCs w:val="22"/>
                <w:lang w:val="bs-Latn-BA"/>
              </w:rPr>
              <w:t>Rok: stalna obaveza</w:t>
            </w:r>
          </w:p>
          <w:p w14:paraId="466CABCE" w14:textId="77777777" w:rsidR="001032CD" w:rsidRPr="00620A75" w:rsidRDefault="001032CD" w:rsidP="00F9161C">
            <w:pPr>
              <w:numPr>
                <w:ilvl w:val="0"/>
                <w:numId w:val="24"/>
              </w:numPr>
              <w:spacing w:line="259" w:lineRule="auto"/>
              <w:ind w:left="279" w:hanging="316"/>
              <w:jc w:val="both"/>
              <w:rPr>
                <w:rFonts w:ascii="Arial" w:hAnsi="Arial" w:cs="Arial"/>
                <w:sz w:val="22"/>
                <w:szCs w:val="22"/>
                <w:lang w:val="bs-Latn-BA"/>
              </w:rPr>
            </w:pPr>
            <w:r w:rsidRPr="00620A75">
              <w:rPr>
                <w:rFonts w:ascii="Arial" w:hAnsi="Arial" w:cs="Arial"/>
                <w:sz w:val="22"/>
                <w:szCs w:val="22"/>
                <w:lang w:val="bs-Latn-BA"/>
              </w:rPr>
              <w:t>Izraditi uputstvo za upravljanje postrojenjem za biohemijsko prečišćavanje tehnoloških otpadnih voda iz pogona Koksare, kojim treba jasno definisati operativne radnje upravljanja ovim sistemom s ciljem postizanja što bolje efikasnosti prečišćavanja otpadnih voda i kvaliteta efluenta u skladu sa propisanim graničnim vrijednostima za ispust u površinske vode;</w:t>
            </w:r>
          </w:p>
          <w:p w14:paraId="5207E8E8" w14:textId="77777777" w:rsidR="001032CD" w:rsidRPr="00620A75" w:rsidRDefault="001032CD" w:rsidP="001032CD">
            <w:pPr>
              <w:spacing w:after="80"/>
              <w:ind w:left="279"/>
              <w:jc w:val="both"/>
              <w:rPr>
                <w:rFonts w:ascii="Arial" w:hAnsi="Arial" w:cs="Arial"/>
                <w:sz w:val="22"/>
                <w:szCs w:val="22"/>
                <w:lang w:val="bs-Latn-BA"/>
              </w:rPr>
            </w:pPr>
            <w:r w:rsidRPr="00620A75">
              <w:rPr>
                <w:rFonts w:ascii="Arial" w:hAnsi="Arial" w:cs="Arial"/>
                <w:sz w:val="22"/>
                <w:szCs w:val="22"/>
                <w:lang w:val="bs-Latn-BA"/>
              </w:rPr>
              <w:t>Rok: 2022. godina</w:t>
            </w:r>
          </w:p>
          <w:p w14:paraId="147EFBC7" w14:textId="77777777" w:rsidR="001032CD" w:rsidRPr="00620A75" w:rsidRDefault="001032CD" w:rsidP="001032CD">
            <w:pPr>
              <w:spacing w:before="120" w:after="80"/>
              <w:ind w:left="279"/>
              <w:jc w:val="both"/>
              <w:rPr>
                <w:rFonts w:ascii="Arial" w:hAnsi="Arial" w:cs="Arial"/>
                <w:b/>
                <w:sz w:val="22"/>
                <w:szCs w:val="22"/>
                <w:u w:val="single"/>
                <w:lang w:val="bs-Latn-BA"/>
              </w:rPr>
            </w:pPr>
            <w:r w:rsidRPr="00620A75">
              <w:rPr>
                <w:rFonts w:ascii="Arial" w:hAnsi="Arial" w:cs="Arial"/>
                <w:b/>
                <w:sz w:val="22"/>
                <w:szCs w:val="22"/>
                <w:u w:val="single"/>
                <w:lang w:val="bs-Latn-BA"/>
              </w:rPr>
              <w:lastRenderedPageBreak/>
              <w:t>Pogon Aglomeracija</w:t>
            </w:r>
          </w:p>
          <w:p w14:paraId="668DBF8E" w14:textId="77777777" w:rsidR="001032CD" w:rsidRPr="00620A75" w:rsidRDefault="001032CD" w:rsidP="00F9161C">
            <w:pPr>
              <w:numPr>
                <w:ilvl w:val="0"/>
                <w:numId w:val="24"/>
              </w:numPr>
              <w:spacing w:line="259" w:lineRule="auto"/>
              <w:ind w:left="279" w:hanging="316"/>
              <w:jc w:val="both"/>
              <w:rPr>
                <w:rFonts w:ascii="Arial" w:hAnsi="Arial" w:cs="Arial"/>
                <w:sz w:val="22"/>
                <w:szCs w:val="22"/>
                <w:lang w:val="bs-Latn-BA"/>
              </w:rPr>
            </w:pPr>
            <w:r w:rsidRPr="00620A75">
              <w:rPr>
                <w:rFonts w:ascii="Arial" w:hAnsi="Arial" w:cs="Arial"/>
                <w:sz w:val="22"/>
                <w:szCs w:val="22"/>
                <w:lang w:val="bs-Latn-BA"/>
              </w:rPr>
              <w:t>Obezbijediti redovno kvalitetno održavanje i funkcionisanje PČ-3 postrojenja za prečišćavanje tehnoloških otpadnih voda iz pogona Aglomeracije kako bi se obezbijedilo što efikasnije prečišćavanje otpadnih voda; i kako bi svi parametri kvaliteta efluenta nakon prečišćavanja bili niži od graničnih vrijednosti propisanih odredbama Uredbe o uslovima ispuštanja otpadnih voda u okoliš i sisteme javne kanalizacije, za ispust u površinske vode o čemu treba voditi zapise;</w:t>
            </w:r>
          </w:p>
          <w:p w14:paraId="66FAA89D" w14:textId="77777777" w:rsidR="001032CD" w:rsidRPr="00620A75" w:rsidRDefault="001032CD" w:rsidP="001032CD">
            <w:pPr>
              <w:ind w:left="279"/>
              <w:jc w:val="both"/>
              <w:rPr>
                <w:rFonts w:ascii="Arial" w:hAnsi="Arial" w:cs="Arial"/>
                <w:sz w:val="22"/>
                <w:szCs w:val="22"/>
                <w:lang w:val="bs-Latn-BA"/>
              </w:rPr>
            </w:pPr>
            <w:r w:rsidRPr="00620A75">
              <w:rPr>
                <w:rFonts w:ascii="Arial" w:hAnsi="Arial" w:cs="Arial"/>
                <w:sz w:val="22"/>
                <w:szCs w:val="22"/>
                <w:lang w:val="bs-Latn-BA"/>
              </w:rPr>
              <w:t>Rok: stalna obaveza</w:t>
            </w:r>
          </w:p>
          <w:p w14:paraId="39237CCE" w14:textId="77777777" w:rsidR="001032CD" w:rsidRPr="00620A75" w:rsidRDefault="001032CD" w:rsidP="001032CD">
            <w:pPr>
              <w:spacing w:before="120" w:after="80"/>
              <w:ind w:left="279"/>
              <w:jc w:val="both"/>
              <w:rPr>
                <w:rFonts w:ascii="Arial" w:hAnsi="Arial" w:cs="Arial"/>
                <w:b/>
                <w:sz w:val="22"/>
                <w:szCs w:val="22"/>
                <w:u w:val="single"/>
                <w:lang w:val="bs-Latn-BA"/>
              </w:rPr>
            </w:pPr>
            <w:r w:rsidRPr="00620A75">
              <w:rPr>
                <w:rFonts w:ascii="Arial" w:hAnsi="Arial" w:cs="Arial"/>
                <w:b/>
                <w:sz w:val="22"/>
                <w:szCs w:val="22"/>
                <w:u w:val="single"/>
                <w:lang w:val="bs-Latn-BA"/>
              </w:rPr>
              <w:t>Pogon Visoka peć</w:t>
            </w:r>
          </w:p>
          <w:p w14:paraId="2177C8A6" w14:textId="77777777" w:rsidR="001032CD" w:rsidRPr="00620A75" w:rsidRDefault="001032CD" w:rsidP="00F9161C">
            <w:pPr>
              <w:numPr>
                <w:ilvl w:val="0"/>
                <w:numId w:val="24"/>
              </w:numPr>
              <w:spacing w:line="259" w:lineRule="auto"/>
              <w:ind w:left="279" w:hanging="316"/>
              <w:jc w:val="both"/>
              <w:rPr>
                <w:rFonts w:ascii="Arial" w:hAnsi="Arial" w:cs="Arial"/>
                <w:sz w:val="22"/>
                <w:szCs w:val="22"/>
                <w:lang w:val="bs-Latn-BA"/>
              </w:rPr>
            </w:pPr>
            <w:r w:rsidRPr="00620A75">
              <w:rPr>
                <w:rFonts w:ascii="Arial" w:hAnsi="Arial" w:cs="Arial"/>
                <w:sz w:val="22"/>
                <w:szCs w:val="22"/>
                <w:lang w:val="bs-Latn-BA"/>
              </w:rPr>
              <w:t>Izvršiti optimizaciju DOOR postrojenja za prečišćavanje tehnoloških otpadnih voda iz pogona Visoka peć u cilju smanjivanja emisija u vode i postizanja kvaliteta eflenta u skladu sa propisnim graničnim vrijednostima za ispuštanje u površinske vode;</w:t>
            </w:r>
          </w:p>
          <w:p w14:paraId="0B594BAB" w14:textId="77777777" w:rsidR="001032CD" w:rsidRPr="00620A75" w:rsidRDefault="001032CD" w:rsidP="001032CD">
            <w:pPr>
              <w:spacing w:after="80"/>
              <w:ind w:left="279"/>
              <w:jc w:val="both"/>
              <w:rPr>
                <w:rFonts w:ascii="Arial" w:hAnsi="Arial" w:cs="Arial"/>
                <w:sz w:val="22"/>
                <w:szCs w:val="22"/>
                <w:lang w:val="bs-Latn-BA"/>
              </w:rPr>
            </w:pPr>
            <w:r w:rsidRPr="00620A75">
              <w:rPr>
                <w:rFonts w:ascii="Arial" w:hAnsi="Arial" w:cs="Arial"/>
                <w:sz w:val="22"/>
                <w:szCs w:val="22"/>
                <w:lang w:val="bs-Latn-BA"/>
              </w:rPr>
              <w:t>Rok: 2022. godina</w:t>
            </w:r>
          </w:p>
          <w:p w14:paraId="7BB89DE8" w14:textId="77777777" w:rsidR="001032CD" w:rsidRPr="00620A75" w:rsidRDefault="001032CD" w:rsidP="00F9161C">
            <w:pPr>
              <w:numPr>
                <w:ilvl w:val="0"/>
                <w:numId w:val="24"/>
              </w:numPr>
              <w:spacing w:line="259" w:lineRule="auto"/>
              <w:ind w:left="279" w:hanging="316"/>
              <w:jc w:val="both"/>
              <w:rPr>
                <w:rFonts w:ascii="Arial" w:hAnsi="Arial" w:cs="Arial"/>
                <w:sz w:val="22"/>
                <w:szCs w:val="22"/>
                <w:lang w:val="bs-Latn-BA"/>
              </w:rPr>
            </w:pPr>
            <w:r w:rsidRPr="00620A75">
              <w:rPr>
                <w:rFonts w:ascii="Arial" w:hAnsi="Arial" w:cs="Arial"/>
                <w:sz w:val="22"/>
                <w:szCs w:val="22"/>
                <w:lang w:val="bs-Latn-BA"/>
              </w:rPr>
              <w:t>Obezbijediti redovno kvalitetno održavanje i funkcionisanje DOOR postrojenja za prečišćavanje tehnoloških otpadnih voda iz pogona Visoka peć kako bi se obezbijedilo što efikasnije prečišćavanje otpadnih voda i kako bi svi parametri kvaliteta efluenta nakon prečišćavanja bili niži od graničnih vrijednosti propisanih odredbama Uredbe o uslovima ispuštanja otpadnih voda u okoliš i sisteme javne kanalizacije za ispust u površinske vode o čemu treba voditi zapise;</w:t>
            </w:r>
          </w:p>
          <w:p w14:paraId="748ED5B9" w14:textId="77777777" w:rsidR="001032CD" w:rsidRPr="00620A75" w:rsidRDefault="001032CD" w:rsidP="001032CD">
            <w:pPr>
              <w:spacing w:after="120"/>
              <w:ind w:left="279"/>
              <w:jc w:val="both"/>
              <w:rPr>
                <w:rFonts w:ascii="Arial" w:hAnsi="Arial" w:cs="Arial"/>
                <w:sz w:val="22"/>
                <w:szCs w:val="22"/>
                <w:lang w:val="bs-Latn-BA"/>
              </w:rPr>
            </w:pPr>
            <w:r w:rsidRPr="00620A75">
              <w:rPr>
                <w:rFonts w:ascii="Arial" w:hAnsi="Arial" w:cs="Arial"/>
                <w:sz w:val="22"/>
                <w:szCs w:val="22"/>
                <w:lang w:val="bs-Latn-BA"/>
              </w:rPr>
              <w:t>Rok: stalna obaveza</w:t>
            </w:r>
          </w:p>
          <w:p w14:paraId="26AA1192" w14:textId="77777777" w:rsidR="001032CD" w:rsidRPr="00620A75" w:rsidRDefault="001032CD" w:rsidP="001032CD">
            <w:pPr>
              <w:spacing w:after="80"/>
              <w:ind w:left="279"/>
              <w:jc w:val="both"/>
              <w:rPr>
                <w:rFonts w:ascii="Arial" w:hAnsi="Arial" w:cs="Arial"/>
                <w:b/>
                <w:sz w:val="22"/>
                <w:szCs w:val="22"/>
                <w:u w:val="single"/>
                <w:lang w:val="bs-Latn-BA"/>
              </w:rPr>
            </w:pPr>
            <w:r w:rsidRPr="00620A75">
              <w:rPr>
                <w:rFonts w:ascii="Arial" w:hAnsi="Arial" w:cs="Arial"/>
                <w:b/>
                <w:sz w:val="22"/>
                <w:szCs w:val="22"/>
                <w:u w:val="single"/>
                <w:lang w:val="bs-Latn-BA"/>
              </w:rPr>
              <w:t>Pogon BOF-čeličana</w:t>
            </w:r>
          </w:p>
          <w:p w14:paraId="6570CF26" w14:textId="77777777" w:rsidR="001032CD" w:rsidRPr="00620A75" w:rsidRDefault="001032CD" w:rsidP="00F9161C">
            <w:pPr>
              <w:numPr>
                <w:ilvl w:val="0"/>
                <w:numId w:val="24"/>
              </w:numPr>
              <w:ind w:left="279" w:hanging="316"/>
              <w:jc w:val="both"/>
              <w:rPr>
                <w:rFonts w:ascii="Arial" w:hAnsi="Arial" w:cs="Arial"/>
                <w:sz w:val="22"/>
                <w:szCs w:val="22"/>
                <w:lang w:val="bs-Latn-BA"/>
              </w:rPr>
            </w:pPr>
            <w:r w:rsidRPr="00620A75">
              <w:rPr>
                <w:rFonts w:ascii="Arial" w:hAnsi="Arial" w:cs="Arial"/>
                <w:sz w:val="22"/>
                <w:szCs w:val="22"/>
                <w:lang w:val="bs-Latn-BA"/>
              </w:rPr>
              <w:t>Izvršiti optimizaciju DHD postrojenja za prečišćavanje tehnoloških otpadnih voda iz pogona BOF-čaličane u cilju smanjivanja emisija u vode i postizanja kvaliteta eflenta u skladu sa propisnim graničnim vrijednostima za ispuštanje u površinske vode;</w:t>
            </w:r>
          </w:p>
          <w:p w14:paraId="33C7DF17" w14:textId="77777777" w:rsidR="001032CD" w:rsidRPr="00620A75" w:rsidRDefault="001032CD" w:rsidP="001032CD">
            <w:pPr>
              <w:spacing w:after="80"/>
              <w:ind w:left="279"/>
              <w:jc w:val="both"/>
              <w:rPr>
                <w:rFonts w:ascii="Arial" w:hAnsi="Arial" w:cs="Arial"/>
                <w:sz w:val="22"/>
                <w:szCs w:val="22"/>
                <w:lang w:val="bs-Latn-BA"/>
              </w:rPr>
            </w:pPr>
            <w:r w:rsidRPr="00620A75">
              <w:rPr>
                <w:rFonts w:ascii="Arial" w:hAnsi="Arial" w:cs="Arial"/>
                <w:sz w:val="22"/>
                <w:szCs w:val="22"/>
                <w:lang w:val="bs-Latn-BA"/>
              </w:rPr>
              <w:t>Rok: 2022. godina</w:t>
            </w:r>
          </w:p>
          <w:p w14:paraId="15C6399E" w14:textId="77777777" w:rsidR="001032CD" w:rsidRPr="00620A75" w:rsidRDefault="001032CD" w:rsidP="00F9161C">
            <w:pPr>
              <w:numPr>
                <w:ilvl w:val="0"/>
                <w:numId w:val="24"/>
              </w:numPr>
              <w:ind w:left="279" w:hanging="316"/>
              <w:jc w:val="both"/>
              <w:rPr>
                <w:rFonts w:ascii="Arial" w:hAnsi="Arial" w:cs="Arial"/>
                <w:sz w:val="22"/>
                <w:szCs w:val="22"/>
                <w:lang w:val="bs-Latn-BA"/>
              </w:rPr>
            </w:pPr>
            <w:r w:rsidRPr="00620A75">
              <w:rPr>
                <w:rFonts w:ascii="Arial" w:hAnsi="Arial" w:cs="Arial"/>
                <w:sz w:val="22"/>
                <w:szCs w:val="22"/>
                <w:lang w:val="bs-Latn-BA"/>
              </w:rPr>
              <w:t>Obezbijediti redovno kvalitetno održavanje i funkcionisanje DHD postrojenja za prečišćavanje tehnoloških otpadnih voda iz pogona BOF-čaličane kako bi se obezbijedilo što efikasnije prečišćavanje otpadnih voda i kako bi svi parametri kvaliteta efluenta nakon prečišćavanja bili niži od graničnih vrijednosti propisanih Uredbom o uslovima ispuštanja otpadnih voda u okoliš i sisteme javne kanalizacije, za ispust u površinske vode o čemu treba voditi zapise;</w:t>
            </w:r>
          </w:p>
          <w:p w14:paraId="709D2814" w14:textId="77777777" w:rsidR="001032CD" w:rsidRPr="00620A75" w:rsidRDefault="001032CD" w:rsidP="001032CD">
            <w:pPr>
              <w:ind w:left="279"/>
              <w:jc w:val="both"/>
              <w:rPr>
                <w:rFonts w:ascii="Arial" w:hAnsi="Arial" w:cs="Arial"/>
                <w:sz w:val="22"/>
                <w:szCs w:val="22"/>
                <w:lang w:val="bs-Latn-BA"/>
              </w:rPr>
            </w:pPr>
            <w:r w:rsidRPr="00620A75">
              <w:rPr>
                <w:rFonts w:ascii="Arial" w:hAnsi="Arial" w:cs="Arial"/>
                <w:sz w:val="22"/>
                <w:szCs w:val="22"/>
                <w:lang w:val="bs-Latn-BA"/>
              </w:rPr>
              <w:t>Rok: stalna obaveza</w:t>
            </w:r>
          </w:p>
          <w:p w14:paraId="5817849F" w14:textId="77777777" w:rsidR="001032CD" w:rsidRPr="00620A75" w:rsidRDefault="001032CD" w:rsidP="001032CD">
            <w:pPr>
              <w:spacing w:before="120" w:after="100"/>
              <w:ind w:left="279"/>
              <w:jc w:val="both"/>
              <w:rPr>
                <w:rFonts w:ascii="Arial" w:hAnsi="Arial" w:cs="Arial"/>
                <w:b/>
                <w:sz w:val="22"/>
                <w:szCs w:val="22"/>
                <w:u w:val="single"/>
                <w:lang w:val="bs-Latn-BA"/>
              </w:rPr>
            </w:pPr>
            <w:r w:rsidRPr="00620A75">
              <w:rPr>
                <w:rFonts w:ascii="Arial" w:hAnsi="Arial" w:cs="Arial"/>
                <w:b/>
                <w:sz w:val="22"/>
                <w:szCs w:val="22"/>
                <w:u w:val="single"/>
                <w:lang w:val="bs-Latn-BA"/>
              </w:rPr>
              <w:t>Pogon Valjaonice</w:t>
            </w:r>
          </w:p>
          <w:p w14:paraId="19479D42" w14:textId="77777777" w:rsidR="001032CD" w:rsidRPr="00620A75" w:rsidRDefault="001032CD" w:rsidP="00F9161C">
            <w:pPr>
              <w:numPr>
                <w:ilvl w:val="0"/>
                <w:numId w:val="24"/>
              </w:numPr>
              <w:spacing w:line="259" w:lineRule="auto"/>
              <w:ind w:left="279" w:hanging="316"/>
              <w:jc w:val="both"/>
              <w:rPr>
                <w:rFonts w:ascii="Arial" w:hAnsi="Arial" w:cs="Arial"/>
                <w:sz w:val="22"/>
                <w:szCs w:val="22"/>
                <w:lang w:val="bs-Latn-BA"/>
              </w:rPr>
            </w:pPr>
            <w:r w:rsidRPr="00620A75">
              <w:rPr>
                <w:rFonts w:ascii="Arial" w:hAnsi="Arial" w:cs="Arial"/>
                <w:sz w:val="22"/>
                <w:szCs w:val="22"/>
                <w:lang w:val="bs-Latn-BA"/>
              </w:rPr>
              <w:t>Izvršiti optimizaciju DSD postrojenja za prečišćavanje tehnoloških otpadnih voda iz pogona Valjaonice u cilju smanjivanja emisija u vode i postizanja kvaliteta eflenta u skladu sa propisnim graničnim vrijednostima za ispuštanje u površinske vode;</w:t>
            </w:r>
          </w:p>
          <w:p w14:paraId="6B68AA1E" w14:textId="77777777" w:rsidR="001032CD" w:rsidRPr="00620A75" w:rsidRDefault="001032CD" w:rsidP="001032CD">
            <w:pPr>
              <w:ind w:left="279"/>
              <w:jc w:val="both"/>
              <w:rPr>
                <w:rFonts w:ascii="Arial" w:hAnsi="Arial" w:cs="Arial"/>
                <w:sz w:val="22"/>
                <w:szCs w:val="22"/>
                <w:lang w:val="bs-Latn-BA"/>
              </w:rPr>
            </w:pPr>
            <w:r w:rsidRPr="00620A75">
              <w:rPr>
                <w:rFonts w:ascii="Arial" w:hAnsi="Arial" w:cs="Arial"/>
                <w:sz w:val="22"/>
                <w:szCs w:val="22"/>
                <w:lang w:val="bs-Latn-BA"/>
              </w:rPr>
              <w:t>Rok: 2022. godina</w:t>
            </w:r>
          </w:p>
          <w:p w14:paraId="29532322" w14:textId="77777777" w:rsidR="001032CD" w:rsidRPr="00620A75" w:rsidRDefault="001032CD" w:rsidP="00F9161C">
            <w:pPr>
              <w:numPr>
                <w:ilvl w:val="0"/>
                <w:numId w:val="24"/>
              </w:numPr>
              <w:spacing w:line="259" w:lineRule="auto"/>
              <w:ind w:left="279" w:hanging="316"/>
              <w:jc w:val="both"/>
              <w:rPr>
                <w:rFonts w:ascii="Arial" w:hAnsi="Arial" w:cs="Arial"/>
                <w:sz w:val="22"/>
                <w:szCs w:val="22"/>
                <w:lang w:val="bs-Latn-BA"/>
              </w:rPr>
            </w:pPr>
            <w:r w:rsidRPr="00620A75">
              <w:rPr>
                <w:rFonts w:ascii="Arial" w:hAnsi="Arial" w:cs="Arial"/>
                <w:sz w:val="22"/>
                <w:szCs w:val="22"/>
                <w:lang w:val="bs-Latn-BA"/>
              </w:rPr>
              <w:t>Obezbijediti redovno kvalitetno održavanje i funkcionisanje DSD postrojenja za prečišćavanje tehnoloških otpadnih voda iz pogona Valjaonice kako bi se obezbijedilo što efikasnije prečišćavanje otpadnih voda i kako bi svi parametri kvaliteta efluenta nakon prečišćavanja bili niži od graničnih vrijednosti propisanih odredbama Uredbe o uslovima ispuštanja otpadnih voda u okoliš i sisteme javne kanalizacije, za ispust u površinske vode o čemu treba voditi zapise</w:t>
            </w:r>
          </w:p>
          <w:p w14:paraId="757787EB" w14:textId="77777777" w:rsidR="001032CD" w:rsidRPr="00620A75" w:rsidRDefault="001032CD" w:rsidP="001032CD">
            <w:pPr>
              <w:ind w:left="279"/>
              <w:jc w:val="both"/>
              <w:rPr>
                <w:rFonts w:ascii="Arial" w:hAnsi="Arial" w:cs="Arial"/>
                <w:sz w:val="22"/>
                <w:szCs w:val="22"/>
                <w:lang w:val="bs-Latn-BA"/>
              </w:rPr>
            </w:pPr>
            <w:r w:rsidRPr="00620A75">
              <w:rPr>
                <w:rFonts w:ascii="Arial" w:hAnsi="Arial" w:cs="Arial"/>
                <w:sz w:val="22"/>
                <w:szCs w:val="22"/>
                <w:lang w:val="bs-Latn-BA"/>
              </w:rPr>
              <w:t>Rok: stalna obaveza</w:t>
            </w:r>
          </w:p>
          <w:p w14:paraId="05A647E6" w14:textId="77777777" w:rsidR="001032CD" w:rsidRPr="00620A75" w:rsidRDefault="001032CD" w:rsidP="001032CD">
            <w:pPr>
              <w:spacing w:before="240" w:after="120"/>
              <w:ind w:left="252"/>
              <w:jc w:val="both"/>
              <w:rPr>
                <w:rFonts w:ascii="Arial" w:hAnsi="Arial" w:cs="Arial"/>
                <w:b/>
                <w:sz w:val="22"/>
                <w:szCs w:val="22"/>
                <w:u w:val="single"/>
                <w:lang w:val="bs-Latn-BA"/>
              </w:rPr>
            </w:pPr>
            <w:r w:rsidRPr="00620A75">
              <w:rPr>
                <w:rFonts w:ascii="Arial" w:hAnsi="Arial" w:cs="Arial"/>
                <w:b/>
                <w:sz w:val="22"/>
                <w:szCs w:val="22"/>
                <w:u w:val="single"/>
                <w:lang w:val="bs-Latn-BA"/>
              </w:rPr>
              <w:t>Energetika, Saobraćaj i industrijski krug</w:t>
            </w:r>
          </w:p>
          <w:p w14:paraId="5720EA0A" w14:textId="77777777" w:rsidR="001032CD" w:rsidRPr="00620A75" w:rsidRDefault="001032CD" w:rsidP="00F9161C">
            <w:pPr>
              <w:numPr>
                <w:ilvl w:val="0"/>
                <w:numId w:val="24"/>
              </w:numPr>
              <w:spacing w:line="259" w:lineRule="auto"/>
              <w:ind w:left="279" w:hanging="316"/>
              <w:jc w:val="both"/>
              <w:rPr>
                <w:rFonts w:ascii="Arial" w:hAnsi="Arial" w:cs="Arial"/>
                <w:sz w:val="22"/>
                <w:szCs w:val="22"/>
                <w:lang w:val="bs-Latn-BA"/>
              </w:rPr>
            </w:pPr>
            <w:r w:rsidRPr="00620A75">
              <w:rPr>
                <w:rFonts w:ascii="Arial" w:hAnsi="Arial" w:cs="Arial"/>
                <w:sz w:val="22"/>
                <w:szCs w:val="22"/>
                <w:lang w:val="bs-Latn-BA"/>
              </w:rPr>
              <w:t xml:space="preserve">Obezbijediti redovno kvalitetno održavanje, čišćenje i funkcionisanje separatora ulje/voda za prečišćavanje otpadnih voda sa manipulativnih površina i saobraćajnica kako bi svi parametri kvaliteta efluenta nakon prečišćavanja bili niži od graničnih vrijednosti propisanih odredbama </w:t>
            </w:r>
            <w:r w:rsidRPr="00620A75">
              <w:rPr>
                <w:rFonts w:ascii="Arial" w:hAnsi="Arial" w:cs="Arial"/>
                <w:sz w:val="22"/>
                <w:szCs w:val="22"/>
                <w:lang w:val="bs-Latn-BA"/>
              </w:rPr>
              <w:lastRenderedPageBreak/>
              <w:t>Uredbe o uslovima ispuštanja otpadnih voda u okoliš i sisteme javne kanalizacije, za ispust u površinske vode o čemu treba voditi zapise;</w:t>
            </w:r>
          </w:p>
          <w:p w14:paraId="24BF7746" w14:textId="77777777" w:rsidR="001032CD" w:rsidRPr="00620A75" w:rsidRDefault="001032CD" w:rsidP="001032CD">
            <w:pPr>
              <w:spacing w:after="120"/>
              <w:ind w:left="279"/>
              <w:jc w:val="both"/>
              <w:rPr>
                <w:rFonts w:ascii="Arial" w:hAnsi="Arial" w:cs="Arial"/>
                <w:sz w:val="22"/>
                <w:szCs w:val="22"/>
                <w:lang w:val="bs-Latn-BA"/>
              </w:rPr>
            </w:pPr>
            <w:r w:rsidRPr="00620A75">
              <w:rPr>
                <w:rFonts w:ascii="Arial" w:hAnsi="Arial" w:cs="Arial"/>
                <w:sz w:val="22"/>
                <w:szCs w:val="22"/>
                <w:lang w:val="bs-Latn-BA"/>
              </w:rPr>
              <w:t>Rok: stalna obaveza</w:t>
            </w:r>
          </w:p>
          <w:p w14:paraId="604F72A6" w14:textId="77777777" w:rsidR="001032CD" w:rsidRPr="00620A75" w:rsidRDefault="001032CD" w:rsidP="00F9161C">
            <w:pPr>
              <w:numPr>
                <w:ilvl w:val="0"/>
                <w:numId w:val="24"/>
              </w:numPr>
              <w:spacing w:line="259" w:lineRule="auto"/>
              <w:ind w:left="279" w:hanging="316"/>
              <w:jc w:val="both"/>
              <w:rPr>
                <w:rFonts w:ascii="Arial" w:hAnsi="Arial" w:cs="Arial"/>
                <w:sz w:val="22"/>
                <w:szCs w:val="22"/>
                <w:lang w:val="bs-Latn-BA"/>
              </w:rPr>
            </w:pPr>
            <w:r w:rsidRPr="00620A75">
              <w:rPr>
                <w:rFonts w:ascii="Arial" w:hAnsi="Arial" w:cs="Arial"/>
                <w:sz w:val="22"/>
                <w:szCs w:val="22"/>
                <w:lang w:val="bs-Latn-BA"/>
              </w:rPr>
              <w:t>Sve muljeve iz postrojenja za prečišćavanje tehnoloških otpadnih voda treba zbrinjavati na okolinski prikladan način u skladu sa planom upravljanja otpadom kako bi se spriječilo njihovo nekontrolisano ispuštanje u kanalizaciju i odlaganje na neprekladna mjesta zbog zaštite voda;</w:t>
            </w:r>
          </w:p>
          <w:p w14:paraId="62EE2950" w14:textId="77777777" w:rsidR="001032CD" w:rsidRPr="00620A75" w:rsidRDefault="001032CD" w:rsidP="001032CD">
            <w:pPr>
              <w:spacing w:after="120"/>
              <w:ind w:left="279"/>
              <w:jc w:val="both"/>
              <w:rPr>
                <w:rFonts w:ascii="Arial" w:hAnsi="Arial" w:cs="Arial"/>
                <w:sz w:val="22"/>
                <w:szCs w:val="22"/>
                <w:lang w:val="bs-Latn-BA"/>
              </w:rPr>
            </w:pPr>
            <w:r w:rsidRPr="00620A75">
              <w:rPr>
                <w:rFonts w:ascii="Arial" w:hAnsi="Arial" w:cs="Arial"/>
                <w:sz w:val="22"/>
                <w:szCs w:val="22"/>
                <w:lang w:val="bs-Latn-BA"/>
              </w:rPr>
              <w:t>Rok: 2022. godina i dalje stalna obaveza</w:t>
            </w:r>
          </w:p>
          <w:p w14:paraId="65B3C830" w14:textId="77777777" w:rsidR="001032CD" w:rsidRPr="00620A75" w:rsidRDefault="001032CD" w:rsidP="00F9161C">
            <w:pPr>
              <w:numPr>
                <w:ilvl w:val="0"/>
                <w:numId w:val="24"/>
              </w:numPr>
              <w:spacing w:line="259" w:lineRule="auto"/>
              <w:ind w:left="279" w:hanging="316"/>
              <w:jc w:val="both"/>
              <w:rPr>
                <w:rFonts w:ascii="Arial" w:hAnsi="Arial" w:cs="Arial"/>
                <w:sz w:val="22"/>
                <w:szCs w:val="22"/>
                <w:lang w:val="bs-Latn-BA"/>
              </w:rPr>
            </w:pPr>
            <w:r w:rsidRPr="00620A75">
              <w:rPr>
                <w:rFonts w:ascii="Arial" w:hAnsi="Arial" w:cs="Arial"/>
                <w:sz w:val="22"/>
                <w:szCs w:val="22"/>
                <w:lang w:val="bs-Latn-BA"/>
              </w:rPr>
              <w:t>Manipulisanje tečnim gorivima (naftom i derivatima nafte) i uljima za podmazivanje treba obavezno vršiti na način da se izbjegne njihovo nekontrolisano curenje i rasipanje te oticanje u kanalizaciju. Svi rezervoari i posude u kojima se skladišti nafta i ulje moraju biti građevinski osigurane i postavljene u tankvanu odgovarajuće zapremine tako da se spriječi nekontrolisano razlijevanje po okolini i u kanalizaciju. Posebnu pažnju treba posvetiti preveniranju rasipanja tečnog goriva i ulja prilikom pretakanja i skladištenja u cilju sprečavanja oticanja u kanalizaciju;</w:t>
            </w:r>
          </w:p>
          <w:p w14:paraId="3D13C962" w14:textId="77777777" w:rsidR="001032CD" w:rsidRPr="00620A75" w:rsidRDefault="001032CD" w:rsidP="001032CD">
            <w:pPr>
              <w:spacing w:after="120"/>
              <w:ind w:left="279"/>
              <w:jc w:val="both"/>
              <w:rPr>
                <w:rFonts w:ascii="Arial" w:hAnsi="Arial" w:cs="Arial"/>
                <w:sz w:val="22"/>
                <w:szCs w:val="22"/>
                <w:lang w:val="bs-Latn-BA"/>
              </w:rPr>
            </w:pPr>
            <w:r w:rsidRPr="00620A75">
              <w:rPr>
                <w:rFonts w:ascii="Arial" w:hAnsi="Arial" w:cs="Arial"/>
                <w:sz w:val="22"/>
                <w:szCs w:val="22"/>
                <w:lang w:val="bs-Latn-BA"/>
              </w:rPr>
              <w:t>Rok: stalna obaveza</w:t>
            </w:r>
          </w:p>
          <w:p w14:paraId="3B217650" w14:textId="77777777" w:rsidR="001032CD" w:rsidRPr="00620A75" w:rsidRDefault="001032CD" w:rsidP="00F9161C">
            <w:pPr>
              <w:numPr>
                <w:ilvl w:val="0"/>
                <w:numId w:val="24"/>
              </w:numPr>
              <w:spacing w:line="259" w:lineRule="auto"/>
              <w:ind w:left="279" w:hanging="316"/>
              <w:jc w:val="both"/>
              <w:rPr>
                <w:rFonts w:ascii="Arial" w:hAnsi="Arial" w:cs="Arial"/>
                <w:sz w:val="22"/>
                <w:szCs w:val="22"/>
                <w:lang w:val="bs-Latn-BA"/>
              </w:rPr>
            </w:pPr>
            <w:r w:rsidRPr="00620A75">
              <w:rPr>
                <w:rFonts w:ascii="Arial" w:hAnsi="Arial" w:cs="Arial"/>
                <w:sz w:val="22"/>
                <w:szCs w:val="22"/>
                <w:lang w:val="bs-Latn-BA"/>
              </w:rPr>
              <w:t>Mjerama upravljanja zaštitom okoliša osigurati sprečavanje ispuštanja tečnih materija i kemikalija u kanalizaciju i po površini zemljišta, u cilju preveniranja zagađivanja voda uključujući i poduzimanje mjera dekontaminacije i remedijacije onečišćene lokacije sakupljanjem rasutih tečnosti i onečišćenog sloja zemlje i zbrinjavanjem kao opasnog otpada;</w:t>
            </w:r>
          </w:p>
          <w:p w14:paraId="0DC4C05E" w14:textId="77777777" w:rsidR="001032CD" w:rsidRPr="00620A75" w:rsidRDefault="001032CD" w:rsidP="001032CD">
            <w:pPr>
              <w:spacing w:after="80"/>
              <w:ind w:left="279"/>
              <w:jc w:val="both"/>
              <w:rPr>
                <w:rFonts w:ascii="Arial" w:hAnsi="Arial" w:cs="Arial"/>
                <w:sz w:val="22"/>
                <w:szCs w:val="22"/>
                <w:lang w:val="bs-Latn-BA"/>
              </w:rPr>
            </w:pPr>
            <w:r w:rsidRPr="00620A75">
              <w:rPr>
                <w:rFonts w:ascii="Arial" w:hAnsi="Arial" w:cs="Arial"/>
                <w:sz w:val="22"/>
                <w:szCs w:val="22"/>
                <w:lang w:val="bs-Latn-BA"/>
              </w:rPr>
              <w:t>Rok: stalna obaveza</w:t>
            </w:r>
          </w:p>
          <w:p w14:paraId="50149FCD" w14:textId="77777777" w:rsidR="001032CD" w:rsidRPr="00620A75" w:rsidRDefault="001032CD" w:rsidP="00F9161C">
            <w:pPr>
              <w:numPr>
                <w:ilvl w:val="0"/>
                <w:numId w:val="24"/>
              </w:numPr>
              <w:spacing w:line="259" w:lineRule="auto"/>
              <w:ind w:left="279" w:hanging="316"/>
              <w:jc w:val="both"/>
              <w:rPr>
                <w:rFonts w:ascii="Arial" w:hAnsi="Arial" w:cs="Arial"/>
                <w:sz w:val="22"/>
                <w:szCs w:val="22"/>
                <w:lang w:val="bs-Latn-BA"/>
              </w:rPr>
            </w:pPr>
            <w:r w:rsidRPr="00620A75">
              <w:rPr>
                <w:rFonts w:ascii="Arial" w:hAnsi="Arial" w:cs="Arial"/>
                <w:sz w:val="22"/>
                <w:szCs w:val="22"/>
                <w:lang w:val="bs-Latn-BA"/>
              </w:rPr>
              <w:t>Poduzeti i provesti mjere sanacije i popravke opreme i instalacija na kojima postoje curenja, uključujući izgradnju tankvana, sakupljanja kondenzata iz međupogonskih plinovoda i sabirnih šahtova i odvođenje u uređaje/postrojenja u cilju prečišćavanja prije ispuštanja u odvodnu kanalilzaciju i putem kanalizacije u rijeku Bosnu;</w:t>
            </w:r>
          </w:p>
          <w:p w14:paraId="42436A84" w14:textId="77777777" w:rsidR="001032CD" w:rsidRPr="00620A75" w:rsidRDefault="001032CD" w:rsidP="001032CD">
            <w:pPr>
              <w:spacing w:after="80"/>
              <w:ind w:left="279"/>
              <w:jc w:val="both"/>
              <w:rPr>
                <w:rFonts w:ascii="Arial" w:hAnsi="Arial" w:cs="Arial"/>
                <w:sz w:val="22"/>
                <w:szCs w:val="22"/>
                <w:lang w:val="bs-Latn-BA"/>
              </w:rPr>
            </w:pPr>
            <w:r w:rsidRPr="00620A75">
              <w:rPr>
                <w:rFonts w:ascii="Arial" w:hAnsi="Arial" w:cs="Arial"/>
                <w:sz w:val="22"/>
                <w:szCs w:val="22"/>
                <w:lang w:val="bs-Latn-BA"/>
              </w:rPr>
              <w:t>Rok: 2022. godina i dalje stalna obaveza</w:t>
            </w:r>
          </w:p>
          <w:p w14:paraId="2F5A2B23" w14:textId="77777777" w:rsidR="001032CD" w:rsidRPr="00620A75" w:rsidRDefault="001032CD" w:rsidP="00F9161C">
            <w:pPr>
              <w:numPr>
                <w:ilvl w:val="0"/>
                <w:numId w:val="24"/>
              </w:numPr>
              <w:spacing w:line="259" w:lineRule="auto"/>
              <w:ind w:left="416" w:hanging="453"/>
              <w:jc w:val="both"/>
              <w:rPr>
                <w:rFonts w:ascii="Arial" w:hAnsi="Arial" w:cs="Arial"/>
                <w:sz w:val="22"/>
                <w:szCs w:val="22"/>
                <w:lang w:val="bs-Latn-BA"/>
              </w:rPr>
            </w:pPr>
            <w:r w:rsidRPr="00620A75">
              <w:rPr>
                <w:rFonts w:ascii="Arial" w:hAnsi="Arial" w:cs="Arial"/>
                <w:sz w:val="22"/>
                <w:szCs w:val="22"/>
                <w:lang w:val="bs-Latn-BA"/>
              </w:rPr>
              <w:t>Obezbjediti redovno kvalitetno održavanje svih hidrotehničkih objekata i instalacija, postrojenja pumpnih stanica, rashladnih tornjeva, taložnih bazena i drugih objekata za prečišćavanje i odvodnju otpadnih voda, kao i njihovo korištenje na način koji obezbjeđuje njihovu potpunu tehnološku ispravnost i funkcionalnost;</w:t>
            </w:r>
          </w:p>
          <w:p w14:paraId="3135A7BF" w14:textId="77777777" w:rsidR="001032CD" w:rsidRPr="00620A75" w:rsidRDefault="001032CD" w:rsidP="001032CD">
            <w:pPr>
              <w:spacing w:after="120"/>
              <w:ind w:left="444"/>
              <w:jc w:val="both"/>
              <w:rPr>
                <w:rFonts w:ascii="Arial" w:hAnsi="Arial" w:cs="Arial"/>
                <w:sz w:val="22"/>
                <w:szCs w:val="22"/>
                <w:lang w:val="bs-Latn-BA"/>
              </w:rPr>
            </w:pPr>
            <w:r w:rsidRPr="00620A75">
              <w:rPr>
                <w:rFonts w:ascii="Arial" w:hAnsi="Arial" w:cs="Arial"/>
                <w:sz w:val="22"/>
                <w:szCs w:val="22"/>
                <w:lang w:val="bs-Latn-BA"/>
              </w:rPr>
              <w:t>Rok: stalna obaveza</w:t>
            </w:r>
          </w:p>
          <w:p w14:paraId="72710F8B" w14:textId="77777777" w:rsidR="001032CD" w:rsidRPr="00620A75" w:rsidRDefault="001032CD" w:rsidP="00F9161C">
            <w:pPr>
              <w:numPr>
                <w:ilvl w:val="0"/>
                <w:numId w:val="24"/>
              </w:numPr>
              <w:spacing w:line="259" w:lineRule="auto"/>
              <w:ind w:left="414" w:hanging="451"/>
              <w:jc w:val="both"/>
              <w:rPr>
                <w:rFonts w:ascii="Arial" w:hAnsi="Arial" w:cs="Arial"/>
                <w:sz w:val="22"/>
                <w:szCs w:val="22"/>
                <w:lang w:val="bs-Latn-BA"/>
              </w:rPr>
            </w:pPr>
            <w:r w:rsidRPr="00620A75">
              <w:rPr>
                <w:rFonts w:ascii="Arial" w:hAnsi="Arial" w:cs="Arial"/>
                <w:sz w:val="22"/>
                <w:szCs w:val="22"/>
                <w:lang w:val="bs-Latn-BA"/>
              </w:rPr>
              <w:t>Obezbijediti sigurno skladištenje te ulaz i izlaz svih vrsta kemikalija koje se koriste u tehnološkim procesima i laboratoriji u cilju preveniranja nekontrolisanog rasipanja i ispuštanja u kanalizaciju, o čemu treba voditi evidenciju;</w:t>
            </w:r>
          </w:p>
          <w:p w14:paraId="766E3A6F" w14:textId="77777777" w:rsidR="001032CD" w:rsidRPr="00620A75" w:rsidRDefault="001032CD" w:rsidP="001032CD">
            <w:pPr>
              <w:spacing w:after="120"/>
              <w:ind w:left="414"/>
              <w:jc w:val="both"/>
              <w:rPr>
                <w:rFonts w:ascii="Arial" w:hAnsi="Arial" w:cs="Arial"/>
                <w:sz w:val="22"/>
                <w:szCs w:val="22"/>
                <w:lang w:val="bs-Latn-BA"/>
              </w:rPr>
            </w:pPr>
            <w:r w:rsidRPr="00620A75">
              <w:rPr>
                <w:rFonts w:ascii="Arial" w:hAnsi="Arial" w:cs="Arial"/>
                <w:sz w:val="22"/>
                <w:szCs w:val="22"/>
                <w:lang w:val="bs-Latn-BA"/>
              </w:rPr>
              <w:t>Rok: stalna obaveza</w:t>
            </w:r>
          </w:p>
          <w:p w14:paraId="7DC4A6BC" w14:textId="77777777" w:rsidR="001032CD" w:rsidRPr="00620A75" w:rsidRDefault="001032CD" w:rsidP="00F9161C">
            <w:pPr>
              <w:numPr>
                <w:ilvl w:val="0"/>
                <w:numId w:val="24"/>
              </w:numPr>
              <w:spacing w:line="259" w:lineRule="auto"/>
              <w:ind w:left="372" w:hanging="442"/>
              <w:jc w:val="both"/>
              <w:rPr>
                <w:rFonts w:ascii="Arial" w:hAnsi="Arial" w:cs="Arial"/>
                <w:sz w:val="22"/>
                <w:szCs w:val="22"/>
                <w:lang w:val="bs-Latn-BA"/>
              </w:rPr>
            </w:pPr>
            <w:r w:rsidRPr="00620A75">
              <w:rPr>
                <w:rFonts w:ascii="Arial" w:hAnsi="Arial" w:cs="Arial"/>
                <w:sz w:val="22"/>
                <w:szCs w:val="22"/>
                <w:lang w:val="bs-Latn-BA"/>
              </w:rPr>
              <w:t>Sve otpadne vode koje se ispuštaju u recepijent - rijeku Bosnu po kvalitetu moraju zadovoljiti granične vrijednosti za ispust u površinske vode prema odredbama Uredbe o uslovima ispuštanja otpadnih voda u okoliš i sisteme javne kanalizacije;</w:t>
            </w:r>
          </w:p>
          <w:p w14:paraId="7C3D8895" w14:textId="77777777" w:rsidR="001032CD" w:rsidRPr="00620A75" w:rsidRDefault="001032CD" w:rsidP="001032CD">
            <w:pPr>
              <w:spacing w:after="120"/>
              <w:ind w:left="372" w:hanging="442"/>
              <w:jc w:val="both"/>
              <w:rPr>
                <w:rFonts w:ascii="Arial" w:hAnsi="Arial" w:cs="Arial"/>
                <w:sz w:val="22"/>
                <w:szCs w:val="22"/>
                <w:lang w:val="bs-Latn-BA"/>
              </w:rPr>
            </w:pPr>
            <w:r w:rsidRPr="00620A75">
              <w:rPr>
                <w:rFonts w:ascii="Arial" w:hAnsi="Arial" w:cs="Arial"/>
                <w:sz w:val="22"/>
                <w:szCs w:val="22"/>
                <w:lang w:val="bs-Latn-BA"/>
              </w:rPr>
              <w:tab/>
              <w:t>Rok: stalna obaveza</w:t>
            </w:r>
          </w:p>
          <w:p w14:paraId="5FADB9EF" w14:textId="77777777" w:rsidR="001032CD" w:rsidRPr="00620A75" w:rsidRDefault="001032CD" w:rsidP="00F9161C">
            <w:pPr>
              <w:numPr>
                <w:ilvl w:val="0"/>
                <w:numId w:val="24"/>
              </w:numPr>
              <w:spacing w:line="259" w:lineRule="auto"/>
              <w:ind w:left="372" w:hanging="442"/>
              <w:jc w:val="both"/>
              <w:rPr>
                <w:rFonts w:ascii="Arial" w:hAnsi="Arial" w:cs="Arial"/>
                <w:sz w:val="22"/>
                <w:szCs w:val="22"/>
                <w:lang w:val="bs-Latn-BA"/>
              </w:rPr>
            </w:pPr>
            <w:r w:rsidRPr="00620A75">
              <w:rPr>
                <w:rFonts w:ascii="Arial" w:hAnsi="Arial" w:cs="Arial"/>
                <w:sz w:val="22"/>
                <w:szCs w:val="22"/>
                <w:lang w:val="bs-Latn-BA"/>
              </w:rPr>
              <w:t>Poduzimati i provoditi sve mjere iz važeće vodne dozvole u cilju racionalnog korištenja tehnološke vode i smanjivanja emisija u vode;</w:t>
            </w:r>
          </w:p>
          <w:p w14:paraId="26C2DEC4" w14:textId="77777777" w:rsidR="001032CD" w:rsidRPr="00620A75" w:rsidRDefault="001032CD" w:rsidP="001032CD">
            <w:pPr>
              <w:spacing w:after="80"/>
              <w:ind w:left="372" w:hanging="442"/>
              <w:jc w:val="both"/>
              <w:rPr>
                <w:rFonts w:ascii="Arial" w:hAnsi="Arial" w:cs="Arial"/>
                <w:sz w:val="22"/>
                <w:szCs w:val="22"/>
                <w:lang w:val="bs-Latn-BA"/>
              </w:rPr>
            </w:pPr>
            <w:r w:rsidRPr="00620A75">
              <w:rPr>
                <w:rFonts w:ascii="Arial" w:hAnsi="Arial" w:cs="Arial"/>
                <w:sz w:val="22"/>
                <w:szCs w:val="22"/>
                <w:lang w:val="bs-Latn-BA"/>
              </w:rPr>
              <w:tab/>
              <w:t>Rok: stalna obaveza</w:t>
            </w:r>
          </w:p>
          <w:p w14:paraId="1CE8CFFC" w14:textId="77777777" w:rsidR="001032CD" w:rsidRPr="00620A75" w:rsidRDefault="001032CD" w:rsidP="00F9161C">
            <w:pPr>
              <w:numPr>
                <w:ilvl w:val="0"/>
                <w:numId w:val="24"/>
              </w:numPr>
              <w:spacing w:line="259" w:lineRule="auto"/>
              <w:ind w:left="372" w:hanging="442"/>
              <w:jc w:val="both"/>
              <w:rPr>
                <w:rFonts w:ascii="Arial" w:hAnsi="Arial" w:cs="Arial"/>
                <w:sz w:val="22"/>
                <w:szCs w:val="22"/>
                <w:lang w:val="bs-Latn-BA"/>
              </w:rPr>
            </w:pPr>
            <w:r w:rsidRPr="00620A75">
              <w:rPr>
                <w:rFonts w:ascii="Arial" w:hAnsi="Arial" w:cs="Arial"/>
                <w:sz w:val="22"/>
                <w:szCs w:val="22"/>
                <w:lang w:val="bs-Latn-BA"/>
              </w:rPr>
              <w:t>Pribaviti novu vodnu dozvolu za korištenje tehnoloških voda i ispuštanje tehnoloških otpadnih voda u skladu sa odredbama Zakona o vodama;</w:t>
            </w:r>
          </w:p>
          <w:p w14:paraId="2A7FB4AA" w14:textId="77777777" w:rsidR="001032CD" w:rsidRPr="00620A75" w:rsidRDefault="001032CD" w:rsidP="001032CD">
            <w:pPr>
              <w:ind w:left="372" w:hanging="442"/>
              <w:jc w:val="both"/>
              <w:rPr>
                <w:rFonts w:ascii="Arial" w:hAnsi="Arial" w:cs="Arial"/>
                <w:sz w:val="22"/>
                <w:szCs w:val="22"/>
                <w:lang w:val="bs-Latn-BA"/>
              </w:rPr>
            </w:pPr>
            <w:r w:rsidRPr="00620A75">
              <w:rPr>
                <w:rFonts w:ascii="Arial" w:hAnsi="Arial" w:cs="Arial"/>
                <w:sz w:val="22"/>
                <w:szCs w:val="22"/>
                <w:lang w:val="bs-Latn-BA"/>
              </w:rPr>
              <w:tab/>
              <w:t>Rok: stalna obaveza</w:t>
            </w:r>
          </w:p>
          <w:p w14:paraId="0042A77E" w14:textId="77777777" w:rsidR="001032CD" w:rsidRPr="00620A75" w:rsidRDefault="001032CD" w:rsidP="001032CD">
            <w:pPr>
              <w:spacing w:before="360" w:after="120"/>
              <w:ind w:left="321" w:hanging="321"/>
              <w:jc w:val="both"/>
              <w:rPr>
                <w:rFonts w:ascii="Arial" w:hAnsi="Arial" w:cs="Arial"/>
                <w:b/>
                <w:sz w:val="22"/>
                <w:szCs w:val="22"/>
                <w:lang w:val="bs-Latn-BA"/>
              </w:rPr>
            </w:pPr>
            <w:r w:rsidRPr="00620A75">
              <w:rPr>
                <w:rFonts w:ascii="Arial" w:hAnsi="Arial" w:cs="Arial"/>
                <w:b/>
                <w:sz w:val="22"/>
                <w:szCs w:val="22"/>
                <w:lang w:val="bs-Latn-BA"/>
              </w:rPr>
              <w:t>e) Mjere za sprečavanje i smanjenje emisija u tlo i zemljište uključujući i mjere zaštite vegetacije</w:t>
            </w:r>
          </w:p>
          <w:p w14:paraId="18203610" w14:textId="77777777" w:rsidR="001032CD" w:rsidRPr="00620A75" w:rsidRDefault="001032CD" w:rsidP="00F9161C">
            <w:pPr>
              <w:numPr>
                <w:ilvl w:val="0"/>
                <w:numId w:val="24"/>
              </w:numPr>
              <w:spacing w:line="259" w:lineRule="auto"/>
              <w:ind w:left="400" w:hanging="462"/>
              <w:jc w:val="both"/>
              <w:rPr>
                <w:rFonts w:ascii="Arial" w:hAnsi="Arial" w:cs="Arial"/>
                <w:sz w:val="22"/>
                <w:szCs w:val="22"/>
                <w:lang w:val="bs-Latn-BA"/>
              </w:rPr>
            </w:pPr>
            <w:r w:rsidRPr="00620A75">
              <w:rPr>
                <w:rFonts w:ascii="Arial" w:hAnsi="Arial" w:cs="Arial"/>
                <w:sz w:val="22"/>
                <w:szCs w:val="22"/>
                <w:lang w:val="bs-Latn-BA"/>
              </w:rPr>
              <w:lastRenderedPageBreak/>
              <w:t>Poduzeti i provoditi mjere za sprečavanje nekontrolisanog oticanja tečnih otpadnih materija na zemljište;</w:t>
            </w:r>
          </w:p>
          <w:p w14:paraId="26C6BA83" w14:textId="77777777" w:rsidR="001032CD" w:rsidRPr="00620A75" w:rsidRDefault="001032CD" w:rsidP="001032CD">
            <w:pPr>
              <w:spacing w:after="120"/>
              <w:ind w:left="400"/>
              <w:jc w:val="both"/>
              <w:rPr>
                <w:rFonts w:ascii="Arial" w:hAnsi="Arial" w:cs="Arial"/>
                <w:sz w:val="22"/>
                <w:szCs w:val="22"/>
                <w:lang w:val="bs-Latn-BA"/>
              </w:rPr>
            </w:pPr>
            <w:r w:rsidRPr="00620A75">
              <w:rPr>
                <w:rFonts w:ascii="Arial" w:hAnsi="Arial" w:cs="Arial"/>
                <w:sz w:val="22"/>
                <w:szCs w:val="22"/>
                <w:lang w:val="bs-Latn-BA"/>
              </w:rPr>
              <w:t>Rok: stalna obaveza</w:t>
            </w:r>
          </w:p>
          <w:p w14:paraId="30EE0C5D" w14:textId="77777777" w:rsidR="001032CD" w:rsidRPr="00620A75" w:rsidRDefault="001032CD" w:rsidP="00F9161C">
            <w:pPr>
              <w:numPr>
                <w:ilvl w:val="0"/>
                <w:numId w:val="24"/>
              </w:numPr>
              <w:spacing w:line="259" w:lineRule="auto"/>
              <w:ind w:left="389" w:hanging="426"/>
              <w:jc w:val="both"/>
              <w:rPr>
                <w:rFonts w:ascii="Arial" w:hAnsi="Arial" w:cs="Arial"/>
                <w:sz w:val="22"/>
                <w:szCs w:val="22"/>
                <w:lang w:val="bs-Latn-BA"/>
              </w:rPr>
            </w:pPr>
            <w:r w:rsidRPr="00620A75">
              <w:rPr>
                <w:rFonts w:ascii="Arial" w:hAnsi="Arial" w:cs="Arial"/>
                <w:sz w:val="22"/>
                <w:szCs w:val="22"/>
                <w:lang w:val="bs-Latn-BA"/>
              </w:rPr>
              <w:t>Obezbjediti efikasno upravljanje tehnološkim otpadnim vodama kako bi se spriječilo njihovo rasipanje/curenje iz uređaja i instalacija i nekontrolisano oticanje po površini zemljišta;</w:t>
            </w:r>
          </w:p>
          <w:p w14:paraId="375D107F" w14:textId="77777777" w:rsidR="001032CD" w:rsidRPr="00620A75" w:rsidRDefault="001032CD" w:rsidP="001032CD">
            <w:pPr>
              <w:spacing w:after="120"/>
              <w:ind w:left="389"/>
              <w:jc w:val="both"/>
              <w:rPr>
                <w:rFonts w:ascii="Arial" w:hAnsi="Arial" w:cs="Arial"/>
                <w:sz w:val="22"/>
                <w:szCs w:val="22"/>
                <w:lang w:val="bs-Latn-BA"/>
              </w:rPr>
            </w:pPr>
            <w:r w:rsidRPr="00620A75">
              <w:rPr>
                <w:rFonts w:ascii="Arial" w:hAnsi="Arial" w:cs="Arial"/>
                <w:sz w:val="22"/>
                <w:szCs w:val="22"/>
                <w:lang w:val="bs-Latn-BA"/>
              </w:rPr>
              <w:t>Rok: stalna obaveza</w:t>
            </w:r>
          </w:p>
          <w:p w14:paraId="084EA145"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Sve muljeve iz postrojenja za prečišćavanje tehnoloških otpadnih voda treba zbrinjavati na okolinski prikladan način u skladu sa planom upravljanja otpadom kako bi se spriječilo njihovo nekontrolisano odlaganje na neprekladna mjesta zbog zaštite tla odnosno zemljišta;</w:t>
            </w:r>
          </w:p>
          <w:p w14:paraId="4B8D9255" w14:textId="77777777" w:rsidR="001032CD" w:rsidRPr="00620A75" w:rsidRDefault="001032CD" w:rsidP="001032CD">
            <w:pPr>
              <w:spacing w:after="120"/>
              <w:ind w:left="377" w:hanging="448"/>
              <w:jc w:val="both"/>
              <w:rPr>
                <w:rFonts w:ascii="Arial" w:hAnsi="Arial" w:cs="Arial"/>
                <w:sz w:val="22"/>
                <w:szCs w:val="22"/>
                <w:lang w:val="bs-Latn-BA"/>
              </w:rPr>
            </w:pPr>
            <w:r w:rsidRPr="00620A75">
              <w:rPr>
                <w:rFonts w:ascii="Arial" w:hAnsi="Arial" w:cs="Arial"/>
                <w:sz w:val="22"/>
                <w:szCs w:val="22"/>
                <w:lang w:val="bs-Latn-BA"/>
              </w:rPr>
              <w:tab/>
              <w:t>Rok: 2022. godina i dalje stalna obaveza</w:t>
            </w:r>
          </w:p>
          <w:p w14:paraId="11339E8C"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Manipulisanje tečnim gorivima (naftom i derivatima nafte) i uljima za podmazivanje treba obavezno vršiti na način da se izbjegne njihovo nekontrolisano curenje/rasipanje i nekontrolisano oticanje po okolnom zemljištu. Stoga, svi rezervoari i posude u kojima se skladišti nafta i ulje moraju biti građevinski osigurane i postavljene u tankvanu odgovarajuće zapremine tako da se spriječi nekontrolisano razlijevanje po okolnom zemljištu;</w:t>
            </w:r>
          </w:p>
          <w:p w14:paraId="04562845" w14:textId="77777777" w:rsidR="001032CD" w:rsidRPr="00620A75" w:rsidRDefault="001032CD" w:rsidP="001032CD">
            <w:pPr>
              <w:spacing w:after="120"/>
              <w:ind w:left="377"/>
              <w:jc w:val="both"/>
              <w:rPr>
                <w:rFonts w:ascii="Arial" w:hAnsi="Arial" w:cs="Arial"/>
                <w:sz w:val="22"/>
                <w:szCs w:val="22"/>
                <w:lang w:val="bs-Latn-BA"/>
              </w:rPr>
            </w:pPr>
            <w:r w:rsidRPr="00620A75">
              <w:rPr>
                <w:rFonts w:ascii="Arial" w:hAnsi="Arial" w:cs="Arial"/>
                <w:sz w:val="22"/>
                <w:szCs w:val="22"/>
                <w:lang w:val="bs-Latn-BA"/>
              </w:rPr>
              <w:t>Rok: stalna obaveza</w:t>
            </w:r>
          </w:p>
          <w:p w14:paraId="78539683"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Obezbjediti prikladna sredstva za sakupljanje i čišćenje rasutih tečnosti i onečišćenog sloja zemljišta (npr. mobilna pumpa za sakupljanje ulja i goriva, sitni pijesak ili piljevina i priručni alat) i zbrinjavanje sakupljenog materijala kao opasnog otpada u skladu sa mjerama za upravljanje otpadom;</w:t>
            </w:r>
          </w:p>
          <w:p w14:paraId="39C20950" w14:textId="77777777" w:rsidR="001032CD" w:rsidRPr="00620A75" w:rsidRDefault="001032CD" w:rsidP="001032CD">
            <w:pPr>
              <w:spacing w:after="80"/>
              <w:ind w:left="377"/>
              <w:jc w:val="both"/>
              <w:rPr>
                <w:rFonts w:ascii="Arial" w:hAnsi="Arial" w:cs="Arial"/>
                <w:sz w:val="22"/>
                <w:szCs w:val="22"/>
                <w:lang w:val="bs-Latn-BA"/>
              </w:rPr>
            </w:pPr>
            <w:r w:rsidRPr="00620A75">
              <w:rPr>
                <w:rFonts w:ascii="Arial" w:hAnsi="Arial" w:cs="Arial"/>
                <w:sz w:val="22"/>
                <w:szCs w:val="22"/>
                <w:lang w:val="bs-Latn-BA"/>
              </w:rPr>
              <w:t>Rok: stalna obaveza;</w:t>
            </w:r>
          </w:p>
          <w:p w14:paraId="63EC274A"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Upravljanje otpadom vršiti u skladu sa Planom upravljanja otpadom kako bi se spriječilo njegovo nekontrolisano rasipanje po terenu i onečišćenje zemljišta;</w:t>
            </w:r>
          </w:p>
          <w:p w14:paraId="75AC2AEE" w14:textId="77777777" w:rsidR="001032CD" w:rsidRPr="00620A75" w:rsidRDefault="001032CD" w:rsidP="001032CD">
            <w:pPr>
              <w:spacing w:after="80"/>
              <w:ind w:left="377"/>
              <w:jc w:val="both"/>
              <w:rPr>
                <w:rFonts w:ascii="Arial" w:hAnsi="Arial" w:cs="Arial"/>
                <w:sz w:val="22"/>
                <w:szCs w:val="22"/>
                <w:lang w:val="bs-Latn-BA"/>
              </w:rPr>
            </w:pPr>
            <w:r w:rsidRPr="00620A75">
              <w:rPr>
                <w:rFonts w:ascii="Arial" w:hAnsi="Arial" w:cs="Arial"/>
                <w:sz w:val="22"/>
                <w:szCs w:val="22"/>
                <w:lang w:val="bs-Latn-BA"/>
              </w:rPr>
              <w:t>Rok: stalna obaveza;</w:t>
            </w:r>
          </w:p>
          <w:p w14:paraId="68F7DFA0"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Sva odlagališta tehnološkog otpada (odlagališta troske kod TGA, kapije 8, Kovačnice, Vipera, havarijalne jame sirovog gvožđa i restorana Visoke peći, kao i odlagališta/skladišta mulja kod havarijalne jame i DOOR-ova i dr.) unutar industrijskog kruga treba uskladiti sa odredbama Zakona o upravljanju otpadom, Zakona o zaštiti okoliša i provedbenih propisa vezano za uređenje lokacija i upravljanje odlagalištima, uvažavajući raspoloživi kapacitet svakog odlagališta uređenog/usklađenog sa zakonskom regulativom i Planom upravljanja otpadom u cilju sprečavanja emisija zagađujućih materija u tlo i zemljište. Sva ostala odlagališta otpada, bez obzira na veličinu, uklonuti i teren urediti, a sakupljeni otpadni materijal odložiti na kontrolisano odlagalište;</w:t>
            </w:r>
          </w:p>
          <w:p w14:paraId="084ADE03" w14:textId="77777777" w:rsidR="001032CD" w:rsidRPr="00620A75" w:rsidRDefault="001032CD" w:rsidP="001032CD">
            <w:pPr>
              <w:spacing w:after="80"/>
              <w:ind w:left="377"/>
              <w:jc w:val="both"/>
              <w:rPr>
                <w:rFonts w:ascii="Arial" w:hAnsi="Arial" w:cs="Arial"/>
                <w:sz w:val="22"/>
                <w:szCs w:val="22"/>
                <w:lang w:val="bs-Latn-BA"/>
              </w:rPr>
            </w:pPr>
            <w:r w:rsidRPr="00620A75">
              <w:rPr>
                <w:rFonts w:ascii="Arial" w:hAnsi="Arial" w:cs="Arial"/>
                <w:sz w:val="22"/>
                <w:szCs w:val="22"/>
                <w:lang w:val="bs-Latn-BA"/>
              </w:rPr>
              <w:t>Rok: 2022./2023. godina;</w:t>
            </w:r>
          </w:p>
          <w:p w14:paraId="3B33C73F"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Spriječiti dalje formiranje novih odlagališta troske, mulja i drugih otpadnih materijala u industrijskom krugu bez usklađivanja sa odredbama zakonske regulative, a u cilju zaštite tla/zemljišta i okoliša. Sav tehnološki neopasni otpad treba odlagati isključivo na opremljenu deponiju ili deponije koje su usklađene sa zahtjevima iz zakonske regulative i za koje su pribavljene potrebne dozvole;</w:t>
            </w:r>
          </w:p>
          <w:p w14:paraId="4C6F9188" w14:textId="77777777" w:rsidR="001032CD" w:rsidRPr="00620A75" w:rsidRDefault="001032CD" w:rsidP="001032CD">
            <w:pPr>
              <w:spacing w:after="80"/>
              <w:ind w:left="377"/>
              <w:jc w:val="both"/>
              <w:rPr>
                <w:rFonts w:ascii="Arial" w:hAnsi="Arial" w:cs="Arial"/>
                <w:sz w:val="22"/>
                <w:szCs w:val="22"/>
                <w:lang w:val="bs-Latn-BA"/>
              </w:rPr>
            </w:pPr>
            <w:r w:rsidRPr="00620A75">
              <w:rPr>
                <w:rFonts w:ascii="Arial" w:hAnsi="Arial" w:cs="Arial"/>
                <w:sz w:val="22"/>
                <w:szCs w:val="22"/>
                <w:lang w:val="bs-Latn-BA"/>
              </w:rPr>
              <w:t xml:space="preserve">Rok: 2022. godina i dalje stalna obaveza </w:t>
            </w:r>
          </w:p>
          <w:p w14:paraId="6F2ED97B"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Poduzimati i provoditi mjere za sprečavanje devastacije, kontaminacije i onečišćenja tla i zemljišta upravljanjem otpadom u skladu sa Planom upravljanja otpadom, upravljanjem zaštitom okoliša u skladu sa zakonskom regulativom, ograničavanjem i zabranom odlaganja otpadnih materijala na nepredviđena i neprikladna mjesta, korištenjem zemljišta za obavljanje radnih aktivnosti izvan namjenskih/određenih vanjskih prostora i provođenjem mjera zaštite tla i zemljišta;</w:t>
            </w:r>
          </w:p>
          <w:p w14:paraId="735A4408" w14:textId="77777777" w:rsidR="001032CD" w:rsidRPr="00620A75" w:rsidRDefault="001032CD" w:rsidP="001032CD">
            <w:pPr>
              <w:spacing w:after="120"/>
              <w:ind w:left="377"/>
              <w:jc w:val="both"/>
              <w:rPr>
                <w:rFonts w:ascii="Arial" w:hAnsi="Arial" w:cs="Arial"/>
                <w:sz w:val="22"/>
                <w:szCs w:val="22"/>
                <w:lang w:val="bs-Latn-BA"/>
              </w:rPr>
            </w:pPr>
            <w:r w:rsidRPr="00620A75">
              <w:rPr>
                <w:rFonts w:ascii="Arial" w:hAnsi="Arial" w:cs="Arial"/>
                <w:sz w:val="22"/>
                <w:szCs w:val="22"/>
                <w:lang w:val="bs-Latn-BA"/>
              </w:rPr>
              <w:t>Rok: stalna obaveza</w:t>
            </w:r>
          </w:p>
          <w:p w14:paraId="68F0ECF3"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Poduzimati i provoditi mjere zaštite i održavanja vegetacije i zelenih površina u industrijskom krugu u cilju poboljšanja kvaliteta okoliša i ublažavanja emisija prašine i buke u okoliš;</w:t>
            </w:r>
          </w:p>
          <w:p w14:paraId="7DBF24D4" w14:textId="77777777" w:rsidR="001032CD" w:rsidRPr="00620A75" w:rsidRDefault="001032CD" w:rsidP="001032CD">
            <w:pPr>
              <w:spacing w:after="80"/>
              <w:ind w:left="377"/>
              <w:jc w:val="both"/>
              <w:rPr>
                <w:rFonts w:ascii="Arial" w:hAnsi="Arial" w:cs="Arial"/>
                <w:sz w:val="22"/>
                <w:szCs w:val="22"/>
                <w:lang w:val="bs-Latn-BA"/>
              </w:rPr>
            </w:pPr>
            <w:r w:rsidRPr="00620A75">
              <w:rPr>
                <w:rFonts w:ascii="Arial" w:hAnsi="Arial" w:cs="Arial"/>
                <w:sz w:val="22"/>
                <w:szCs w:val="22"/>
                <w:lang w:val="bs-Latn-BA"/>
              </w:rPr>
              <w:lastRenderedPageBreak/>
              <w:t>Rok: stalna obaveza</w:t>
            </w:r>
          </w:p>
          <w:p w14:paraId="28F4D134"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Izvršiti pošumljavanje svih slobodnih površina drvenastim vrstama u industrijskom krugu na prostoru između nove toplane i krajnje sjeverne tačke kruga AMZ i industrijske ograde u skladu sa posebnim planom pošumljavanja i ozelenjavanja kao i održavanje svih zelenih površina u cilju ublažavanja uticaja emisija buke i prašine na okoliš i stambenu zonu;</w:t>
            </w:r>
          </w:p>
          <w:p w14:paraId="530A78DA" w14:textId="77777777" w:rsidR="001032CD" w:rsidRPr="00620A75" w:rsidRDefault="001032CD" w:rsidP="001032CD">
            <w:pPr>
              <w:ind w:left="377"/>
              <w:jc w:val="both"/>
              <w:rPr>
                <w:rFonts w:ascii="Arial" w:hAnsi="Arial" w:cs="Arial"/>
                <w:sz w:val="22"/>
                <w:szCs w:val="22"/>
                <w:lang w:val="bs-Latn-BA"/>
              </w:rPr>
            </w:pPr>
            <w:r w:rsidRPr="00620A75">
              <w:rPr>
                <w:rFonts w:ascii="Arial" w:hAnsi="Arial" w:cs="Arial"/>
                <w:sz w:val="22"/>
                <w:szCs w:val="22"/>
                <w:lang w:val="bs-Latn-BA"/>
              </w:rPr>
              <w:t>Rok:- za pripremu Plana kraj 2022. godina</w:t>
            </w:r>
          </w:p>
          <w:p w14:paraId="53CB2F8A" w14:textId="77777777" w:rsidR="001032CD" w:rsidRPr="00620A75" w:rsidRDefault="001032CD" w:rsidP="001032CD">
            <w:pPr>
              <w:spacing w:after="80"/>
              <w:ind w:left="377"/>
              <w:jc w:val="both"/>
              <w:rPr>
                <w:rFonts w:ascii="Arial" w:hAnsi="Arial" w:cs="Arial"/>
                <w:sz w:val="22"/>
                <w:szCs w:val="22"/>
                <w:lang w:val="bs-Latn-BA"/>
              </w:rPr>
            </w:pPr>
            <w:r w:rsidRPr="00620A75">
              <w:rPr>
                <w:rFonts w:ascii="Arial" w:hAnsi="Arial" w:cs="Arial"/>
                <w:sz w:val="22"/>
                <w:szCs w:val="22"/>
                <w:lang w:val="bs-Latn-BA"/>
              </w:rPr>
              <w:tab/>
              <w:t xml:space="preserve">  - za implementaciju Plana 2022/2023. i održavanje svih zelenih površina je stalna obaveza</w:t>
            </w:r>
          </w:p>
          <w:p w14:paraId="34EBB400"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Izvršiti detaljan pregled industrijskog kruga u cilju identifikovanja prisustva/zastupljenosti invazivnih vrsta i poduzeti mjere za njihovo uništavanje korištenjem okolinski prikladnih sredstava i tehnika ako se otkriju/identifikuje o čemu treba voditi zapise;</w:t>
            </w:r>
          </w:p>
          <w:p w14:paraId="516528EF" w14:textId="77777777" w:rsidR="001032CD" w:rsidRPr="00620A75" w:rsidRDefault="001032CD" w:rsidP="001032CD">
            <w:pPr>
              <w:ind w:left="377"/>
              <w:jc w:val="both"/>
              <w:rPr>
                <w:rFonts w:ascii="Arial" w:hAnsi="Arial" w:cs="Arial"/>
                <w:sz w:val="22"/>
                <w:szCs w:val="22"/>
                <w:lang w:val="bs-Latn-BA"/>
              </w:rPr>
            </w:pPr>
            <w:r w:rsidRPr="00620A75">
              <w:rPr>
                <w:rFonts w:ascii="Arial" w:hAnsi="Arial" w:cs="Arial"/>
                <w:sz w:val="22"/>
                <w:szCs w:val="22"/>
                <w:lang w:val="bs-Latn-BA"/>
              </w:rPr>
              <w:t>Rok: 2022./2023. godina</w:t>
            </w:r>
          </w:p>
          <w:p w14:paraId="30E036DC" w14:textId="77777777" w:rsidR="001032CD" w:rsidRPr="00620A75" w:rsidRDefault="001032CD" w:rsidP="001032CD">
            <w:pPr>
              <w:spacing w:before="200" w:after="80"/>
              <w:jc w:val="both"/>
              <w:rPr>
                <w:rFonts w:ascii="Arial" w:hAnsi="Arial" w:cs="Arial"/>
                <w:b/>
                <w:sz w:val="22"/>
                <w:szCs w:val="22"/>
                <w:lang w:val="bs-Latn-BA"/>
              </w:rPr>
            </w:pPr>
            <w:r w:rsidRPr="00620A75">
              <w:rPr>
                <w:rFonts w:ascii="Arial" w:hAnsi="Arial" w:cs="Arial"/>
                <w:b/>
                <w:sz w:val="22"/>
                <w:szCs w:val="22"/>
                <w:lang w:val="bs-Latn-BA"/>
              </w:rPr>
              <w:t>f) Mjere za sprečavanje i smanjivanje buke</w:t>
            </w:r>
          </w:p>
          <w:p w14:paraId="24A56E30"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Poduzeti i provesti tehničke i organizacione mjere za smanjivanje nivoa buke od rada postrojenja i uređaja u sastavu Visoke peći ispod graničnih vrijednosti za industrijsku zonu;</w:t>
            </w:r>
          </w:p>
          <w:p w14:paraId="79810039" w14:textId="77777777" w:rsidR="001032CD" w:rsidRPr="00620A75" w:rsidRDefault="001032CD" w:rsidP="001032CD">
            <w:pPr>
              <w:ind w:left="377"/>
              <w:jc w:val="both"/>
              <w:rPr>
                <w:rFonts w:ascii="Arial" w:hAnsi="Arial" w:cs="Arial"/>
                <w:sz w:val="22"/>
                <w:szCs w:val="22"/>
                <w:lang w:val="bs-Latn-BA"/>
              </w:rPr>
            </w:pPr>
            <w:r w:rsidRPr="00620A75">
              <w:rPr>
                <w:rFonts w:ascii="Arial" w:hAnsi="Arial" w:cs="Arial"/>
                <w:sz w:val="22"/>
                <w:szCs w:val="22"/>
                <w:lang w:val="bs-Latn-BA"/>
              </w:rPr>
              <w:t>Rok: 2022./2023. godinu</w:t>
            </w:r>
          </w:p>
          <w:p w14:paraId="64F29446"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Poduzeti i provesti tehničke i organizacione mjere za smanjivanje nivoa buke od rada hladionika PS-2 na lokaciji kod drugog jezera ispod dozvoljenih graničnih vrijednosti za industrijsku zonu;</w:t>
            </w:r>
          </w:p>
          <w:p w14:paraId="492F2E27" w14:textId="77777777" w:rsidR="001032CD" w:rsidRPr="00620A75" w:rsidRDefault="001032CD" w:rsidP="001032CD">
            <w:pPr>
              <w:spacing w:after="80"/>
              <w:ind w:left="377"/>
              <w:jc w:val="both"/>
              <w:rPr>
                <w:rFonts w:ascii="Arial" w:hAnsi="Arial" w:cs="Arial"/>
                <w:sz w:val="22"/>
                <w:szCs w:val="22"/>
                <w:lang w:val="bs-Latn-BA"/>
              </w:rPr>
            </w:pPr>
            <w:r w:rsidRPr="00620A75">
              <w:rPr>
                <w:rFonts w:ascii="Arial" w:hAnsi="Arial" w:cs="Arial"/>
                <w:sz w:val="22"/>
                <w:szCs w:val="22"/>
                <w:lang w:val="bs-Latn-BA"/>
              </w:rPr>
              <w:t>Rok: 2022./2023. godinu;</w:t>
            </w:r>
          </w:p>
          <w:p w14:paraId="320A5726"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Poduzeti i provesti tehničke i organizacione mjere za smanjivanje nivoa buke od rada Miksera ispod dozvoljenih graničnih vrijednosti za industrijsku zonu;</w:t>
            </w:r>
          </w:p>
          <w:p w14:paraId="51BE237F" w14:textId="77777777" w:rsidR="001032CD" w:rsidRPr="00620A75" w:rsidRDefault="001032CD" w:rsidP="001032CD">
            <w:pPr>
              <w:spacing w:after="80"/>
              <w:ind w:left="377"/>
              <w:jc w:val="both"/>
              <w:rPr>
                <w:rFonts w:ascii="Arial" w:hAnsi="Arial" w:cs="Arial"/>
                <w:sz w:val="22"/>
                <w:szCs w:val="22"/>
                <w:lang w:val="bs-Latn-BA"/>
              </w:rPr>
            </w:pPr>
            <w:r w:rsidRPr="00620A75">
              <w:rPr>
                <w:rFonts w:ascii="Arial" w:hAnsi="Arial" w:cs="Arial"/>
                <w:sz w:val="22"/>
                <w:szCs w:val="22"/>
                <w:lang w:val="bs-Latn-BA"/>
              </w:rPr>
              <w:t>Rok: 2022./2023. godinu</w:t>
            </w:r>
          </w:p>
          <w:p w14:paraId="06649F0C"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Poduzeti i provesti tehničke i organizacione mjere za smanjivanje nivoa buke od rada postrojenja i uređaja u pogonu BOF-čeličana ispod dozvoljenih graničnih vrijednosti za industrijsku zonu;</w:t>
            </w:r>
          </w:p>
          <w:p w14:paraId="5D365604" w14:textId="77777777" w:rsidR="001032CD" w:rsidRPr="00620A75" w:rsidRDefault="001032CD" w:rsidP="001032CD">
            <w:pPr>
              <w:spacing w:after="80"/>
              <w:ind w:left="377"/>
              <w:jc w:val="both"/>
              <w:rPr>
                <w:rFonts w:ascii="Arial" w:hAnsi="Arial" w:cs="Arial"/>
                <w:sz w:val="22"/>
                <w:szCs w:val="22"/>
                <w:lang w:val="bs-Latn-BA"/>
              </w:rPr>
            </w:pPr>
            <w:r w:rsidRPr="00620A75">
              <w:rPr>
                <w:rFonts w:ascii="Arial" w:hAnsi="Arial" w:cs="Arial"/>
                <w:sz w:val="22"/>
                <w:szCs w:val="22"/>
                <w:lang w:val="bs-Latn-BA"/>
              </w:rPr>
              <w:t>Rok: 2022./2023. godinu</w:t>
            </w:r>
          </w:p>
          <w:p w14:paraId="088EBC4F"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Poduzeti i provesti tehničke i organizacione mjere za smanjivanje nivoa buke od rada hladionika PS-3 koji kod Valjaonica ispod dozvoljenih graničnih vrijednosti za industrijsku zonu;</w:t>
            </w:r>
          </w:p>
          <w:p w14:paraId="66DAE8E8" w14:textId="77777777" w:rsidR="001032CD" w:rsidRPr="00620A75" w:rsidRDefault="001032CD" w:rsidP="001032CD">
            <w:pPr>
              <w:spacing w:after="80"/>
              <w:ind w:left="377"/>
              <w:jc w:val="both"/>
              <w:rPr>
                <w:rFonts w:ascii="Arial" w:hAnsi="Arial" w:cs="Arial"/>
                <w:sz w:val="22"/>
                <w:szCs w:val="22"/>
                <w:lang w:val="bs-Latn-BA"/>
              </w:rPr>
            </w:pPr>
            <w:r w:rsidRPr="00620A75">
              <w:rPr>
                <w:rFonts w:ascii="Arial" w:hAnsi="Arial" w:cs="Arial"/>
                <w:sz w:val="22"/>
                <w:szCs w:val="22"/>
                <w:lang w:val="bs-Latn-BA"/>
              </w:rPr>
              <w:t>Rok: 2022./2023. godinu</w:t>
            </w:r>
          </w:p>
          <w:p w14:paraId="7725EDAF"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Provesti mjere smanjivanja buke koju produkuju postrojenja miksera i BOF-čeličane prema NRT tehnikama i planu za ublažavanje emisije buke u cilju smanjivanja njenog uticaja na okolinu, odnosno naselja Podbrežje i Tetovo (npr. tehničke mjere ublažavanja buke na izvorima, sadnja visoke drvenaste vegetacije na prostoru između navedenih pogona i industrijske ograde, postavljanjem zvučnih barijera i dr.) ispod dozvoljenih graničnih vrijednosti za zonu IV, što treba ocjeniti mjerenjem buke nakon provedenih mjera;</w:t>
            </w:r>
          </w:p>
          <w:p w14:paraId="051C57E0" w14:textId="77777777" w:rsidR="001032CD" w:rsidRPr="00620A75" w:rsidRDefault="001032CD" w:rsidP="001032CD">
            <w:pPr>
              <w:spacing w:after="80"/>
              <w:ind w:left="377"/>
              <w:jc w:val="both"/>
              <w:rPr>
                <w:rFonts w:ascii="Arial" w:hAnsi="Arial" w:cs="Arial"/>
                <w:sz w:val="22"/>
                <w:szCs w:val="22"/>
                <w:lang w:val="bs-Latn-BA"/>
              </w:rPr>
            </w:pPr>
            <w:r w:rsidRPr="00620A75">
              <w:rPr>
                <w:rFonts w:ascii="Arial" w:hAnsi="Arial" w:cs="Arial"/>
                <w:sz w:val="22"/>
                <w:szCs w:val="22"/>
                <w:lang w:val="bs-Latn-BA"/>
              </w:rPr>
              <w:t>Rok: 2022./2023. godinu</w:t>
            </w:r>
          </w:p>
          <w:p w14:paraId="2B63E53F"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Provesti mjere smanjivanja buke koju produkuju postrojenja i radne aktivnosti u pogonu Valjaonice prema NRT i planu za ublažavanje emisije buke kao i njenog uticaja na okolinu, odnosno naselje Pridražići koje gravitira lokaciji pogona Valjaonice (npr. tehničke mjere ublažavanja buke na izvorima, sadnja visoke drvenaste vegetacije na prostoru između navedenih pogona i industrijske ograde, postavljanjem zvučnih barijera i dr.) u cilju smanjivanja nivoa buke ispod dozvoljenih graničnih vrijednosti za zonu IV, što treba ocjeniti mjerenjem buke nakon provedenih mjera;</w:t>
            </w:r>
          </w:p>
          <w:p w14:paraId="325E768F" w14:textId="77777777" w:rsidR="001032CD" w:rsidRPr="00620A75" w:rsidRDefault="001032CD" w:rsidP="001032CD">
            <w:pPr>
              <w:spacing w:after="120"/>
              <w:ind w:left="377"/>
              <w:jc w:val="both"/>
              <w:rPr>
                <w:rFonts w:ascii="Arial" w:hAnsi="Arial" w:cs="Arial"/>
                <w:sz w:val="22"/>
                <w:szCs w:val="22"/>
                <w:lang w:val="bs-Latn-BA"/>
              </w:rPr>
            </w:pPr>
            <w:r w:rsidRPr="00620A75">
              <w:rPr>
                <w:rFonts w:ascii="Arial" w:hAnsi="Arial" w:cs="Arial"/>
                <w:sz w:val="22"/>
                <w:szCs w:val="22"/>
                <w:lang w:val="bs-Latn-BA"/>
              </w:rPr>
              <w:t>Rok: 2022./2023. godinu</w:t>
            </w:r>
          </w:p>
          <w:p w14:paraId="6CF7092A"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 xml:space="preserve">Provesti mjere smanjivanja buke koju produkuju postrojenja i radne aktivnosti u pogonima koji gravitiraju naselju Kanal prema NRT i planu za ublažavanje emisije buke (npr. tehničke mjere ublažavanja buke na izvorima, sadnja visoke drvenaste vegetacije na prostoru između navedenih pogona i industrijske ograde, postavljanjem zvučnih barijera i dr.) u cilju smanjivanja nivoa buke u </w:t>
            </w:r>
            <w:r w:rsidRPr="00620A75">
              <w:rPr>
                <w:rFonts w:ascii="Arial" w:hAnsi="Arial" w:cs="Arial"/>
                <w:sz w:val="22"/>
                <w:szCs w:val="22"/>
                <w:lang w:val="bs-Latn-BA"/>
              </w:rPr>
              <w:lastRenderedPageBreak/>
              <w:t>naselju Kanal ispod dozvoljenih graničnih vrijednosti za zonu IV, što treba ocjeniti mjerenjem buke nakon provedenih mjera;</w:t>
            </w:r>
          </w:p>
          <w:p w14:paraId="5C277975" w14:textId="77777777" w:rsidR="001032CD" w:rsidRPr="00620A75" w:rsidRDefault="001032CD" w:rsidP="001032CD">
            <w:pPr>
              <w:spacing w:after="120"/>
              <w:ind w:left="377"/>
              <w:jc w:val="both"/>
              <w:rPr>
                <w:rFonts w:ascii="Arial" w:hAnsi="Arial" w:cs="Arial"/>
                <w:sz w:val="22"/>
                <w:szCs w:val="22"/>
                <w:lang w:val="bs-Latn-BA"/>
              </w:rPr>
            </w:pPr>
            <w:r w:rsidRPr="00620A75">
              <w:rPr>
                <w:rFonts w:ascii="Arial" w:hAnsi="Arial" w:cs="Arial"/>
                <w:sz w:val="22"/>
                <w:szCs w:val="22"/>
                <w:lang w:val="bs-Latn-BA"/>
              </w:rPr>
              <w:t>Rok: 2022./2023. godinu</w:t>
            </w:r>
          </w:p>
          <w:p w14:paraId="716B583D"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Zamjena oštećenih elemenata postrojenja koji uzrokuju visok nivo buke u cilju smanjivanja nivoa buke ispod dozvoljenih graničnih vrijednosti;</w:t>
            </w:r>
          </w:p>
          <w:p w14:paraId="3E251B17" w14:textId="77777777" w:rsidR="001032CD" w:rsidRPr="00620A75" w:rsidRDefault="001032CD" w:rsidP="001032CD">
            <w:pPr>
              <w:spacing w:after="120"/>
              <w:ind w:left="377"/>
              <w:jc w:val="both"/>
              <w:rPr>
                <w:rFonts w:ascii="Arial" w:hAnsi="Arial" w:cs="Arial"/>
                <w:sz w:val="22"/>
                <w:szCs w:val="22"/>
                <w:lang w:val="bs-Latn-BA"/>
              </w:rPr>
            </w:pPr>
            <w:r w:rsidRPr="00620A75">
              <w:rPr>
                <w:rFonts w:ascii="Arial" w:hAnsi="Arial" w:cs="Arial"/>
                <w:sz w:val="22"/>
                <w:szCs w:val="22"/>
                <w:lang w:val="bs-Latn-BA"/>
              </w:rPr>
              <w:t>Rok: stalna obaveza</w:t>
            </w:r>
          </w:p>
          <w:p w14:paraId="308D0FCF"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Redovno servisiranje i tekuće održavanje svih postrojenja, tehnološke opreme i uređaja, uključujući redovno podmazivanje rotirajućih i nalijegajućih mehanizama, pritezanja olimljenja i remenja i sl. u cilju što većeg smanjivanja/ublažavanja nivoa buke ispod propisanih graničnih vrijednosti;</w:t>
            </w:r>
          </w:p>
          <w:p w14:paraId="2EA4327F" w14:textId="77777777" w:rsidR="001032CD" w:rsidRPr="00620A75" w:rsidRDefault="001032CD" w:rsidP="001032CD">
            <w:pPr>
              <w:spacing w:after="120"/>
              <w:ind w:left="377"/>
              <w:jc w:val="both"/>
              <w:rPr>
                <w:rFonts w:ascii="Arial" w:hAnsi="Arial" w:cs="Arial"/>
                <w:sz w:val="22"/>
                <w:szCs w:val="22"/>
                <w:lang w:val="bs-Latn-BA"/>
              </w:rPr>
            </w:pPr>
            <w:r w:rsidRPr="00620A75">
              <w:rPr>
                <w:rFonts w:ascii="Arial" w:hAnsi="Arial" w:cs="Arial"/>
                <w:sz w:val="22"/>
                <w:szCs w:val="22"/>
                <w:lang w:val="bs-Latn-BA"/>
              </w:rPr>
              <w:t>Rok: stalna obaveza</w:t>
            </w:r>
          </w:p>
          <w:p w14:paraId="6C31F1C0"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U slučaju da se u toku rada postrojenja i uređaja ili izvođenja radnih aktivnosti pojavi ili pak mjerenjem utvrdi prekomjerni nivo buke, u najkraćem realnom roku pristupiti sanaciji i otklanjanju uzroka prekomjerne buke, što treba provjeriti kontrolnim mjerenjem nivoa buke i evidentirati u evidenciju o okolinskom monitoringu;</w:t>
            </w:r>
          </w:p>
          <w:p w14:paraId="531434C1" w14:textId="77777777" w:rsidR="001032CD" w:rsidRPr="00620A75" w:rsidRDefault="001032CD" w:rsidP="001032CD">
            <w:pPr>
              <w:spacing w:after="120"/>
              <w:ind w:left="377"/>
              <w:jc w:val="both"/>
              <w:rPr>
                <w:rFonts w:ascii="Arial" w:hAnsi="Arial" w:cs="Arial"/>
                <w:sz w:val="22"/>
                <w:szCs w:val="22"/>
                <w:lang w:val="bs-Latn-BA"/>
              </w:rPr>
            </w:pPr>
            <w:r w:rsidRPr="00620A75">
              <w:rPr>
                <w:rFonts w:ascii="Arial" w:hAnsi="Arial" w:cs="Arial"/>
                <w:sz w:val="22"/>
                <w:szCs w:val="22"/>
                <w:lang w:val="bs-Latn-BA"/>
              </w:rPr>
              <w:t>Rok: stalna obaveza</w:t>
            </w:r>
          </w:p>
          <w:p w14:paraId="4938C06E"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 xml:space="preserve">Redovno provoditi interni nadzor i kontrolu buke na izvorima na kojima je identifikovana buka većeg nivoa od granične vrijednosti i poduzimati tehničke i organizacione mjere za smanjivanje nivoa buke ako se utvrdi prekoračenje granične vrijednosti; </w:t>
            </w:r>
          </w:p>
          <w:p w14:paraId="213B2084" w14:textId="77777777" w:rsidR="001032CD" w:rsidRPr="00620A75" w:rsidRDefault="001032CD" w:rsidP="001032CD">
            <w:pPr>
              <w:spacing w:after="120"/>
              <w:ind w:left="377"/>
              <w:jc w:val="both"/>
              <w:rPr>
                <w:rFonts w:ascii="Arial" w:hAnsi="Arial" w:cs="Arial"/>
                <w:sz w:val="22"/>
                <w:szCs w:val="22"/>
                <w:lang w:val="bs-Latn-BA"/>
              </w:rPr>
            </w:pPr>
            <w:r w:rsidRPr="00620A75">
              <w:rPr>
                <w:rFonts w:ascii="Arial" w:hAnsi="Arial" w:cs="Arial"/>
                <w:sz w:val="22"/>
                <w:szCs w:val="22"/>
                <w:lang w:val="bs-Latn-BA"/>
              </w:rPr>
              <w:t>Rok: stalna obaveza</w:t>
            </w:r>
          </w:p>
          <w:p w14:paraId="745B38A6"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Periodični monitoring nivoa buke prema planu monitoringa u cilju utvrđivanja i ocjene uticaja buke od rada postrojenja na okoliš i provođenja mjera za smanjivanje nivoa buke u slučaju da se utvrdi veći nivo buke od dozvoljenih graničnih vrijednosti;</w:t>
            </w:r>
          </w:p>
          <w:p w14:paraId="6A992A32" w14:textId="77777777" w:rsidR="001032CD" w:rsidRPr="00620A75" w:rsidRDefault="001032CD" w:rsidP="001032CD">
            <w:pPr>
              <w:ind w:left="377"/>
              <w:jc w:val="both"/>
              <w:rPr>
                <w:rFonts w:ascii="Arial" w:hAnsi="Arial" w:cs="Arial"/>
                <w:sz w:val="22"/>
                <w:szCs w:val="22"/>
                <w:lang w:val="bs-Latn-BA"/>
              </w:rPr>
            </w:pPr>
            <w:r w:rsidRPr="00620A75">
              <w:rPr>
                <w:rFonts w:ascii="Arial" w:hAnsi="Arial" w:cs="Arial"/>
                <w:sz w:val="22"/>
                <w:szCs w:val="22"/>
                <w:lang w:val="bs-Latn-BA"/>
              </w:rPr>
              <w:t>Rok: u skladu sa rokovima definisanih Planom monitoringa</w:t>
            </w:r>
          </w:p>
          <w:p w14:paraId="10F49D9A" w14:textId="77777777" w:rsidR="001032CD" w:rsidRPr="00620A75" w:rsidRDefault="001032CD" w:rsidP="001032CD">
            <w:pPr>
              <w:spacing w:before="240" w:after="100"/>
              <w:jc w:val="both"/>
              <w:rPr>
                <w:rFonts w:ascii="Arial" w:hAnsi="Arial" w:cs="Arial"/>
                <w:b/>
                <w:sz w:val="22"/>
                <w:szCs w:val="22"/>
                <w:lang w:val="bs-Latn-BA"/>
              </w:rPr>
            </w:pPr>
            <w:r w:rsidRPr="00620A75">
              <w:rPr>
                <w:rFonts w:ascii="Arial" w:hAnsi="Arial" w:cs="Arial"/>
                <w:b/>
                <w:sz w:val="22"/>
                <w:szCs w:val="22"/>
                <w:lang w:val="bs-Latn-BA"/>
              </w:rPr>
              <w:t>g) Mjere za upravljanje otpadom</w:t>
            </w:r>
          </w:p>
          <w:p w14:paraId="134EE3D5"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Uskladiti i održavati operativni sistem (sve potrebne uslove) ekološki ispravnog skupljanja, skladištenja, ponovnog iskorištavanja (internog recikliranja), te konačnog zbrinjavanja odlaganjem neopasnog otpada na kontroliranoj/uvjetnoj deponiji i otpreme opasnih vrsta otpada ovlaštenim operaterima na konačno zbrinjavanje prema uvjetima iz plana upravljanja otpadom i zahtjevima zakonske regulative;</w:t>
            </w:r>
          </w:p>
          <w:p w14:paraId="54870F69" w14:textId="77777777" w:rsidR="001032CD" w:rsidRPr="00620A75" w:rsidRDefault="001032CD" w:rsidP="001032CD">
            <w:pPr>
              <w:spacing w:after="120"/>
              <w:ind w:left="377"/>
              <w:jc w:val="both"/>
              <w:rPr>
                <w:rFonts w:ascii="Arial" w:hAnsi="Arial" w:cs="Arial"/>
                <w:sz w:val="22"/>
                <w:szCs w:val="22"/>
                <w:lang w:val="bs-Latn-BA"/>
              </w:rPr>
            </w:pPr>
            <w:r w:rsidRPr="00620A75">
              <w:rPr>
                <w:rFonts w:ascii="Arial" w:hAnsi="Arial" w:cs="Arial"/>
                <w:sz w:val="22"/>
                <w:szCs w:val="22"/>
                <w:lang w:val="bs-Latn-BA"/>
              </w:rPr>
              <w:t>Rok za usklađivanje operativnog sistema za upravljanje otpadom: 180 dana, a održavanje sistema upravljanja otpadom je stalna obaveza</w:t>
            </w:r>
          </w:p>
          <w:p w14:paraId="5C670F5A"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 xml:space="preserve">Unapređenje i razvoj novih tehnologija i procesa kojima će se smanjiti količine otpadnih materijala, efikasno koristiti ulazni materijal i energija.  S tim ciljem pratiti preporuke najboljih raspoloživih tehnologija (BAT) za pojedine tehnološke linije; </w:t>
            </w:r>
          </w:p>
          <w:p w14:paraId="78C4D239" w14:textId="77777777" w:rsidR="001032CD" w:rsidRPr="00620A75" w:rsidRDefault="001032CD" w:rsidP="001032CD">
            <w:pPr>
              <w:spacing w:after="120"/>
              <w:ind w:left="377"/>
              <w:jc w:val="both"/>
              <w:rPr>
                <w:rFonts w:ascii="Arial" w:hAnsi="Arial" w:cs="Arial"/>
                <w:sz w:val="22"/>
                <w:szCs w:val="22"/>
                <w:lang w:val="bs-Latn-BA"/>
              </w:rPr>
            </w:pPr>
            <w:r w:rsidRPr="00620A75">
              <w:rPr>
                <w:rFonts w:ascii="Arial" w:hAnsi="Arial" w:cs="Arial"/>
                <w:sz w:val="22"/>
                <w:szCs w:val="22"/>
                <w:lang w:val="bs-Latn-BA"/>
              </w:rPr>
              <w:t>Rok: stalna obaveza</w:t>
            </w:r>
          </w:p>
          <w:p w14:paraId="31C1CF71"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 xml:space="preserve">Postojeće tehnološke procese voditi prema propisima i tehnološkim procedurama/upustvima sa maksimalnim materijalnim iskorištavanjem i energetskom efikasnošću, na način da nastaju minimalne količine otpadnih materija iz procesa i od gotovih proizvoda. Mjeru realizirati definisanjem procedure i izradom upustava za upravljanje procesima; </w:t>
            </w:r>
          </w:p>
          <w:p w14:paraId="733FE9E7" w14:textId="77777777" w:rsidR="001032CD" w:rsidRPr="00620A75" w:rsidRDefault="001032CD" w:rsidP="001032CD">
            <w:pPr>
              <w:spacing w:after="120"/>
              <w:ind w:left="377"/>
              <w:jc w:val="both"/>
              <w:rPr>
                <w:rFonts w:ascii="Arial" w:hAnsi="Arial" w:cs="Arial"/>
                <w:sz w:val="22"/>
                <w:szCs w:val="22"/>
                <w:lang w:val="bs-Latn-BA"/>
              </w:rPr>
            </w:pPr>
            <w:r w:rsidRPr="00620A75">
              <w:rPr>
                <w:rFonts w:ascii="Arial" w:hAnsi="Arial" w:cs="Arial"/>
                <w:sz w:val="22"/>
                <w:szCs w:val="22"/>
                <w:lang w:val="bs-Latn-BA"/>
              </w:rPr>
              <w:t>Rok za definisanje procedure i izradu upustva: 120 dana od dana izdavanja Rješenja o okolinskoj dozvoli, a nakon toga stalna obaveza</w:t>
            </w:r>
          </w:p>
          <w:p w14:paraId="75FD4A89"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 xml:space="preserve">Pomoćne procese treba voditi na način racionalnog korištenja potrebnih materijalnih resursa, sirovina, pomoćnih materijala i energije uz sagledavanje mogućnosti ponovne upotrebe. Izraditi procedure i upustva za optimalno vođenje administrativnih i uslužnih djelatnosti (utrošak i </w:t>
            </w:r>
            <w:r w:rsidRPr="00620A75">
              <w:rPr>
                <w:rFonts w:ascii="Arial" w:hAnsi="Arial" w:cs="Arial"/>
                <w:sz w:val="22"/>
                <w:szCs w:val="22"/>
                <w:lang w:val="bs-Latn-BA"/>
              </w:rPr>
              <w:lastRenderedPageBreak/>
              <w:t xml:space="preserve">mogućnost recikliranja kancelarijskog materijala, tonera, kontroliran otpis računarske opreme, racionalno korištenje sredstava intrenog saobraćaja i ostalih pomoćnih mašina i uređaja); </w:t>
            </w:r>
          </w:p>
          <w:p w14:paraId="11216149" w14:textId="77777777" w:rsidR="001032CD" w:rsidRPr="00620A75" w:rsidRDefault="001032CD" w:rsidP="001032CD">
            <w:pPr>
              <w:spacing w:after="120"/>
              <w:ind w:left="377"/>
              <w:jc w:val="both"/>
              <w:rPr>
                <w:rFonts w:ascii="Arial" w:hAnsi="Arial" w:cs="Arial"/>
                <w:sz w:val="22"/>
                <w:szCs w:val="22"/>
                <w:lang w:val="bs-Latn-BA"/>
              </w:rPr>
            </w:pPr>
            <w:r w:rsidRPr="00620A75">
              <w:rPr>
                <w:rFonts w:ascii="Arial" w:hAnsi="Arial" w:cs="Arial"/>
                <w:sz w:val="22"/>
                <w:szCs w:val="22"/>
                <w:lang w:val="bs-Latn-BA"/>
              </w:rPr>
              <w:t>Rok za definisanje procedure i izradu upustva: 120 dana od dana izdavanja Rješenja o okolinskoj dozvoli, a nakon toga sztalna obaveza</w:t>
            </w:r>
          </w:p>
          <w:p w14:paraId="489DD635"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Izbor sirovina i pomoćnih materijala vršiti po ekološkim kriterijima u cilju smanjivanja emisija i količina otpada. Operater je dužan provesti procjenu efikasnosti (racionalnog) korišćenja svih sirovinskih materijala u svim tehnološkim procesima u odnosu na jedinicu proizvoda prema NRT u cilju obezbjeđenja racionalne potrošnje sirovinskih materijala i smanjivanja/redukcije količina otpada koji nastaje u tehnološkim procesima. U redovnu proceduru nabave unijeti pomenuti kriterij;</w:t>
            </w:r>
          </w:p>
          <w:p w14:paraId="6A2F7AEE" w14:textId="77777777" w:rsidR="001032CD" w:rsidRPr="00620A75" w:rsidRDefault="001032CD" w:rsidP="001032CD">
            <w:pPr>
              <w:spacing w:after="80"/>
              <w:ind w:left="377"/>
              <w:jc w:val="both"/>
              <w:rPr>
                <w:rFonts w:ascii="Arial" w:hAnsi="Arial" w:cs="Arial"/>
                <w:sz w:val="22"/>
                <w:szCs w:val="22"/>
                <w:lang w:val="bs-Latn-BA"/>
              </w:rPr>
            </w:pPr>
            <w:r w:rsidRPr="00620A75">
              <w:rPr>
                <w:rFonts w:ascii="Arial" w:hAnsi="Arial" w:cs="Arial"/>
                <w:sz w:val="22"/>
                <w:szCs w:val="22"/>
                <w:lang w:val="bs-Latn-BA"/>
              </w:rPr>
              <w:t>Rok za korekciju procedure: 120 dana od dana izdavanja Rješenja o okolinskoj dozvoli, a nakon toga stalna obaveza</w:t>
            </w:r>
          </w:p>
          <w:p w14:paraId="3A8BE7D5"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Ambalažom za dopremu sirovina, materija i kemijskih sredstava obavezno treba upravljati u skladu sa općim mjerama dobrog poslovanja, propisima zaštite okoliša i propisima upravljanja otpadom, kojima je regulisano korištenje proizvoda sa minimalnim sadržajem ambalažnog otpada. U redovnu proceduru nabave treba unijeti navedeni kriterij;</w:t>
            </w:r>
          </w:p>
          <w:p w14:paraId="2449BB62" w14:textId="77777777" w:rsidR="001032CD" w:rsidRPr="00620A75" w:rsidRDefault="001032CD" w:rsidP="001032CD">
            <w:pPr>
              <w:spacing w:after="80"/>
              <w:ind w:left="377"/>
              <w:jc w:val="both"/>
              <w:rPr>
                <w:rFonts w:ascii="Arial" w:hAnsi="Arial" w:cs="Arial"/>
                <w:sz w:val="22"/>
                <w:szCs w:val="22"/>
                <w:lang w:val="bs-Latn-BA"/>
              </w:rPr>
            </w:pPr>
            <w:r w:rsidRPr="00620A75">
              <w:rPr>
                <w:rFonts w:ascii="Arial" w:hAnsi="Arial" w:cs="Arial"/>
                <w:sz w:val="22"/>
                <w:szCs w:val="22"/>
                <w:lang w:val="bs-Latn-BA"/>
              </w:rPr>
              <w:t>Rok za korekciju procedure: 120 dana  od dana izdavanja Rješenja o okolinskoj dozvoli,  a nakon toga stalna obaveza</w:t>
            </w:r>
          </w:p>
          <w:p w14:paraId="3BA672BF"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Otpad iz proizvedenih procesa ponovo vraćati u procese (reciklirati) svugdje gdje je to tehnološki moguće i ekonomski isplativo, što treba regulirati tehnološkom procedurom;</w:t>
            </w:r>
          </w:p>
          <w:p w14:paraId="7B8CE28C" w14:textId="77777777" w:rsidR="001032CD" w:rsidRPr="00620A75" w:rsidRDefault="001032CD" w:rsidP="001032CD">
            <w:pPr>
              <w:spacing w:after="80"/>
              <w:ind w:left="377"/>
              <w:jc w:val="both"/>
              <w:rPr>
                <w:rFonts w:ascii="Arial" w:hAnsi="Arial" w:cs="Arial"/>
                <w:sz w:val="22"/>
                <w:szCs w:val="22"/>
                <w:lang w:val="bs-Latn-BA"/>
              </w:rPr>
            </w:pPr>
            <w:r w:rsidRPr="00620A75">
              <w:rPr>
                <w:rFonts w:ascii="Arial" w:hAnsi="Arial" w:cs="Arial"/>
                <w:sz w:val="22"/>
                <w:szCs w:val="22"/>
                <w:lang w:val="bs-Latn-BA"/>
              </w:rPr>
              <w:t>Rok za izradu procedure: 120 dana od dana izdavanja Rješenja o okolinskoj dozvoli, a nakon toga stalna obaveza</w:t>
            </w:r>
          </w:p>
          <w:p w14:paraId="66DC1AE7"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 xml:space="preserve">Otpad koji nije moguće iskoristititi i reciklirati u vlastitim pogonima/postrojenjima potrebno je predati ovlaštenom operatoru na dalje iskorištavanje i/ili zbrinjavanje u skladu sa ugovorom o preuzimanju, iskorištavanju i zbrinjavanju otpada izuzev neopasnog tehnološkog otpada; </w:t>
            </w:r>
          </w:p>
          <w:p w14:paraId="25010E79" w14:textId="77777777" w:rsidR="001032CD" w:rsidRPr="00620A75" w:rsidRDefault="001032CD" w:rsidP="001032CD">
            <w:pPr>
              <w:spacing w:after="120"/>
              <w:ind w:left="377"/>
              <w:jc w:val="both"/>
              <w:rPr>
                <w:rFonts w:ascii="Arial" w:hAnsi="Arial" w:cs="Arial"/>
                <w:sz w:val="22"/>
                <w:szCs w:val="22"/>
                <w:lang w:val="bs-Latn-BA"/>
              </w:rPr>
            </w:pPr>
            <w:r w:rsidRPr="00620A75">
              <w:rPr>
                <w:rFonts w:ascii="Arial" w:hAnsi="Arial" w:cs="Arial"/>
                <w:sz w:val="22"/>
                <w:szCs w:val="22"/>
                <w:lang w:val="bs-Latn-BA"/>
              </w:rPr>
              <w:t>Rok za ugovaranje je 90 dana od izdavanja Rješenja o okolinskoj dozvoli</w:t>
            </w:r>
          </w:p>
          <w:p w14:paraId="349509C8" w14:textId="77777777" w:rsidR="001032CD" w:rsidRPr="00620A75" w:rsidRDefault="001032CD" w:rsidP="00F9161C">
            <w:pPr>
              <w:numPr>
                <w:ilvl w:val="0"/>
                <w:numId w:val="24"/>
              </w:numPr>
              <w:spacing w:line="259" w:lineRule="auto"/>
              <w:ind w:left="377" w:hanging="448"/>
              <w:jc w:val="both"/>
              <w:rPr>
                <w:rFonts w:ascii="Arial" w:hAnsi="Arial" w:cs="Arial"/>
                <w:bCs/>
                <w:sz w:val="22"/>
                <w:szCs w:val="22"/>
                <w:lang w:val="bs-Latn-BA"/>
              </w:rPr>
            </w:pPr>
            <w:r w:rsidRPr="00620A75">
              <w:rPr>
                <w:rFonts w:ascii="Arial" w:hAnsi="Arial" w:cs="Arial"/>
                <w:sz w:val="22"/>
                <w:szCs w:val="22"/>
                <w:lang w:val="bs-Latn-BA"/>
              </w:rPr>
              <w:t>Otpad se mora selektivno odlagati na predviđena, opremljena, označena i kontrolirana mjesta/skladišta na način da se izbjegne</w:t>
            </w:r>
            <w:r w:rsidRPr="00620A75">
              <w:rPr>
                <w:rFonts w:ascii="Arial" w:hAnsi="Arial" w:cs="Arial"/>
                <w:bCs/>
                <w:sz w:val="22"/>
                <w:szCs w:val="22"/>
                <w:lang w:val="bs-Latn-BA"/>
              </w:rPr>
              <w:t>:</w:t>
            </w:r>
          </w:p>
          <w:p w14:paraId="54A4FE9E" w14:textId="77777777" w:rsidR="001032CD" w:rsidRPr="00620A75" w:rsidRDefault="001032CD" w:rsidP="00F9161C">
            <w:pPr>
              <w:numPr>
                <w:ilvl w:val="0"/>
                <w:numId w:val="22"/>
              </w:numPr>
              <w:spacing w:line="276" w:lineRule="auto"/>
              <w:ind w:left="426" w:hanging="142"/>
              <w:jc w:val="both"/>
              <w:rPr>
                <w:rFonts w:ascii="Arial" w:hAnsi="Arial" w:cs="Arial"/>
                <w:bCs/>
                <w:sz w:val="22"/>
                <w:szCs w:val="22"/>
                <w:lang w:val="bs-Latn-BA"/>
              </w:rPr>
            </w:pPr>
            <w:r w:rsidRPr="00620A75">
              <w:rPr>
                <w:rFonts w:ascii="Arial" w:hAnsi="Arial" w:cs="Arial"/>
                <w:bCs/>
                <w:sz w:val="22"/>
                <w:szCs w:val="22"/>
                <w:lang w:val="bs-Latn-BA"/>
              </w:rPr>
              <w:t>opasnost po zdravlje ljudi,</w:t>
            </w:r>
          </w:p>
          <w:p w14:paraId="58C8DFBE" w14:textId="77777777" w:rsidR="001032CD" w:rsidRPr="00620A75" w:rsidRDefault="001032CD" w:rsidP="00F9161C">
            <w:pPr>
              <w:numPr>
                <w:ilvl w:val="0"/>
                <w:numId w:val="22"/>
              </w:numPr>
              <w:spacing w:line="276" w:lineRule="auto"/>
              <w:ind w:left="426" w:hanging="142"/>
              <w:jc w:val="both"/>
              <w:rPr>
                <w:rFonts w:ascii="Arial" w:hAnsi="Arial" w:cs="Arial"/>
                <w:bCs/>
                <w:sz w:val="22"/>
                <w:szCs w:val="22"/>
                <w:lang w:val="bs-Latn-BA"/>
              </w:rPr>
            </w:pPr>
            <w:r w:rsidRPr="00620A75">
              <w:rPr>
                <w:rFonts w:ascii="Arial" w:hAnsi="Arial" w:cs="Arial"/>
                <w:bCs/>
                <w:sz w:val="22"/>
                <w:szCs w:val="22"/>
                <w:lang w:val="bs-Latn-BA"/>
              </w:rPr>
              <w:t>opasnost po biljni i životinjski svijet,</w:t>
            </w:r>
          </w:p>
          <w:p w14:paraId="2D3C6EE4" w14:textId="77777777" w:rsidR="001032CD" w:rsidRPr="00620A75" w:rsidRDefault="001032CD" w:rsidP="00F9161C">
            <w:pPr>
              <w:numPr>
                <w:ilvl w:val="0"/>
                <w:numId w:val="22"/>
              </w:numPr>
              <w:spacing w:line="276" w:lineRule="auto"/>
              <w:ind w:left="426" w:hanging="142"/>
              <w:jc w:val="both"/>
              <w:rPr>
                <w:rFonts w:ascii="Arial" w:hAnsi="Arial" w:cs="Arial"/>
                <w:bCs/>
                <w:sz w:val="22"/>
                <w:szCs w:val="22"/>
                <w:lang w:val="bs-Latn-BA"/>
              </w:rPr>
            </w:pPr>
            <w:r w:rsidRPr="00620A75">
              <w:rPr>
                <w:rFonts w:ascii="Arial" w:hAnsi="Arial" w:cs="Arial"/>
                <w:bCs/>
                <w:sz w:val="22"/>
                <w:szCs w:val="22"/>
                <w:lang w:val="bs-Latn-BA"/>
              </w:rPr>
              <w:t>onečišćenje vode, tla i zraka iznad propisanih graničnih vrijednosti,</w:t>
            </w:r>
          </w:p>
          <w:p w14:paraId="0276E5C4" w14:textId="77777777" w:rsidR="001032CD" w:rsidRPr="00620A75" w:rsidRDefault="001032CD" w:rsidP="00F9161C">
            <w:pPr>
              <w:numPr>
                <w:ilvl w:val="0"/>
                <w:numId w:val="22"/>
              </w:numPr>
              <w:spacing w:line="276" w:lineRule="auto"/>
              <w:ind w:left="426" w:hanging="142"/>
              <w:jc w:val="both"/>
              <w:rPr>
                <w:rFonts w:ascii="Arial" w:hAnsi="Arial" w:cs="Arial"/>
                <w:bCs/>
                <w:sz w:val="22"/>
                <w:szCs w:val="22"/>
                <w:lang w:val="bs-Latn-BA"/>
              </w:rPr>
            </w:pPr>
            <w:r w:rsidRPr="00620A75">
              <w:rPr>
                <w:rFonts w:ascii="Arial" w:hAnsi="Arial" w:cs="Arial"/>
                <w:bCs/>
                <w:sz w:val="22"/>
                <w:szCs w:val="22"/>
                <w:lang w:val="bs-Latn-BA"/>
              </w:rPr>
              <w:t>nekontrolirano odlaganje i spaljivanje bilo koje vrste otpada,</w:t>
            </w:r>
          </w:p>
          <w:p w14:paraId="265947E0" w14:textId="77777777" w:rsidR="001032CD" w:rsidRPr="00620A75" w:rsidRDefault="001032CD" w:rsidP="00F9161C">
            <w:pPr>
              <w:numPr>
                <w:ilvl w:val="0"/>
                <w:numId w:val="22"/>
              </w:numPr>
              <w:spacing w:line="276" w:lineRule="auto"/>
              <w:ind w:left="426" w:hanging="142"/>
              <w:jc w:val="both"/>
              <w:rPr>
                <w:rFonts w:ascii="Arial" w:hAnsi="Arial" w:cs="Arial"/>
                <w:bCs/>
                <w:sz w:val="22"/>
                <w:szCs w:val="22"/>
                <w:lang w:val="bs-Latn-BA"/>
              </w:rPr>
            </w:pPr>
            <w:r w:rsidRPr="00620A75">
              <w:rPr>
                <w:rFonts w:ascii="Arial" w:hAnsi="Arial" w:cs="Arial"/>
                <w:bCs/>
                <w:sz w:val="22"/>
                <w:szCs w:val="22"/>
                <w:lang w:val="bs-Latn-BA"/>
              </w:rPr>
              <w:t>požar ili eksplozija,</w:t>
            </w:r>
          </w:p>
          <w:p w14:paraId="4A2734A4" w14:textId="77777777" w:rsidR="001032CD" w:rsidRPr="00620A75" w:rsidRDefault="001032CD" w:rsidP="00F9161C">
            <w:pPr>
              <w:numPr>
                <w:ilvl w:val="0"/>
                <w:numId w:val="22"/>
              </w:numPr>
              <w:spacing w:line="276" w:lineRule="auto"/>
              <w:ind w:left="426" w:hanging="142"/>
              <w:jc w:val="both"/>
              <w:rPr>
                <w:rFonts w:ascii="Arial" w:hAnsi="Arial" w:cs="Arial"/>
                <w:bCs/>
                <w:sz w:val="22"/>
                <w:szCs w:val="22"/>
                <w:lang w:val="bs-Latn-BA"/>
              </w:rPr>
            </w:pPr>
            <w:r w:rsidRPr="00620A75">
              <w:rPr>
                <w:rFonts w:ascii="Arial" w:hAnsi="Arial" w:cs="Arial"/>
                <w:bCs/>
                <w:sz w:val="22"/>
                <w:szCs w:val="22"/>
                <w:lang w:val="bs-Latn-BA"/>
              </w:rPr>
              <w:t>buka i neugodni mirisi,</w:t>
            </w:r>
          </w:p>
          <w:p w14:paraId="5D1B675F" w14:textId="77777777" w:rsidR="001032CD" w:rsidRPr="00620A75" w:rsidRDefault="001032CD" w:rsidP="00F9161C">
            <w:pPr>
              <w:numPr>
                <w:ilvl w:val="0"/>
                <w:numId w:val="22"/>
              </w:numPr>
              <w:spacing w:line="276" w:lineRule="auto"/>
              <w:ind w:left="426" w:hanging="142"/>
              <w:jc w:val="both"/>
              <w:rPr>
                <w:rFonts w:ascii="Arial" w:hAnsi="Arial" w:cs="Arial"/>
                <w:bCs/>
                <w:sz w:val="22"/>
                <w:szCs w:val="22"/>
                <w:lang w:val="bs-Latn-BA"/>
              </w:rPr>
            </w:pPr>
            <w:r w:rsidRPr="00620A75">
              <w:rPr>
                <w:rFonts w:ascii="Arial" w:hAnsi="Arial" w:cs="Arial"/>
                <w:bCs/>
                <w:sz w:val="22"/>
                <w:szCs w:val="22"/>
                <w:lang w:val="bs-Latn-BA"/>
              </w:rPr>
              <w:t>pojavljivanje i razmnožavanje štetnih životinjskih i biljnih organizama i sl.</w:t>
            </w:r>
          </w:p>
          <w:p w14:paraId="7F5981A6" w14:textId="77777777" w:rsidR="001032CD" w:rsidRPr="00620A75" w:rsidRDefault="001032CD" w:rsidP="001032CD">
            <w:pPr>
              <w:spacing w:after="80" w:line="276" w:lineRule="auto"/>
              <w:ind w:left="249"/>
              <w:jc w:val="both"/>
              <w:rPr>
                <w:rFonts w:ascii="Arial" w:hAnsi="Arial" w:cs="Arial"/>
                <w:bCs/>
                <w:sz w:val="22"/>
                <w:szCs w:val="22"/>
                <w:lang w:val="bs-Latn-BA"/>
              </w:rPr>
            </w:pPr>
            <w:r w:rsidRPr="00620A75">
              <w:rPr>
                <w:rFonts w:ascii="Arial" w:hAnsi="Arial" w:cs="Arial"/>
                <w:bCs/>
                <w:sz w:val="22"/>
                <w:szCs w:val="22"/>
                <w:lang w:val="bs-Latn-BA"/>
              </w:rPr>
              <w:t>Rok: stalna obaveza</w:t>
            </w:r>
          </w:p>
          <w:p w14:paraId="27CFAADA"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AMZ je dužan organizovati i provoditi edukaciju odgovornih lica čije radne aktivnosti su vezane za produkciju i upravljanje otpadom u skladu sa posebnim planom edukacije pripremljenom na osnovu odredbi Zakona o upravljanju otpadom i provedbenih propisa u cilju što efikasnijeg upravljanja otpadom;</w:t>
            </w:r>
          </w:p>
          <w:p w14:paraId="64DA3640" w14:textId="77777777" w:rsidR="001032CD" w:rsidRPr="00620A75" w:rsidRDefault="001032CD" w:rsidP="001032CD">
            <w:pPr>
              <w:spacing w:after="80"/>
              <w:ind w:left="377"/>
              <w:jc w:val="both"/>
              <w:rPr>
                <w:rFonts w:ascii="Arial" w:hAnsi="Arial" w:cs="Arial"/>
                <w:sz w:val="22"/>
                <w:szCs w:val="22"/>
                <w:lang w:val="bs-Latn-BA"/>
              </w:rPr>
            </w:pPr>
            <w:r w:rsidRPr="00620A75">
              <w:rPr>
                <w:rFonts w:ascii="Arial" w:hAnsi="Arial" w:cs="Arial"/>
                <w:sz w:val="22"/>
                <w:szCs w:val="22"/>
                <w:lang w:val="bs-Latn-BA"/>
              </w:rPr>
              <w:t>Rok za izradu plana edukacije zaposlenika: 90 dana od izdavanja Rješenja o okolinskoj dozvoli i provođenja edukacije najmanje jedanput godišnje o čemu obavezno treba voditi zapise</w:t>
            </w:r>
          </w:p>
          <w:p w14:paraId="226012EA" w14:textId="77777777" w:rsidR="001032CD" w:rsidRPr="00620A75" w:rsidRDefault="001032CD" w:rsidP="00F9161C">
            <w:pPr>
              <w:numPr>
                <w:ilvl w:val="0"/>
                <w:numId w:val="24"/>
              </w:numPr>
              <w:ind w:left="377" w:hanging="448"/>
              <w:jc w:val="both"/>
              <w:rPr>
                <w:rFonts w:ascii="Arial" w:hAnsi="Arial" w:cs="Arial"/>
                <w:sz w:val="22"/>
                <w:szCs w:val="22"/>
                <w:lang w:val="bs-Latn-BA"/>
              </w:rPr>
            </w:pPr>
            <w:r w:rsidRPr="00620A75">
              <w:rPr>
                <w:rFonts w:ascii="Arial" w:hAnsi="Arial" w:cs="Arial"/>
                <w:sz w:val="22"/>
                <w:szCs w:val="22"/>
                <w:lang w:val="bs-Latn-BA"/>
              </w:rPr>
              <w:t>Privremeno odlaganje tehnološkog otpada unutar industrijskog kruga obavezno treba uskladiti sa odredbama Zakona o upravljanju otpadom i Zakona o zaštiti okoliša u pogledu uređenja lokacija i upravljanja odlagalištima, uvažavajući raspoloživi kapacitet svakog odlagališta uređenog/usklađenog sa zakonskom regulativom i Planom upravljanja otpadom;</w:t>
            </w:r>
          </w:p>
          <w:p w14:paraId="5AC2506E" w14:textId="77777777" w:rsidR="001032CD" w:rsidRPr="00620A75" w:rsidRDefault="001032CD" w:rsidP="001032CD">
            <w:pPr>
              <w:spacing w:after="120"/>
              <w:ind w:left="377"/>
              <w:jc w:val="both"/>
              <w:rPr>
                <w:rFonts w:ascii="Arial" w:hAnsi="Arial" w:cs="Arial"/>
                <w:sz w:val="22"/>
                <w:szCs w:val="22"/>
                <w:lang w:val="bs-Latn-BA"/>
              </w:rPr>
            </w:pPr>
            <w:r w:rsidRPr="00620A75">
              <w:rPr>
                <w:rFonts w:ascii="Arial" w:hAnsi="Arial" w:cs="Arial"/>
                <w:sz w:val="22"/>
                <w:szCs w:val="22"/>
                <w:lang w:val="bs-Latn-BA"/>
              </w:rPr>
              <w:t>Rok: kraj 2022. godine</w:t>
            </w:r>
          </w:p>
          <w:p w14:paraId="6B94795B" w14:textId="77777777" w:rsidR="001032CD" w:rsidRPr="00620A75" w:rsidRDefault="001032CD" w:rsidP="00F9161C">
            <w:pPr>
              <w:numPr>
                <w:ilvl w:val="0"/>
                <w:numId w:val="24"/>
              </w:numPr>
              <w:ind w:left="377" w:hanging="448"/>
              <w:jc w:val="both"/>
              <w:rPr>
                <w:rFonts w:ascii="Arial" w:hAnsi="Arial" w:cs="Arial"/>
                <w:sz w:val="22"/>
                <w:szCs w:val="22"/>
                <w:lang w:val="bs-Latn-BA"/>
              </w:rPr>
            </w:pPr>
            <w:r w:rsidRPr="00620A75">
              <w:rPr>
                <w:rFonts w:ascii="Arial" w:hAnsi="Arial" w:cs="Arial"/>
                <w:bCs/>
                <w:sz w:val="22"/>
                <w:szCs w:val="22"/>
                <w:lang w:val="bs-Latn-BA"/>
              </w:rPr>
              <w:lastRenderedPageBreak/>
              <w:t>Izvršiti detaljan pregled stanja taložnih bazena za privremeno odlaganje mulja na lokaciji kod havarijalne jame za ljevanje gvožđa u cilju utvrđivanja njihove vodopropusnosti i uvjeta za skladištenje mulja okolinski prikladna način, uključujući i obezbjeđenje kapaciteta za skladištenje mulja, te prema nalazima poduzeti i provesti sve potrebne mjere u cilju ispunjavanja uvjeta za skladištenje mulja;</w:t>
            </w:r>
          </w:p>
          <w:p w14:paraId="3A007964" w14:textId="77777777" w:rsidR="001032CD" w:rsidRPr="00620A75" w:rsidRDefault="001032CD" w:rsidP="001032CD">
            <w:pPr>
              <w:pStyle w:val="ListParagraph"/>
              <w:ind w:left="336"/>
              <w:contextualSpacing w:val="0"/>
              <w:rPr>
                <w:rFonts w:ascii="Arial" w:hAnsi="Arial" w:cs="Arial"/>
                <w:bCs/>
                <w:i w:val="0"/>
                <w:sz w:val="22"/>
                <w:szCs w:val="22"/>
                <w:lang w:val="bs-Latn-BA"/>
              </w:rPr>
            </w:pPr>
            <w:r w:rsidRPr="00620A75">
              <w:rPr>
                <w:rFonts w:ascii="Arial" w:hAnsi="Arial" w:cs="Arial"/>
                <w:bCs/>
                <w:i w:val="0"/>
                <w:sz w:val="22"/>
                <w:szCs w:val="22"/>
                <w:lang w:val="bs-Latn-BA"/>
              </w:rPr>
              <w:t>Rok:- ispitivanje stanja taložnika do kraja 2022. godine</w:t>
            </w:r>
          </w:p>
          <w:p w14:paraId="3F3DC95F" w14:textId="77777777" w:rsidR="001032CD" w:rsidRPr="00620A75" w:rsidRDefault="001032CD" w:rsidP="001032CD">
            <w:pPr>
              <w:pStyle w:val="ListParagraph"/>
              <w:spacing w:after="120"/>
              <w:ind w:left="336"/>
              <w:contextualSpacing w:val="0"/>
              <w:rPr>
                <w:rFonts w:ascii="Arial" w:hAnsi="Arial" w:cs="Arial"/>
                <w:bCs/>
                <w:i w:val="0"/>
                <w:sz w:val="22"/>
                <w:szCs w:val="22"/>
                <w:lang w:val="bs-Latn-BA"/>
              </w:rPr>
            </w:pPr>
            <w:r w:rsidRPr="00620A75">
              <w:rPr>
                <w:rFonts w:ascii="Arial" w:hAnsi="Arial" w:cs="Arial"/>
                <w:bCs/>
                <w:i w:val="0"/>
                <w:sz w:val="22"/>
                <w:szCs w:val="22"/>
                <w:lang w:val="bs-Latn-BA"/>
              </w:rPr>
              <w:tab/>
              <w:t xml:space="preserve"> - sanacija taložnika  u 2023. godini</w:t>
            </w:r>
          </w:p>
          <w:p w14:paraId="40630566" w14:textId="77777777" w:rsidR="001032CD" w:rsidRPr="00620A75" w:rsidRDefault="001032CD" w:rsidP="00F9161C">
            <w:pPr>
              <w:numPr>
                <w:ilvl w:val="0"/>
                <w:numId w:val="24"/>
              </w:numPr>
              <w:ind w:left="377" w:hanging="448"/>
              <w:jc w:val="both"/>
              <w:rPr>
                <w:rFonts w:ascii="Arial" w:hAnsi="Arial" w:cs="Arial"/>
                <w:sz w:val="22"/>
                <w:szCs w:val="22"/>
                <w:lang w:val="bs-Latn-BA"/>
              </w:rPr>
            </w:pPr>
            <w:r w:rsidRPr="00620A75">
              <w:rPr>
                <w:rFonts w:ascii="Arial" w:hAnsi="Arial" w:cs="Arial"/>
                <w:sz w:val="22"/>
                <w:szCs w:val="22"/>
                <w:lang w:val="bs-Latn-BA"/>
              </w:rPr>
              <w:t xml:space="preserve">AMZ i odgovorno lice za upravljanje otpadom su za opasni otpad dužni: </w:t>
            </w:r>
          </w:p>
          <w:p w14:paraId="31D2E343" w14:textId="77777777" w:rsidR="001032CD" w:rsidRPr="00620A75" w:rsidRDefault="001032CD" w:rsidP="001032CD">
            <w:pPr>
              <w:ind w:left="532" w:hanging="168"/>
              <w:jc w:val="both"/>
              <w:rPr>
                <w:rFonts w:ascii="Arial" w:hAnsi="Arial" w:cs="Arial"/>
                <w:bCs/>
                <w:sz w:val="22"/>
                <w:szCs w:val="22"/>
                <w:lang w:val="bs-Latn-BA"/>
              </w:rPr>
            </w:pPr>
            <w:r w:rsidRPr="00620A75">
              <w:rPr>
                <w:rFonts w:ascii="Arial" w:hAnsi="Arial" w:cs="Arial"/>
                <w:bCs/>
                <w:sz w:val="22"/>
                <w:szCs w:val="22"/>
                <w:lang w:val="bs-Latn-BA"/>
              </w:rPr>
              <w:t>- obezbjediti zatvoreni odnosno kontrolirani prostor i odgovarajuće spremnike za skladištenje opasnog otpada,</w:t>
            </w:r>
          </w:p>
          <w:p w14:paraId="02654694" w14:textId="77777777" w:rsidR="001032CD" w:rsidRPr="00620A75" w:rsidRDefault="001032CD" w:rsidP="001032CD">
            <w:pPr>
              <w:ind w:left="532" w:hanging="168"/>
              <w:jc w:val="both"/>
              <w:rPr>
                <w:rFonts w:ascii="Arial" w:hAnsi="Arial" w:cs="Arial"/>
                <w:bCs/>
                <w:sz w:val="22"/>
                <w:szCs w:val="22"/>
                <w:lang w:val="bs-Latn-BA"/>
              </w:rPr>
            </w:pPr>
            <w:r w:rsidRPr="00620A75">
              <w:rPr>
                <w:rFonts w:ascii="Arial" w:hAnsi="Arial" w:cs="Arial"/>
                <w:bCs/>
                <w:sz w:val="22"/>
                <w:szCs w:val="22"/>
                <w:lang w:val="bs-Latn-BA"/>
              </w:rPr>
              <w:t xml:space="preserve">- voditi zasebnu evidenciju o vrsti/kategoriji i količini opasnog otpada, </w:t>
            </w:r>
          </w:p>
          <w:p w14:paraId="025148F4" w14:textId="77777777" w:rsidR="001032CD" w:rsidRPr="00620A75" w:rsidRDefault="001032CD" w:rsidP="001032CD">
            <w:pPr>
              <w:ind w:left="532" w:hanging="168"/>
              <w:jc w:val="both"/>
              <w:rPr>
                <w:rFonts w:ascii="Arial" w:hAnsi="Arial" w:cs="Arial"/>
                <w:bCs/>
                <w:sz w:val="22"/>
                <w:szCs w:val="22"/>
                <w:lang w:val="bs-Latn-BA"/>
              </w:rPr>
            </w:pPr>
            <w:r w:rsidRPr="00620A75">
              <w:rPr>
                <w:rFonts w:ascii="Arial" w:hAnsi="Arial" w:cs="Arial"/>
                <w:bCs/>
                <w:sz w:val="22"/>
                <w:szCs w:val="22"/>
                <w:lang w:val="bs-Latn-BA"/>
              </w:rPr>
              <w:t xml:space="preserve">- vršiti odvojeno sakupljanje po vrsti odnosno kategoriji opasnog otpada, </w:t>
            </w:r>
          </w:p>
          <w:p w14:paraId="03685A11" w14:textId="77777777" w:rsidR="001032CD" w:rsidRPr="00620A75" w:rsidRDefault="001032CD" w:rsidP="001032CD">
            <w:pPr>
              <w:ind w:left="532" w:hanging="168"/>
              <w:jc w:val="both"/>
              <w:rPr>
                <w:rFonts w:ascii="Arial" w:hAnsi="Arial" w:cs="Arial"/>
                <w:bCs/>
                <w:sz w:val="22"/>
                <w:szCs w:val="22"/>
                <w:lang w:val="bs-Latn-BA"/>
              </w:rPr>
            </w:pPr>
            <w:r w:rsidRPr="00620A75">
              <w:rPr>
                <w:rFonts w:ascii="Arial" w:hAnsi="Arial" w:cs="Arial"/>
                <w:bCs/>
                <w:sz w:val="22"/>
                <w:szCs w:val="22"/>
                <w:lang w:val="bs-Latn-BA"/>
              </w:rPr>
              <w:t xml:space="preserve">- obezbijediti odlaganje/sakupljanje u odgovarajuće spremnike na kojima mora stajati natpis “opasan otpad“, </w:t>
            </w:r>
          </w:p>
          <w:p w14:paraId="5553E2BC" w14:textId="77777777" w:rsidR="001032CD" w:rsidRPr="00620A75" w:rsidRDefault="001032CD" w:rsidP="001032CD">
            <w:pPr>
              <w:ind w:left="532" w:hanging="168"/>
              <w:jc w:val="both"/>
              <w:rPr>
                <w:rFonts w:ascii="Arial" w:hAnsi="Arial" w:cs="Arial"/>
                <w:bCs/>
                <w:sz w:val="22"/>
                <w:szCs w:val="22"/>
                <w:lang w:val="bs-Latn-BA"/>
              </w:rPr>
            </w:pPr>
            <w:r w:rsidRPr="00620A75">
              <w:rPr>
                <w:rFonts w:ascii="Arial" w:hAnsi="Arial" w:cs="Arial"/>
                <w:bCs/>
                <w:sz w:val="22"/>
                <w:szCs w:val="22"/>
                <w:lang w:val="bs-Latn-BA"/>
              </w:rPr>
              <w:t xml:space="preserve">- skupljaču predati prateći list za opasni otpad s podacima o vrsti, količini, porijeklu i načinu pakovanja opasnog otpada, </w:t>
            </w:r>
          </w:p>
          <w:p w14:paraId="0E2E3116" w14:textId="77777777" w:rsidR="001032CD" w:rsidRPr="00620A75" w:rsidRDefault="001032CD" w:rsidP="001032CD">
            <w:pPr>
              <w:ind w:left="532" w:hanging="168"/>
              <w:jc w:val="both"/>
              <w:rPr>
                <w:rFonts w:ascii="Arial" w:hAnsi="Arial" w:cs="Arial"/>
                <w:bCs/>
                <w:sz w:val="22"/>
                <w:szCs w:val="22"/>
                <w:lang w:val="bs-Latn-BA"/>
              </w:rPr>
            </w:pPr>
            <w:r w:rsidRPr="00620A75">
              <w:rPr>
                <w:rFonts w:ascii="Arial" w:hAnsi="Arial" w:cs="Arial"/>
                <w:bCs/>
                <w:sz w:val="22"/>
                <w:szCs w:val="22"/>
                <w:lang w:val="bs-Latn-BA"/>
              </w:rPr>
              <w:t xml:space="preserve">- čuvati evidenciju najmanje 5 godina, te prema potrebi evidenciju staviti na uvid nadležnoj inspekciji zaštite okoliša; </w:t>
            </w:r>
          </w:p>
          <w:p w14:paraId="1D1DDD1B" w14:textId="77777777" w:rsidR="001032CD" w:rsidRPr="00620A75" w:rsidRDefault="001032CD" w:rsidP="001032CD">
            <w:pPr>
              <w:spacing w:after="120"/>
              <w:ind w:left="336"/>
              <w:jc w:val="both"/>
              <w:rPr>
                <w:rFonts w:ascii="Arial" w:hAnsi="Arial" w:cs="Arial"/>
                <w:bCs/>
                <w:sz w:val="22"/>
                <w:szCs w:val="22"/>
                <w:lang w:val="bs-Latn-BA"/>
              </w:rPr>
            </w:pPr>
            <w:r w:rsidRPr="00620A75">
              <w:rPr>
                <w:rFonts w:ascii="Arial" w:hAnsi="Arial" w:cs="Arial"/>
                <w:bCs/>
                <w:sz w:val="22"/>
                <w:szCs w:val="22"/>
                <w:lang w:val="bs-Latn-BA"/>
              </w:rPr>
              <w:t>Rok: Stalna obaveza</w:t>
            </w:r>
          </w:p>
          <w:p w14:paraId="1DB80C8F"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 xml:space="preserve">AMZ je dužan opremiti i urediti centralno skladište za privremeno skladištenje opasnog otpada u skladu sa odredbama Zakona o zaštiti okoliša i Uredbe o selektivnom prikupljanju, pakovanju i označavanju otpada, čiji kapacitet mora zadovoljiti uvjete za bezbjedno skladištenje svih vrsta opasnog otpada, kao i kontrolisani prostor/prostoriju u svim pogonima za sakupljanje opasnog otpada do otpreme u centralno skladište opasnog otpada; </w:t>
            </w:r>
          </w:p>
          <w:p w14:paraId="38C682D2" w14:textId="77777777" w:rsidR="001032CD" w:rsidRPr="00620A75" w:rsidRDefault="001032CD" w:rsidP="001032CD">
            <w:pPr>
              <w:ind w:left="377"/>
              <w:jc w:val="both"/>
              <w:rPr>
                <w:rFonts w:ascii="Arial" w:hAnsi="Arial" w:cs="Arial"/>
                <w:sz w:val="22"/>
                <w:szCs w:val="22"/>
                <w:lang w:val="bs-Latn-BA"/>
              </w:rPr>
            </w:pPr>
            <w:r w:rsidRPr="00620A75">
              <w:rPr>
                <w:rFonts w:ascii="Arial" w:hAnsi="Arial" w:cs="Arial"/>
                <w:sz w:val="22"/>
                <w:szCs w:val="22"/>
                <w:lang w:val="bs-Latn-BA"/>
              </w:rPr>
              <w:t>Rok: 180 dana od izdavanja Rješenja o okolinskoj dozvoli</w:t>
            </w:r>
          </w:p>
          <w:p w14:paraId="329586F6"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Obezbjediti odlagalište/deponiju za odlaganje neopasnog tehnološkog otpada u skladu sa zahtjevima iz zakonske regulative, a do tada neopasni tehnološki otpad treba odlagati na registrovano odlagalište usklađeno sa zahtjevima zakonske regulative;</w:t>
            </w:r>
          </w:p>
          <w:p w14:paraId="2D674896" w14:textId="77777777" w:rsidR="001032CD" w:rsidRPr="00620A75" w:rsidRDefault="001032CD" w:rsidP="001032CD">
            <w:pPr>
              <w:spacing w:after="120"/>
              <w:ind w:left="377"/>
              <w:jc w:val="both"/>
              <w:rPr>
                <w:rFonts w:ascii="Arial" w:hAnsi="Arial" w:cs="Arial"/>
                <w:sz w:val="22"/>
                <w:szCs w:val="22"/>
                <w:lang w:val="bs-Latn-BA"/>
              </w:rPr>
            </w:pPr>
            <w:r w:rsidRPr="00620A75">
              <w:rPr>
                <w:rFonts w:ascii="Arial" w:hAnsi="Arial" w:cs="Arial"/>
                <w:sz w:val="22"/>
                <w:szCs w:val="22"/>
                <w:lang w:val="bs-Latn-BA"/>
              </w:rPr>
              <w:t>Rok: najkasnije do kraja 2023. godine</w:t>
            </w:r>
          </w:p>
          <w:p w14:paraId="6E586553" w14:textId="77777777" w:rsidR="001032CD" w:rsidRPr="00620A75" w:rsidRDefault="001032CD" w:rsidP="00F9161C">
            <w:pPr>
              <w:numPr>
                <w:ilvl w:val="0"/>
                <w:numId w:val="24"/>
              </w:numPr>
              <w:ind w:left="377" w:hanging="448"/>
              <w:jc w:val="both"/>
              <w:rPr>
                <w:rFonts w:ascii="Arial" w:hAnsi="Arial" w:cs="Arial"/>
                <w:sz w:val="22"/>
                <w:szCs w:val="22"/>
                <w:lang w:val="bs-Latn-BA"/>
              </w:rPr>
            </w:pPr>
            <w:r w:rsidRPr="00620A75">
              <w:rPr>
                <w:rFonts w:ascii="Arial" w:hAnsi="Arial" w:cs="Arial"/>
                <w:sz w:val="22"/>
                <w:szCs w:val="22"/>
                <w:lang w:val="bs-Latn-BA"/>
              </w:rPr>
              <w:t xml:space="preserve">Uspostaviti i redovno (dnevno) provoditi monitoring i kontrolu nastanka, skladištenja i otpreme otpada po kategorijama i količinama, te voditi urednu evidenciju o nastanku, sakupljanju i otpremi otpada korištenjem prikladnog obrasca u skladu sa Planom o upravljanju otpadom i zakonskom regulativom; </w:t>
            </w:r>
          </w:p>
          <w:p w14:paraId="50342241" w14:textId="77777777" w:rsidR="001032CD" w:rsidRPr="00620A75" w:rsidRDefault="001032CD" w:rsidP="001032CD">
            <w:pPr>
              <w:spacing w:after="120"/>
              <w:ind w:left="377"/>
              <w:jc w:val="both"/>
              <w:rPr>
                <w:rFonts w:ascii="Arial" w:hAnsi="Arial" w:cs="Arial"/>
                <w:sz w:val="22"/>
                <w:szCs w:val="22"/>
                <w:lang w:val="bs-Latn-BA"/>
              </w:rPr>
            </w:pPr>
            <w:r w:rsidRPr="00620A75">
              <w:rPr>
                <w:rFonts w:ascii="Arial" w:hAnsi="Arial" w:cs="Arial"/>
                <w:sz w:val="22"/>
                <w:szCs w:val="22"/>
                <w:lang w:val="bs-Latn-BA"/>
              </w:rPr>
              <w:t>Rok za izradu obrasca i uspostavljanje sistema nadzora je 90 dana dana izdavanja Rješenja o okolinskoj dozvoli i dalje stalna obaveza</w:t>
            </w:r>
          </w:p>
          <w:p w14:paraId="7B12F040"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 xml:space="preserve"> Na osnovu dnevne evidencije o količinama otpada po vrstama, svakog mjeseca unositi podatke u informacioni sistem Fonda za zaštitu okoliša FBiH (u elektronskoj formi), te Fondu ili operateru sistema za upravljanje otpadom dostavljati godišnji izvještaj u skladu sa odredbom člana 11. stav 1. alineja c) Uredbe o informacionom sistemu upravljanja otpadom (''Službene novine FBiH'', broj: 97/18); </w:t>
            </w:r>
          </w:p>
          <w:p w14:paraId="2097C2E2" w14:textId="77777777" w:rsidR="001032CD" w:rsidRPr="00620A75" w:rsidRDefault="001032CD" w:rsidP="001032CD">
            <w:pPr>
              <w:spacing w:after="120"/>
              <w:ind w:left="377"/>
              <w:jc w:val="both"/>
              <w:rPr>
                <w:rFonts w:ascii="Arial" w:hAnsi="Arial" w:cs="Arial"/>
                <w:sz w:val="22"/>
                <w:szCs w:val="22"/>
                <w:lang w:val="bs-Latn-BA"/>
              </w:rPr>
            </w:pPr>
            <w:r w:rsidRPr="00620A75">
              <w:rPr>
                <w:rFonts w:ascii="Arial" w:hAnsi="Arial" w:cs="Arial"/>
                <w:sz w:val="22"/>
                <w:szCs w:val="22"/>
                <w:lang w:val="bs-Latn-BA"/>
              </w:rPr>
              <w:t>Rok: Stalna obaveza</w:t>
            </w:r>
          </w:p>
          <w:p w14:paraId="791C26D9" w14:textId="77777777" w:rsidR="001032CD" w:rsidRPr="00620A75" w:rsidRDefault="001032CD" w:rsidP="00F9161C">
            <w:pPr>
              <w:numPr>
                <w:ilvl w:val="0"/>
                <w:numId w:val="24"/>
              </w:numPr>
              <w:ind w:left="377" w:hanging="448"/>
              <w:jc w:val="both"/>
              <w:rPr>
                <w:rFonts w:ascii="Arial" w:hAnsi="Arial" w:cs="Arial"/>
                <w:sz w:val="22"/>
                <w:szCs w:val="22"/>
                <w:lang w:val="bs-Latn-BA"/>
              </w:rPr>
            </w:pPr>
            <w:r w:rsidRPr="00620A75">
              <w:rPr>
                <w:rFonts w:ascii="Arial" w:hAnsi="Arial" w:cs="Arial"/>
                <w:sz w:val="22"/>
                <w:szCs w:val="22"/>
                <w:lang w:val="bs-Latn-BA"/>
              </w:rPr>
              <w:t xml:space="preserve">Fondu za zaštitu okoliša FBiH dostaviti Godišnji izvještaj o produkciji/nastanku otpada po kategorijama i količinama na obrazcu iz Priloga 3. Uredbe o informacionom sistemu upravljanja otpadom u cilju unosa podataka u Registar svih obveznika izvještavanja ovog informacionog sistema; </w:t>
            </w:r>
          </w:p>
          <w:p w14:paraId="480B4F5D" w14:textId="77777777" w:rsidR="001032CD" w:rsidRPr="00620A75" w:rsidRDefault="001032CD" w:rsidP="001032CD">
            <w:pPr>
              <w:spacing w:after="120"/>
              <w:ind w:left="377"/>
              <w:jc w:val="both"/>
              <w:rPr>
                <w:rFonts w:ascii="Arial" w:hAnsi="Arial" w:cs="Arial"/>
                <w:sz w:val="22"/>
                <w:szCs w:val="22"/>
                <w:lang w:val="bs-Latn-BA"/>
              </w:rPr>
            </w:pPr>
            <w:r w:rsidRPr="00620A75">
              <w:rPr>
                <w:rFonts w:ascii="Arial" w:hAnsi="Arial" w:cs="Arial"/>
                <w:sz w:val="22"/>
                <w:szCs w:val="22"/>
                <w:lang w:val="bs-Latn-BA"/>
              </w:rPr>
              <w:t>Rok: najkasnije do 31.03. tekuće godine za prethodnu kalendarsku godinu</w:t>
            </w:r>
          </w:p>
          <w:p w14:paraId="74F0786D"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lastRenderedPageBreak/>
              <w:t>Fondu za zaštitu okoliša FBiH ili ovlaštenom operateru sistema upravljanja ambalažom i ambalažnim otpadom dostaviti izvještaj o plasmanu ambalaže i ambalažnog  otpada na tržište Federacije BiH;</w:t>
            </w:r>
          </w:p>
          <w:p w14:paraId="4848DF0A" w14:textId="77777777" w:rsidR="001032CD" w:rsidRPr="00620A75" w:rsidRDefault="001032CD" w:rsidP="001032CD">
            <w:pPr>
              <w:spacing w:after="120"/>
              <w:ind w:left="377"/>
              <w:jc w:val="both"/>
              <w:rPr>
                <w:rFonts w:ascii="Arial" w:hAnsi="Arial" w:cs="Arial"/>
                <w:sz w:val="22"/>
                <w:szCs w:val="22"/>
                <w:lang w:val="bs-Latn-BA"/>
              </w:rPr>
            </w:pPr>
            <w:r w:rsidRPr="00620A75">
              <w:rPr>
                <w:rFonts w:ascii="Arial" w:hAnsi="Arial" w:cs="Arial"/>
                <w:sz w:val="22"/>
                <w:szCs w:val="22"/>
                <w:lang w:val="bs-Latn-BA"/>
              </w:rPr>
              <w:t>Rok: najkasnije do 31.03. tekuće godine za prethodnu kalendarsku godinu</w:t>
            </w:r>
          </w:p>
          <w:p w14:paraId="2EA15CC6" w14:textId="77777777" w:rsidR="001032CD" w:rsidRPr="00620A75" w:rsidRDefault="001032CD" w:rsidP="00F9161C">
            <w:pPr>
              <w:numPr>
                <w:ilvl w:val="0"/>
                <w:numId w:val="24"/>
              </w:numPr>
              <w:ind w:left="377" w:hanging="448"/>
              <w:jc w:val="both"/>
              <w:rPr>
                <w:rFonts w:ascii="Arial" w:hAnsi="Arial" w:cs="Arial"/>
                <w:sz w:val="22"/>
                <w:szCs w:val="22"/>
                <w:lang w:val="bs-Latn-BA"/>
              </w:rPr>
            </w:pPr>
            <w:r w:rsidRPr="00620A75">
              <w:rPr>
                <w:rFonts w:ascii="Arial" w:hAnsi="Arial" w:cs="Arial"/>
                <w:sz w:val="22"/>
                <w:szCs w:val="22"/>
                <w:lang w:val="bs-Latn-BA"/>
              </w:rPr>
              <w:t xml:space="preserve">Ukoliko se u pogonima i postrojenjima operatera eventualno pojavi otpad nepoznatog sadržaja, AMZ i odgovorno lice za upravljanje otpadom pogona gdje se pojavio predmetni otpad su dužni odmah izvijestiti nadležnu inspekciju za zaštitu okoliša  u cilju vršenja pregleda i poduzimanja mjera predviđenih odredbama Pravilnika o postupanju s otpadom koji se ne nalazi na listi opasnog otpada ili čiji je sadržaj nepoznat; </w:t>
            </w:r>
          </w:p>
          <w:p w14:paraId="7F70DF1C" w14:textId="77777777" w:rsidR="001032CD" w:rsidRPr="00620A75" w:rsidRDefault="001032CD" w:rsidP="001032CD">
            <w:pPr>
              <w:spacing w:after="80"/>
              <w:ind w:left="377"/>
              <w:jc w:val="both"/>
              <w:rPr>
                <w:rFonts w:ascii="Arial" w:hAnsi="Arial" w:cs="Arial"/>
                <w:sz w:val="22"/>
                <w:szCs w:val="22"/>
                <w:lang w:val="bs-Latn-BA"/>
              </w:rPr>
            </w:pPr>
            <w:r w:rsidRPr="00620A75">
              <w:rPr>
                <w:rFonts w:ascii="Arial" w:hAnsi="Arial" w:cs="Arial"/>
                <w:sz w:val="22"/>
                <w:szCs w:val="22"/>
                <w:lang w:val="bs-Latn-BA"/>
              </w:rPr>
              <w:t>Rok: Stalna obaveza</w:t>
            </w:r>
          </w:p>
          <w:p w14:paraId="282C2471"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 xml:space="preserve">Provesti postupak procjene uticaja na okoliš i pribavljanja rješenja o odobravanju Studije o procjeni uticaja na okoliš za prestanak rada i zatvaranje industrijske deponije Rača u skladu sa članom 68. stav 2. alineja c) Zakona o zaštiti okoliša; </w:t>
            </w:r>
          </w:p>
          <w:p w14:paraId="407ED2DA" w14:textId="77777777" w:rsidR="001032CD" w:rsidRPr="00620A75" w:rsidRDefault="001032CD" w:rsidP="001032CD">
            <w:pPr>
              <w:spacing w:after="120"/>
              <w:ind w:left="377"/>
              <w:jc w:val="both"/>
              <w:rPr>
                <w:rFonts w:ascii="Arial" w:hAnsi="Arial" w:cs="Arial"/>
                <w:sz w:val="22"/>
                <w:szCs w:val="22"/>
                <w:lang w:val="bs-Latn-BA"/>
              </w:rPr>
            </w:pPr>
            <w:r w:rsidRPr="00620A75">
              <w:rPr>
                <w:rFonts w:ascii="Arial" w:hAnsi="Arial" w:cs="Arial"/>
                <w:sz w:val="22"/>
                <w:szCs w:val="22"/>
                <w:lang w:val="bs-Latn-BA"/>
              </w:rPr>
              <w:t>Rok: najkasnije do kraja 2022. godine.</w:t>
            </w:r>
          </w:p>
          <w:p w14:paraId="5C6BB9D4" w14:textId="77777777" w:rsidR="001032CD" w:rsidRPr="00620A75" w:rsidRDefault="001032CD" w:rsidP="00F9161C">
            <w:pPr>
              <w:numPr>
                <w:ilvl w:val="0"/>
                <w:numId w:val="24"/>
              </w:numPr>
              <w:spacing w:line="259" w:lineRule="auto"/>
              <w:ind w:left="377" w:hanging="448"/>
              <w:jc w:val="both"/>
              <w:rPr>
                <w:rFonts w:ascii="Arial" w:hAnsi="Arial" w:cs="Arial"/>
                <w:sz w:val="22"/>
                <w:szCs w:val="22"/>
                <w:lang w:val="bs-Latn-BA"/>
              </w:rPr>
            </w:pPr>
            <w:r w:rsidRPr="00620A75">
              <w:rPr>
                <w:rFonts w:ascii="Arial" w:hAnsi="Arial" w:cs="Arial"/>
                <w:sz w:val="22"/>
                <w:szCs w:val="22"/>
                <w:lang w:val="bs-Latn-BA"/>
              </w:rPr>
              <w:t>Poduzeti i provesti sve mjere za izbjegavanje rizika od zagađenja/ugrožavanja okoliša i za povrat lokacije na kojoj se nalazi industrijska deponija Rača u zakonom propisano stanje okoliša predviđene Studijom o procjeni uticaja na okoliš i planom za aktivnosti zatvaranja i postupke nakon zatvaranja industrijske deponije Rača, sukladno članu 84. stav 1. alineja f) i članu 109. Zakona o zaštiti okoliša.</w:t>
            </w:r>
          </w:p>
          <w:p w14:paraId="2BC4E28B" w14:textId="6F357AD9" w:rsidR="00B35591" w:rsidRPr="00B35591" w:rsidRDefault="001032CD" w:rsidP="00B35591">
            <w:pPr>
              <w:spacing w:line="276" w:lineRule="auto"/>
              <w:ind w:left="336"/>
              <w:jc w:val="both"/>
              <w:rPr>
                <w:rFonts w:ascii="Arial" w:hAnsi="Arial" w:cs="Arial"/>
                <w:bCs/>
                <w:sz w:val="22"/>
                <w:szCs w:val="22"/>
                <w:lang w:val="bs-Latn-BA"/>
              </w:rPr>
            </w:pPr>
            <w:r w:rsidRPr="00620A75">
              <w:rPr>
                <w:rFonts w:ascii="Arial" w:hAnsi="Arial" w:cs="Arial"/>
                <w:bCs/>
                <w:sz w:val="22"/>
                <w:szCs w:val="22"/>
                <w:lang w:val="bs-Latn-BA"/>
              </w:rPr>
              <w:t>Rok: 2023./2024. godina.</w:t>
            </w:r>
          </w:p>
        </w:tc>
      </w:tr>
      <w:bookmarkEnd w:id="99"/>
    </w:tbl>
    <w:p w14:paraId="4915A565" w14:textId="77777777" w:rsidR="001032CD" w:rsidRPr="00620A75" w:rsidRDefault="001032CD" w:rsidP="001032CD">
      <w:pPr>
        <w:rPr>
          <w:rFonts w:ascii="Arial" w:hAnsi="Arial" w:cs="Arial"/>
          <w:sz w:val="22"/>
          <w:szCs w:val="22"/>
        </w:rPr>
        <w:sectPr w:rsidR="001032CD" w:rsidRPr="00620A75" w:rsidSect="000F5851">
          <w:headerReference w:type="first" r:id="rId22"/>
          <w:pgSz w:w="12240" w:h="15840"/>
          <w:pgMar w:top="1247" w:right="720" w:bottom="990" w:left="1440" w:header="720" w:footer="720" w:gutter="0"/>
          <w:cols w:space="720"/>
          <w:docGrid w:linePitch="360"/>
        </w:sect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9573"/>
        <w:gridCol w:w="867"/>
        <w:gridCol w:w="546"/>
        <w:gridCol w:w="714"/>
        <w:gridCol w:w="658"/>
        <w:gridCol w:w="659"/>
      </w:tblGrid>
      <w:tr w:rsidR="001032CD" w:rsidRPr="00B35591" w14:paraId="764E2469" w14:textId="77777777" w:rsidTr="001032CD">
        <w:tc>
          <w:tcPr>
            <w:tcW w:w="13462" w:type="dxa"/>
            <w:gridSpan w:val="7"/>
            <w:shd w:val="clear" w:color="auto" w:fill="D9E2F3" w:themeFill="accent5" w:themeFillTint="33"/>
          </w:tcPr>
          <w:p w14:paraId="114745D1" w14:textId="4C597521" w:rsidR="001032CD" w:rsidRPr="00B35591" w:rsidRDefault="00B35591" w:rsidP="001032CD">
            <w:pPr>
              <w:spacing w:before="40" w:after="40"/>
              <w:jc w:val="both"/>
              <w:rPr>
                <w:rFonts w:ascii="Arial" w:hAnsi="Arial" w:cs="Arial"/>
                <w:b/>
                <w:noProof/>
                <w:lang w:val="bs-Latn-BA"/>
              </w:rPr>
            </w:pPr>
            <w:bookmarkStart w:id="102" w:name="_Hlk105790815"/>
            <w:bookmarkEnd w:id="101"/>
            <w:r>
              <w:rPr>
                <w:rFonts w:ascii="Arial" w:hAnsi="Arial" w:cs="Arial"/>
                <w:b/>
                <w:noProof/>
                <w:lang w:val="bs-Latn-BA"/>
              </w:rPr>
              <w:lastRenderedPageBreak/>
              <w:t xml:space="preserve">12.3. </w:t>
            </w:r>
            <w:r w:rsidR="001032CD" w:rsidRPr="00B35591">
              <w:rPr>
                <w:rFonts w:ascii="Arial" w:hAnsi="Arial" w:cs="Arial"/>
                <w:b/>
                <w:noProof/>
                <w:lang w:val="bs-Latn-BA"/>
              </w:rPr>
              <w:t>Finansijska procjena predloženih mjera programa (izraziti u KM)</w:t>
            </w:r>
          </w:p>
        </w:tc>
      </w:tr>
      <w:tr w:rsidR="001032CD" w:rsidRPr="00B35591" w14:paraId="0F3BC5AF" w14:textId="77777777" w:rsidTr="00B35591">
        <w:tc>
          <w:tcPr>
            <w:tcW w:w="445" w:type="dxa"/>
            <w:vMerge w:val="restart"/>
            <w:vAlign w:val="center"/>
          </w:tcPr>
          <w:p w14:paraId="2ED7C6E8" w14:textId="5B4254A9" w:rsidR="001032CD" w:rsidRPr="00B35591" w:rsidRDefault="00F222AE" w:rsidP="00F222AE">
            <w:pPr>
              <w:pStyle w:val="NoSpacing"/>
              <w:ind w:left="-98" w:right="-106" w:hanging="6"/>
              <w:jc w:val="center"/>
              <w:rPr>
                <w:rFonts w:ascii="Arial" w:hAnsi="Arial" w:cs="Arial"/>
                <w:b/>
                <w:noProof/>
                <w:sz w:val="20"/>
                <w:szCs w:val="20"/>
                <w:lang w:val="bs-Latn-BA"/>
              </w:rPr>
            </w:pPr>
            <w:r>
              <w:rPr>
                <w:rFonts w:ascii="Arial" w:hAnsi="Arial" w:cs="Arial"/>
                <w:b/>
                <w:noProof/>
                <w:sz w:val="20"/>
                <w:szCs w:val="20"/>
                <w:lang w:val="bs-Latn-BA"/>
              </w:rPr>
              <w:t>R.</w:t>
            </w:r>
            <w:r w:rsidR="001032CD" w:rsidRPr="00B35591">
              <w:rPr>
                <w:rFonts w:ascii="Arial" w:hAnsi="Arial" w:cs="Arial"/>
                <w:b/>
                <w:noProof/>
                <w:sz w:val="20"/>
                <w:szCs w:val="20"/>
                <w:lang w:val="bs-Latn-BA"/>
              </w:rPr>
              <w:t xml:space="preserve"> broj</w:t>
            </w:r>
          </w:p>
        </w:tc>
        <w:tc>
          <w:tcPr>
            <w:tcW w:w="9573" w:type="dxa"/>
            <w:vMerge w:val="restart"/>
            <w:vAlign w:val="center"/>
          </w:tcPr>
          <w:p w14:paraId="26F68860" w14:textId="77777777" w:rsidR="001032CD" w:rsidRPr="00B35591" w:rsidRDefault="001032CD" w:rsidP="001032CD">
            <w:pPr>
              <w:pStyle w:val="NoSpacing"/>
              <w:ind w:left="-142" w:right="-86" w:firstLine="15"/>
              <w:jc w:val="center"/>
              <w:rPr>
                <w:rFonts w:ascii="Arial" w:hAnsi="Arial" w:cs="Arial"/>
                <w:b/>
                <w:noProof/>
                <w:sz w:val="20"/>
                <w:szCs w:val="20"/>
                <w:lang w:val="bs-Latn-BA"/>
              </w:rPr>
            </w:pPr>
            <w:r w:rsidRPr="00B35591">
              <w:rPr>
                <w:rFonts w:ascii="Arial" w:hAnsi="Arial" w:cs="Arial"/>
                <w:b/>
                <w:noProof/>
                <w:sz w:val="20"/>
                <w:szCs w:val="20"/>
                <w:lang w:val="bs-Latn-BA"/>
              </w:rPr>
              <w:t>Mjera/aktivnost/tehnika</w:t>
            </w:r>
          </w:p>
        </w:tc>
        <w:tc>
          <w:tcPr>
            <w:tcW w:w="3444" w:type="dxa"/>
            <w:gridSpan w:val="5"/>
            <w:vAlign w:val="center"/>
          </w:tcPr>
          <w:p w14:paraId="5ADA9966" w14:textId="77777777" w:rsidR="001032CD" w:rsidRPr="00B35591" w:rsidRDefault="001032CD" w:rsidP="001032CD">
            <w:pPr>
              <w:pStyle w:val="NoSpacing"/>
              <w:ind w:left="-142" w:right="-86" w:firstLine="33"/>
              <w:jc w:val="center"/>
              <w:rPr>
                <w:rFonts w:ascii="Arial" w:hAnsi="Arial" w:cs="Arial"/>
                <w:b/>
                <w:noProof/>
                <w:sz w:val="20"/>
                <w:szCs w:val="20"/>
                <w:lang w:val="bs-Latn-BA"/>
              </w:rPr>
            </w:pPr>
            <w:r w:rsidRPr="00B35591">
              <w:rPr>
                <w:rFonts w:ascii="Arial" w:hAnsi="Arial" w:cs="Arial"/>
                <w:b/>
                <w:noProof/>
                <w:sz w:val="20"/>
                <w:szCs w:val="20"/>
                <w:lang w:val="bs-Latn-BA"/>
              </w:rPr>
              <w:t>Finansijska procjena na god. nivou</w:t>
            </w:r>
          </w:p>
        </w:tc>
      </w:tr>
      <w:tr w:rsidR="001032CD" w:rsidRPr="00B35591" w14:paraId="0B9FCBF0" w14:textId="77777777" w:rsidTr="00101A98">
        <w:tc>
          <w:tcPr>
            <w:tcW w:w="445" w:type="dxa"/>
            <w:vMerge/>
            <w:vAlign w:val="center"/>
          </w:tcPr>
          <w:p w14:paraId="031B8612" w14:textId="77777777" w:rsidR="001032CD" w:rsidRPr="00B35591" w:rsidRDefault="001032CD" w:rsidP="00F9161C">
            <w:pPr>
              <w:pStyle w:val="NoSpacing"/>
              <w:numPr>
                <w:ilvl w:val="0"/>
                <w:numId w:val="15"/>
              </w:numPr>
              <w:ind w:left="-98" w:right="-106" w:hanging="115"/>
              <w:jc w:val="center"/>
              <w:rPr>
                <w:rFonts w:ascii="Arial" w:hAnsi="Arial" w:cs="Arial"/>
                <w:noProof/>
                <w:sz w:val="20"/>
                <w:szCs w:val="20"/>
                <w:lang w:val="bs-Latn-BA"/>
              </w:rPr>
            </w:pPr>
          </w:p>
        </w:tc>
        <w:tc>
          <w:tcPr>
            <w:tcW w:w="9573" w:type="dxa"/>
            <w:vMerge/>
            <w:vAlign w:val="center"/>
          </w:tcPr>
          <w:p w14:paraId="51F31C8E" w14:textId="77777777" w:rsidR="001032CD" w:rsidRPr="00B35591" w:rsidRDefault="001032CD" w:rsidP="00F9161C">
            <w:pPr>
              <w:pStyle w:val="NoSpacing"/>
              <w:numPr>
                <w:ilvl w:val="0"/>
                <w:numId w:val="15"/>
              </w:numPr>
              <w:ind w:left="-142" w:right="-86" w:hanging="115"/>
              <w:jc w:val="center"/>
              <w:rPr>
                <w:rFonts w:ascii="Arial" w:hAnsi="Arial" w:cs="Arial"/>
                <w:noProof/>
                <w:sz w:val="20"/>
                <w:szCs w:val="20"/>
                <w:lang w:val="bs-Latn-BA"/>
              </w:rPr>
            </w:pPr>
          </w:p>
        </w:tc>
        <w:tc>
          <w:tcPr>
            <w:tcW w:w="867" w:type="dxa"/>
            <w:vAlign w:val="center"/>
          </w:tcPr>
          <w:p w14:paraId="6AF69010" w14:textId="77777777" w:rsidR="00F222AE"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1.</w:t>
            </w:r>
          </w:p>
          <w:p w14:paraId="769B6062" w14:textId="57657998"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 xml:space="preserve"> god.</w:t>
            </w:r>
          </w:p>
        </w:tc>
        <w:tc>
          <w:tcPr>
            <w:tcW w:w="546" w:type="dxa"/>
            <w:vAlign w:val="center"/>
          </w:tcPr>
          <w:p w14:paraId="41CD768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2. god.</w:t>
            </w:r>
          </w:p>
        </w:tc>
        <w:tc>
          <w:tcPr>
            <w:tcW w:w="714" w:type="dxa"/>
            <w:vAlign w:val="center"/>
          </w:tcPr>
          <w:p w14:paraId="64395F48" w14:textId="77777777" w:rsidR="00F222AE"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 xml:space="preserve">3. </w:t>
            </w:r>
          </w:p>
          <w:p w14:paraId="0249EF3F" w14:textId="2D81B63F"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god.</w:t>
            </w:r>
          </w:p>
        </w:tc>
        <w:tc>
          <w:tcPr>
            <w:tcW w:w="658" w:type="dxa"/>
            <w:vAlign w:val="center"/>
          </w:tcPr>
          <w:p w14:paraId="3501F2A3" w14:textId="77777777" w:rsidR="00F222AE"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 xml:space="preserve">4. </w:t>
            </w:r>
          </w:p>
          <w:p w14:paraId="696BE634" w14:textId="0FE3E62C"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god.</w:t>
            </w:r>
          </w:p>
        </w:tc>
        <w:tc>
          <w:tcPr>
            <w:tcW w:w="659" w:type="dxa"/>
            <w:vAlign w:val="center"/>
          </w:tcPr>
          <w:p w14:paraId="449CE0F9" w14:textId="77777777" w:rsidR="00F222AE"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 xml:space="preserve">5. </w:t>
            </w:r>
          </w:p>
          <w:p w14:paraId="6B6B3A13" w14:textId="35421E9B"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god.</w:t>
            </w:r>
          </w:p>
        </w:tc>
      </w:tr>
      <w:tr w:rsidR="001032CD" w:rsidRPr="00B35591" w14:paraId="44B2E16E" w14:textId="77777777" w:rsidTr="001032CD">
        <w:tc>
          <w:tcPr>
            <w:tcW w:w="13462" w:type="dxa"/>
            <w:gridSpan w:val="7"/>
            <w:vAlign w:val="center"/>
          </w:tcPr>
          <w:p w14:paraId="0C5F725C" w14:textId="77777777" w:rsidR="001032CD" w:rsidRPr="00B35591" w:rsidRDefault="001032CD" w:rsidP="001032CD">
            <w:pPr>
              <w:pStyle w:val="NoSpacing"/>
              <w:spacing w:before="40" w:after="20"/>
              <w:ind w:left="-31" w:right="-105"/>
              <w:rPr>
                <w:rFonts w:ascii="Arial" w:hAnsi="Arial" w:cs="Arial"/>
                <w:b/>
                <w:bCs/>
                <w:noProof/>
                <w:sz w:val="20"/>
                <w:szCs w:val="20"/>
                <w:lang w:val="bs-Latn-BA"/>
              </w:rPr>
            </w:pPr>
            <w:r w:rsidRPr="00B35591">
              <w:rPr>
                <w:rFonts w:ascii="Arial" w:hAnsi="Arial" w:cs="Arial"/>
                <w:b/>
                <w:bCs/>
                <w:noProof/>
                <w:sz w:val="20"/>
                <w:szCs w:val="20"/>
                <w:lang w:val="bs-Latn-BA"/>
              </w:rPr>
              <w:t>a) Sistem upravljanja zaštitom okoliša</w:t>
            </w:r>
          </w:p>
        </w:tc>
      </w:tr>
      <w:tr w:rsidR="001032CD" w:rsidRPr="00B35591" w14:paraId="42D883D5" w14:textId="77777777" w:rsidTr="00101A98">
        <w:tc>
          <w:tcPr>
            <w:tcW w:w="445" w:type="dxa"/>
            <w:vAlign w:val="center"/>
          </w:tcPr>
          <w:p w14:paraId="1D7F00AB"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2C497371" w14:textId="77777777" w:rsidR="001032CD" w:rsidRPr="00B35591" w:rsidRDefault="001032CD" w:rsidP="001032CD">
            <w:pPr>
              <w:pStyle w:val="NoSpacing"/>
              <w:ind w:left="-42" w:right="28"/>
              <w:jc w:val="both"/>
              <w:rPr>
                <w:rFonts w:ascii="Arial" w:hAnsi="Arial" w:cs="Arial"/>
                <w:noProof/>
                <w:sz w:val="20"/>
                <w:szCs w:val="20"/>
                <w:lang w:val="bs-Latn-BA"/>
              </w:rPr>
            </w:pPr>
            <w:r w:rsidRPr="00B35591">
              <w:rPr>
                <w:rFonts w:ascii="Arial" w:hAnsi="Arial" w:cs="Arial"/>
                <w:noProof/>
                <w:sz w:val="20"/>
                <w:szCs w:val="20"/>
                <w:lang w:val="bs-Latn-BA"/>
              </w:rPr>
              <w:t>Uskladiti i održavati efikasan sistem za upravljanje zaštitom okoliša, koji će ispunjavati zahtjeve iz okolinske dozvole i zakonske regulative vezane za zaštitu okoliša. Sistemom upravljanja zaštitom okoliša naročito treba izvršiti procjenu svih aktivnosti u pogonima i postrojenjima vezano za što efikasnije smanjivanja/minimiziranje emisija i produkcije otpada. Sistem upravljanja zaštitom okoliša  treba zasnivati na integriranju mjera zaštite okoliša u sve sektore, poslove i aktivnosti na način da zaštita okoliš postane obaveza svakog zaposlenika kod obavljanja redovnih aktivnost</w:t>
            </w:r>
          </w:p>
        </w:tc>
        <w:tc>
          <w:tcPr>
            <w:tcW w:w="867" w:type="dxa"/>
            <w:vAlign w:val="center"/>
          </w:tcPr>
          <w:p w14:paraId="18DE8F4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2D2BF08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09B78BC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6179A96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1365C8E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28AD6C27" w14:textId="77777777" w:rsidTr="00101A98">
        <w:tc>
          <w:tcPr>
            <w:tcW w:w="445" w:type="dxa"/>
            <w:vAlign w:val="center"/>
          </w:tcPr>
          <w:p w14:paraId="07465448"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2</w:t>
            </w:r>
          </w:p>
        </w:tc>
        <w:tc>
          <w:tcPr>
            <w:tcW w:w="9573" w:type="dxa"/>
            <w:vAlign w:val="center"/>
          </w:tcPr>
          <w:p w14:paraId="301BEFBA" w14:textId="77777777" w:rsidR="001032CD" w:rsidRPr="00B35591" w:rsidRDefault="001032CD" w:rsidP="001032CD">
            <w:pPr>
              <w:pStyle w:val="NoSpacing"/>
              <w:ind w:left="-42" w:right="28"/>
              <w:jc w:val="both"/>
              <w:rPr>
                <w:rFonts w:ascii="Arial" w:hAnsi="Arial" w:cs="Arial"/>
                <w:noProof/>
                <w:sz w:val="20"/>
                <w:szCs w:val="20"/>
                <w:lang w:val="bs-Latn-BA"/>
              </w:rPr>
            </w:pPr>
            <w:r w:rsidRPr="00B35591">
              <w:rPr>
                <w:rFonts w:ascii="Arial" w:hAnsi="Arial" w:cs="Arial"/>
                <w:noProof/>
                <w:sz w:val="20"/>
                <w:szCs w:val="20"/>
                <w:lang w:val="bs-Latn-BA"/>
              </w:rPr>
              <w:t>Uvesti i održavati sistem upravljanja zaštitom zraka (smanjivanje i kontrola emisija u zrak) uključujući nadzor nad tehničkom ispravnošću i funkcionalnošću tehničkih sistema za otprašivanje/prečišćavanje otpadnih plinova, kontrolu njihove efikasnosti i redovno kvalitetno održavanje kao i nadzor nad nekontrolisanim emisijama u cilju što efikasnijeg smanjivanja emisija ispod propisanih graničnih vrijednosti. Sistem upravljanja zaštitom zraka treba da obezbjedi periodičnu analizu postignutih efekata poboljšanja rada i efikasnosti tehničkih sistema za prečišćavanje i smanjivanje emisija u zrak na osnovu koje obavezno treba poduzimati i provoditi korektivne mjere. O nalazima tehničke ispravnosti i funkcionalnosti tehničkih sistema, svim pojavama prekomjerne kontrolisane i nekontrolisane emisije i postignutim poboljšanjima treba voditi urednu evidenciju</w:t>
            </w:r>
          </w:p>
        </w:tc>
        <w:tc>
          <w:tcPr>
            <w:tcW w:w="867" w:type="dxa"/>
            <w:vAlign w:val="center"/>
          </w:tcPr>
          <w:p w14:paraId="3AC8746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3727933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0446F34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30F0C0C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1F1FF95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5AC1A8F2" w14:textId="77777777" w:rsidTr="00101A98">
        <w:tc>
          <w:tcPr>
            <w:tcW w:w="445" w:type="dxa"/>
            <w:vAlign w:val="center"/>
          </w:tcPr>
          <w:p w14:paraId="201ADD13"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3</w:t>
            </w:r>
          </w:p>
        </w:tc>
        <w:tc>
          <w:tcPr>
            <w:tcW w:w="9573" w:type="dxa"/>
            <w:vAlign w:val="center"/>
          </w:tcPr>
          <w:p w14:paraId="419FF1A0" w14:textId="77777777" w:rsidR="001032CD" w:rsidRPr="00B35591" w:rsidRDefault="001032CD" w:rsidP="001032CD">
            <w:pPr>
              <w:pStyle w:val="NoSpacing"/>
              <w:ind w:left="-42" w:right="28"/>
              <w:jc w:val="both"/>
              <w:rPr>
                <w:rFonts w:ascii="Arial" w:hAnsi="Arial" w:cs="Arial"/>
                <w:noProof/>
                <w:sz w:val="20"/>
                <w:szCs w:val="20"/>
                <w:lang w:val="bs-Latn-BA"/>
              </w:rPr>
            </w:pPr>
            <w:r w:rsidRPr="00B35591">
              <w:rPr>
                <w:rFonts w:ascii="Arial" w:hAnsi="Arial" w:cs="Arial"/>
                <w:noProof/>
                <w:sz w:val="20"/>
                <w:szCs w:val="20"/>
                <w:lang w:val="bs-Latn-BA"/>
              </w:rPr>
              <w:t>Uvesti i održavati sistem upravljanja tehnološkim vodama i tehnološkim otpadnim vodama zasnovan na hijerarhiji prioriteta upravljanja vodama u cilju smanjivanja količina tehnoloških voda i količina tehnoloških otpadnioh voda i tereta njihovog zagađenja sukladno preporukama NRT i zakonskoj regulativi, uključujući nadzor nad tehničkom ispravnošću i funkcionalnošću sistema za prečišćavanje tehnoloških otpadnih voda, kontrolu njihove efikasnosti i redovno kvalitetno održavanje kao i nadzor nad nekontrolisanim emisijama u vode u cilju što efikasnijeg smanjivanja količina voda i emisija u vode ispod propisanih graničnih vrijednosti. Sistem upravljanja vodama treba da obezbjedi periodičnu analizu postignutih efekata poboljšanja rada i efikasnosti tehničkih sistema za prečišćavanje i smanjivanje emisija u vode na osnovu koje obavezno treba poduzimati i provoditi korektivne mjere, o čemu treba voditi urednu evidenciju</w:t>
            </w:r>
          </w:p>
        </w:tc>
        <w:tc>
          <w:tcPr>
            <w:tcW w:w="867" w:type="dxa"/>
            <w:vAlign w:val="center"/>
          </w:tcPr>
          <w:p w14:paraId="30056B2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5AECA3D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43554AF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3A28B40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468E438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2407E2CA" w14:textId="77777777" w:rsidTr="00101A98">
        <w:tc>
          <w:tcPr>
            <w:tcW w:w="445" w:type="dxa"/>
            <w:vAlign w:val="center"/>
          </w:tcPr>
          <w:p w14:paraId="527B455F"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4</w:t>
            </w:r>
          </w:p>
        </w:tc>
        <w:tc>
          <w:tcPr>
            <w:tcW w:w="9573" w:type="dxa"/>
            <w:vAlign w:val="center"/>
          </w:tcPr>
          <w:p w14:paraId="5E213835" w14:textId="77777777" w:rsidR="001032CD" w:rsidRPr="00B35591" w:rsidRDefault="001032CD" w:rsidP="001032CD">
            <w:pPr>
              <w:pStyle w:val="NoSpacing"/>
              <w:ind w:left="-42" w:right="28"/>
              <w:jc w:val="both"/>
              <w:rPr>
                <w:rFonts w:ascii="Arial" w:hAnsi="Arial" w:cs="Arial"/>
                <w:noProof/>
                <w:sz w:val="20"/>
                <w:szCs w:val="20"/>
                <w:lang w:val="bs-Latn-BA"/>
              </w:rPr>
            </w:pPr>
            <w:r w:rsidRPr="00B35591">
              <w:rPr>
                <w:rFonts w:ascii="Arial" w:hAnsi="Arial" w:cs="Arial"/>
                <w:sz w:val="20"/>
                <w:szCs w:val="20"/>
                <w:lang w:val="bs-Latn-BA"/>
              </w:rPr>
              <w:t>Uskladiti i održavati sistem upravljanja otpadom prema hijerarhiji prioriteta upravljanja otpadom u cilju smanjivanja produkcije otpada, odnosno količina otpada kroz povrat u cilju iskorištavanja, recikliranja i konačnog zbrinjavanja neiskoristivog otpada uključujući konačno zbrinjavanje opasnog otpada prema uvjetima iz Plana upravljanja otpadom i zahtjevima iz zakonske regulative. Sistem upravljanja otpadom treba da obezbjedi periodičnu analizu postignutih efekata na osnovu koje obavezno treba poduzimati i provoditi korektivne mjere, o čemu treba voditi urednu evidenciju</w:t>
            </w:r>
          </w:p>
        </w:tc>
        <w:tc>
          <w:tcPr>
            <w:tcW w:w="867" w:type="dxa"/>
            <w:vAlign w:val="center"/>
          </w:tcPr>
          <w:p w14:paraId="3B763C4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41F2F5F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20D1CDF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2BD7EF3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16004947"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6F659C3A" w14:textId="77777777" w:rsidTr="00101A98">
        <w:tc>
          <w:tcPr>
            <w:tcW w:w="445" w:type="dxa"/>
            <w:vAlign w:val="center"/>
          </w:tcPr>
          <w:p w14:paraId="5D94297C"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5</w:t>
            </w:r>
          </w:p>
        </w:tc>
        <w:tc>
          <w:tcPr>
            <w:tcW w:w="9573" w:type="dxa"/>
            <w:vAlign w:val="center"/>
          </w:tcPr>
          <w:p w14:paraId="18086C8A"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Pripremiti i donijeti plan upravljanja zaštitom okoliša u cilju održavanja sistema upravljanja zaštitom okoliša i integriranja zaštite okoliša u sistem upravljanja kompanijom i pogonima/postrojenjima te pojedinim sektorima važnim za ostvarivanje ciljeva zaštite okoliša. Ovim  Planom obavezno treba definisati mjere i aktivnosti, rokove i nosioce realizacije te prijedlog budžeta za realizaciju mjera i aktivnosti i izvještavanje</w:t>
            </w:r>
          </w:p>
        </w:tc>
        <w:tc>
          <w:tcPr>
            <w:tcW w:w="867" w:type="dxa"/>
            <w:vAlign w:val="center"/>
          </w:tcPr>
          <w:p w14:paraId="1638B297"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1828172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550C49B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5375E86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6D624E6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029F8BD8" w14:textId="77777777" w:rsidTr="00101A98">
        <w:tc>
          <w:tcPr>
            <w:tcW w:w="445" w:type="dxa"/>
            <w:vAlign w:val="center"/>
          </w:tcPr>
          <w:p w14:paraId="282757E1"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lastRenderedPageBreak/>
              <w:t>6</w:t>
            </w:r>
          </w:p>
        </w:tc>
        <w:tc>
          <w:tcPr>
            <w:tcW w:w="9573" w:type="dxa"/>
            <w:vAlign w:val="center"/>
          </w:tcPr>
          <w:p w14:paraId="0863217E"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Revidovati i uskladiti procedure vezane za postupanje u akcidentnim situacijama (</w:t>
            </w:r>
            <w:r w:rsidRPr="00B35591">
              <w:rPr>
                <w:rFonts w:ascii="Arial" w:hAnsi="Arial" w:cs="Arial"/>
                <w:bCs/>
                <w:sz w:val="20"/>
                <w:szCs w:val="20"/>
                <w:lang w:val="bs-Latn-BA"/>
              </w:rPr>
              <w:t xml:space="preserve">PS-4.4.7-1 Z/E Reagovanje u slučajevima kriznih situacija, PS-4.4.6-1 E,Z Upravljanje opasnim materijama, PS-4.4.3-1Z Identifikacija rizika, procjena i određivanje kontrola, PS-4.4.7-2Z Pozivanje kola hitne pomoći i PS-4.4.7-5Z,E Pozivanje kola vatrogasne jedinice) u cilju uspostavljanja i održavanja </w:t>
            </w:r>
            <w:r w:rsidRPr="00B35591">
              <w:rPr>
                <w:rFonts w:ascii="Arial" w:hAnsi="Arial" w:cs="Arial"/>
                <w:sz w:val="20"/>
                <w:szCs w:val="20"/>
                <w:lang w:val="bs-Latn-BA"/>
              </w:rPr>
              <w:t>efikasnog sistema upravljanja zaštitom okoliša u akcidentnim situacijama. Sa procedurama za postupanje u akcidentnim situacijama i mjerama koje treba poduzeti radi preveniranja akcidentnih situacija i otklanjanja posljedica u slučaju eventualnih pojava akcidentnih situacija obavezno treba informisati sva odgovrna lica u cilju pravilnog djelovanja</w:t>
            </w:r>
          </w:p>
        </w:tc>
        <w:tc>
          <w:tcPr>
            <w:tcW w:w="867" w:type="dxa"/>
            <w:vAlign w:val="center"/>
          </w:tcPr>
          <w:p w14:paraId="5E088E9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0952994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40CE5C7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47BEBCE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7B623BD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0CF2418F" w14:textId="77777777" w:rsidTr="00101A98">
        <w:tc>
          <w:tcPr>
            <w:tcW w:w="445" w:type="dxa"/>
            <w:vAlign w:val="center"/>
          </w:tcPr>
          <w:p w14:paraId="3DC48901"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7</w:t>
            </w:r>
          </w:p>
        </w:tc>
        <w:tc>
          <w:tcPr>
            <w:tcW w:w="9573" w:type="dxa"/>
            <w:vAlign w:val="center"/>
          </w:tcPr>
          <w:p w14:paraId="37C8B34C" w14:textId="77777777" w:rsidR="001032CD" w:rsidRPr="00B35591" w:rsidRDefault="001032CD" w:rsidP="001032CD">
            <w:pPr>
              <w:pStyle w:val="NoSpacing"/>
              <w:spacing w:line="276" w:lineRule="auto"/>
              <w:ind w:left="-42" w:right="28"/>
              <w:jc w:val="both"/>
              <w:rPr>
                <w:rFonts w:ascii="Arial" w:hAnsi="Arial" w:cs="Arial"/>
                <w:sz w:val="20"/>
                <w:szCs w:val="20"/>
                <w:lang w:val="bs-Latn-BA"/>
              </w:rPr>
            </w:pPr>
            <w:r w:rsidRPr="00B35591">
              <w:rPr>
                <w:rFonts w:ascii="Arial" w:hAnsi="Arial" w:cs="Arial"/>
                <w:sz w:val="20"/>
                <w:szCs w:val="20"/>
                <w:lang w:val="bs-Latn-BA"/>
              </w:rPr>
              <w:t>Provesti detaljnu analizu svih kontrolisanih i nekontrolisanih emisija iz pogona i postrojenja AMZ u cilju ocjene uticaja na kvalitet zraka i sa posebnim osvrtom na imisione vrijednosti prašine, SO</w:t>
            </w:r>
            <w:r w:rsidRPr="00B35591">
              <w:rPr>
                <w:rFonts w:ascii="Arial" w:hAnsi="Arial" w:cs="Arial"/>
                <w:sz w:val="20"/>
                <w:szCs w:val="20"/>
                <w:vertAlign w:val="subscript"/>
                <w:lang w:val="bs-Latn-BA"/>
              </w:rPr>
              <w:t>2</w:t>
            </w:r>
            <w:r w:rsidRPr="00B35591">
              <w:rPr>
                <w:rFonts w:ascii="Arial" w:hAnsi="Arial" w:cs="Arial"/>
                <w:sz w:val="20"/>
                <w:szCs w:val="20"/>
                <w:lang w:val="bs-Latn-BA"/>
              </w:rPr>
              <w:t>, NOx, CO, PAH i benzena kao i obezbjeđenja uvjeta za upravljanje kvalitetom zraka u zeničkoj kotlini, a izvještaj o rezultatima provedene analize dostaviti u Registar o postrojenjima i zagađivanjima Zeničko-dobojskog kantona radi ažuriranja podataka vezanih za emisije iz aglomeracije Zenica</w:t>
            </w:r>
          </w:p>
        </w:tc>
        <w:tc>
          <w:tcPr>
            <w:tcW w:w="867" w:type="dxa"/>
            <w:vAlign w:val="center"/>
          </w:tcPr>
          <w:p w14:paraId="2993437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92.000</w:t>
            </w:r>
          </w:p>
        </w:tc>
        <w:tc>
          <w:tcPr>
            <w:tcW w:w="546" w:type="dxa"/>
            <w:vAlign w:val="center"/>
          </w:tcPr>
          <w:p w14:paraId="11906322"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6B37D19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5770573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0BCE85D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2F9717F8" w14:textId="77777777" w:rsidTr="00101A98">
        <w:tc>
          <w:tcPr>
            <w:tcW w:w="445" w:type="dxa"/>
            <w:vAlign w:val="center"/>
          </w:tcPr>
          <w:p w14:paraId="44C9CF5C"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p>
        </w:tc>
        <w:tc>
          <w:tcPr>
            <w:tcW w:w="9573" w:type="dxa"/>
            <w:vAlign w:val="center"/>
          </w:tcPr>
          <w:p w14:paraId="0D24D00C" w14:textId="77777777" w:rsidR="001032CD" w:rsidRPr="00B35591" w:rsidRDefault="001032CD" w:rsidP="001032CD">
            <w:pPr>
              <w:pStyle w:val="NoSpacing"/>
              <w:spacing w:line="276" w:lineRule="auto"/>
              <w:ind w:left="-42" w:right="28"/>
              <w:jc w:val="both"/>
              <w:rPr>
                <w:rFonts w:ascii="Arial" w:hAnsi="Arial" w:cs="Arial"/>
                <w:sz w:val="20"/>
                <w:szCs w:val="20"/>
                <w:lang w:val="bs-Latn-BA"/>
              </w:rPr>
            </w:pPr>
            <w:r w:rsidRPr="00B35591">
              <w:rPr>
                <w:rFonts w:ascii="Arial" w:hAnsi="Arial" w:cs="Arial"/>
                <w:sz w:val="20"/>
                <w:szCs w:val="20"/>
                <w:lang w:val="bs-Latn-BA"/>
              </w:rPr>
              <w:t xml:space="preserve">Izrada i uspostavljanje akcionog plana za sprečavanje i kontrolu emisija prašine iz difuznih izvora u okviru sistema upravljanja zaštitom okoliša u kompaniji AMZ u skladu sa kriterijima i preporukama NRT </w:t>
            </w:r>
          </w:p>
        </w:tc>
        <w:tc>
          <w:tcPr>
            <w:tcW w:w="867" w:type="dxa"/>
            <w:vAlign w:val="center"/>
          </w:tcPr>
          <w:p w14:paraId="584E04B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4418E98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0AC4C21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39565CC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4131D3C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3E76B313" w14:textId="77777777" w:rsidTr="00101A98">
        <w:tc>
          <w:tcPr>
            <w:tcW w:w="445" w:type="dxa"/>
            <w:vAlign w:val="center"/>
          </w:tcPr>
          <w:p w14:paraId="527F5D49"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p>
        </w:tc>
        <w:tc>
          <w:tcPr>
            <w:tcW w:w="9573" w:type="dxa"/>
            <w:vAlign w:val="center"/>
          </w:tcPr>
          <w:p w14:paraId="7B2A8B57" w14:textId="77777777" w:rsidR="001032CD" w:rsidRPr="00B35591" w:rsidRDefault="001032CD" w:rsidP="001032CD">
            <w:pPr>
              <w:pStyle w:val="NoSpacing"/>
              <w:spacing w:line="276" w:lineRule="auto"/>
              <w:ind w:left="-42" w:right="28"/>
              <w:jc w:val="both"/>
              <w:rPr>
                <w:rFonts w:ascii="Arial" w:hAnsi="Arial" w:cs="Arial"/>
                <w:sz w:val="20"/>
                <w:szCs w:val="20"/>
                <w:lang w:val="bs-Latn-BA"/>
              </w:rPr>
            </w:pPr>
            <w:r w:rsidRPr="00B35591">
              <w:rPr>
                <w:rFonts w:ascii="Arial" w:hAnsi="Arial" w:cs="Arial"/>
                <w:sz w:val="20"/>
                <w:szCs w:val="20"/>
                <w:lang w:val="bs-Latn-BA"/>
              </w:rPr>
              <w:t>Provesti postupak procjene uticaja na okoliš i pribavljanja rješenja o odobravanju Studije o procjeni uticaja na okoliš za prestanak rada i zatvaranje pogona/postrojenja stara Toplana u skladu sa članom 68. stav 2. alineja c) Zakona o zaštiti okoliša</w:t>
            </w:r>
          </w:p>
        </w:tc>
        <w:tc>
          <w:tcPr>
            <w:tcW w:w="867" w:type="dxa"/>
            <w:vAlign w:val="center"/>
          </w:tcPr>
          <w:p w14:paraId="2A306FE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50.000</w:t>
            </w:r>
          </w:p>
        </w:tc>
        <w:tc>
          <w:tcPr>
            <w:tcW w:w="546" w:type="dxa"/>
            <w:vAlign w:val="center"/>
          </w:tcPr>
          <w:p w14:paraId="1F42E9E2"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65135692"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31ED0637"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6D144A6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770F5981" w14:textId="77777777" w:rsidTr="00101A98">
        <w:tc>
          <w:tcPr>
            <w:tcW w:w="445" w:type="dxa"/>
            <w:vAlign w:val="center"/>
          </w:tcPr>
          <w:p w14:paraId="6AC0A429"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p>
        </w:tc>
        <w:tc>
          <w:tcPr>
            <w:tcW w:w="9573" w:type="dxa"/>
            <w:vAlign w:val="center"/>
          </w:tcPr>
          <w:p w14:paraId="7B66A4F0" w14:textId="77777777" w:rsidR="001032CD" w:rsidRPr="00B35591" w:rsidRDefault="001032CD" w:rsidP="001032CD">
            <w:pPr>
              <w:pStyle w:val="NoSpacing"/>
              <w:spacing w:line="276" w:lineRule="auto"/>
              <w:ind w:left="-42" w:right="28"/>
              <w:jc w:val="both"/>
              <w:rPr>
                <w:rFonts w:ascii="Arial" w:hAnsi="Arial" w:cs="Arial"/>
                <w:sz w:val="20"/>
                <w:szCs w:val="20"/>
                <w:lang w:val="bs-Latn-BA"/>
              </w:rPr>
            </w:pPr>
            <w:r w:rsidRPr="00B35591">
              <w:rPr>
                <w:rFonts w:ascii="Arial" w:hAnsi="Arial" w:cs="Arial"/>
                <w:sz w:val="20"/>
                <w:szCs w:val="20"/>
                <w:lang w:val="bs-Latn-BA"/>
              </w:rPr>
              <w:t>Poduzeti i provesti sve mjere za izbjegavanje rizika od zagađenja/ugrožavanja okoliša i za povrat lokacije na kojoj se nalazi pogon/postrojenja stara Toplana u zakonom propisano stanje okoliša predviđene Studijom o procjeni uticaja na okoliš i planom za aktivnosti zatvaranja i postupke nakon zatvaranja stare Toplane, u skladu sa NRT i odredbama člana 84. stav 1. alineja f) Zakona o zaštiti okoliša</w:t>
            </w:r>
          </w:p>
        </w:tc>
        <w:tc>
          <w:tcPr>
            <w:tcW w:w="867" w:type="dxa"/>
            <w:vAlign w:val="center"/>
          </w:tcPr>
          <w:p w14:paraId="2BD2888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46CD11F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Prema predračun</w:t>
            </w:r>
          </w:p>
        </w:tc>
        <w:tc>
          <w:tcPr>
            <w:tcW w:w="714" w:type="dxa"/>
            <w:vAlign w:val="center"/>
          </w:tcPr>
          <w:p w14:paraId="4437FA6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328E96B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2339AF8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41CAC7C4" w14:textId="77777777" w:rsidTr="00101A98">
        <w:tc>
          <w:tcPr>
            <w:tcW w:w="445" w:type="dxa"/>
            <w:vAlign w:val="center"/>
          </w:tcPr>
          <w:p w14:paraId="22E9A20D"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9</w:t>
            </w:r>
          </w:p>
        </w:tc>
        <w:tc>
          <w:tcPr>
            <w:tcW w:w="9573" w:type="dxa"/>
            <w:vAlign w:val="center"/>
          </w:tcPr>
          <w:p w14:paraId="77FA8DAF" w14:textId="77777777" w:rsidR="001032CD" w:rsidRPr="00B35591" w:rsidRDefault="001032CD" w:rsidP="001032CD">
            <w:pPr>
              <w:pStyle w:val="NoSpacing"/>
              <w:spacing w:line="276" w:lineRule="auto"/>
              <w:ind w:left="-42" w:right="28"/>
              <w:jc w:val="both"/>
              <w:rPr>
                <w:rFonts w:ascii="Arial" w:hAnsi="Arial" w:cs="Arial"/>
                <w:sz w:val="20"/>
                <w:szCs w:val="20"/>
                <w:lang w:val="bs-Latn-BA"/>
              </w:rPr>
            </w:pPr>
            <w:r w:rsidRPr="00B35591">
              <w:rPr>
                <w:rFonts w:ascii="Arial" w:hAnsi="Arial" w:cs="Arial"/>
                <w:sz w:val="20"/>
                <w:szCs w:val="20"/>
                <w:lang w:val="bs-Latn-BA"/>
              </w:rPr>
              <w:t>Provesti obuku svih zaposlenika čiji rad može imati značajn uticaj na okoliš, prema posebnom planu obuke i provjeriti stečeno znanje od strane stručnih lica iz oblasti inženjerstva zaštite okoliša o čemu treba voditi urednu evidenciju</w:t>
            </w:r>
          </w:p>
        </w:tc>
        <w:tc>
          <w:tcPr>
            <w:tcW w:w="867" w:type="dxa"/>
            <w:vAlign w:val="center"/>
          </w:tcPr>
          <w:p w14:paraId="621A5EE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28B8506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41F0B8D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4AEFBF8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6A93C3C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0E442B9F" w14:textId="77777777" w:rsidTr="00101A98">
        <w:tc>
          <w:tcPr>
            <w:tcW w:w="445" w:type="dxa"/>
            <w:vAlign w:val="center"/>
          </w:tcPr>
          <w:p w14:paraId="1B5E8A90"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14F6806B" w14:textId="77777777" w:rsidR="001032CD" w:rsidRPr="00B35591" w:rsidRDefault="001032CD" w:rsidP="001032CD">
            <w:pPr>
              <w:pStyle w:val="NoSpacing"/>
              <w:spacing w:line="276" w:lineRule="auto"/>
              <w:ind w:left="-42" w:right="28"/>
              <w:jc w:val="both"/>
              <w:rPr>
                <w:rFonts w:ascii="Arial" w:hAnsi="Arial" w:cs="Arial"/>
                <w:sz w:val="20"/>
                <w:szCs w:val="20"/>
                <w:lang w:val="bs-Latn-BA"/>
              </w:rPr>
            </w:pPr>
            <w:r w:rsidRPr="00B35591">
              <w:rPr>
                <w:rFonts w:ascii="Arial" w:hAnsi="Arial" w:cs="Arial"/>
                <w:sz w:val="20"/>
                <w:szCs w:val="20"/>
                <w:lang w:val="bs-Latn-BA"/>
              </w:rPr>
              <w:t>Redovno voditi evidenciju o poduzetim mjerama i postignutim efektima primjene sistema upravljanja zaštitom okoliša, te mjerama iz Okolinske dozvole i Plana upravljanja otpadom</w:t>
            </w:r>
          </w:p>
        </w:tc>
        <w:tc>
          <w:tcPr>
            <w:tcW w:w="867" w:type="dxa"/>
            <w:vAlign w:val="center"/>
          </w:tcPr>
          <w:p w14:paraId="4FA954F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2E2EA97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4F27B9C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420F040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551B2AC2"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62B4F2AB" w14:textId="77777777" w:rsidTr="00101A98">
        <w:tc>
          <w:tcPr>
            <w:tcW w:w="445" w:type="dxa"/>
            <w:vAlign w:val="center"/>
          </w:tcPr>
          <w:p w14:paraId="684A2FC0"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p>
        </w:tc>
        <w:tc>
          <w:tcPr>
            <w:tcW w:w="9573" w:type="dxa"/>
            <w:vAlign w:val="center"/>
          </w:tcPr>
          <w:p w14:paraId="0116D369"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Osigurati kadrovske i finansijske uvjete za efikasniji rad Sekcije za zaštitu okoliša kako bi mogla ispunjavati sve zahtjeve iz okolinske dozvole i zakonske regulative uključujući vršenje nadzora i operativnog upravljanja svim mjerama i aktivnostima vezanim za zaštitu okoliša koje proističu iz zakonske regulative, sukladno preporukama iz NRT. Sadašnji kadrovski kapacitet Sekcije za zaštitu okoliša ne može osigurati implementaciju operativnog sistema upravljanja zaštitom okoliša.</w:t>
            </w:r>
          </w:p>
        </w:tc>
        <w:tc>
          <w:tcPr>
            <w:tcW w:w="867" w:type="dxa"/>
            <w:vAlign w:val="center"/>
          </w:tcPr>
          <w:p w14:paraId="63B923E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Prema predračun</w:t>
            </w:r>
          </w:p>
        </w:tc>
        <w:tc>
          <w:tcPr>
            <w:tcW w:w="546" w:type="dxa"/>
            <w:vAlign w:val="center"/>
          </w:tcPr>
          <w:p w14:paraId="50A26C8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Prema predračun</w:t>
            </w:r>
          </w:p>
        </w:tc>
        <w:tc>
          <w:tcPr>
            <w:tcW w:w="714" w:type="dxa"/>
            <w:vAlign w:val="center"/>
          </w:tcPr>
          <w:p w14:paraId="022AF4D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Prema predračun</w:t>
            </w:r>
          </w:p>
        </w:tc>
        <w:tc>
          <w:tcPr>
            <w:tcW w:w="658" w:type="dxa"/>
            <w:vAlign w:val="center"/>
          </w:tcPr>
          <w:p w14:paraId="44FF24C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Prema predračun</w:t>
            </w:r>
          </w:p>
        </w:tc>
        <w:tc>
          <w:tcPr>
            <w:tcW w:w="659" w:type="dxa"/>
            <w:vAlign w:val="center"/>
          </w:tcPr>
          <w:p w14:paraId="0B33F11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Prema predračun</w:t>
            </w:r>
          </w:p>
        </w:tc>
      </w:tr>
      <w:tr w:rsidR="001032CD" w:rsidRPr="00B35591" w14:paraId="04CCC023" w14:textId="77777777" w:rsidTr="00101A98">
        <w:tc>
          <w:tcPr>
            <w:tcW w:w="445" w:type="dxa"/>
            <w:vAlign w:val="center"/>
          </w:tcPr>
          <w:p w14:paraId="52CE78DD"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55FFA1F5"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Održavati sistem upravljanja zaštitom okoliša prema standardu BAS EN ISO 14001, uključujući preispitivanje postignutih efekata o čemu treba provesti stručnu analizu</w:t>
            </w:r>
          </w:p>
        </w:tc>
        <w:tc>
          <w:tcPr>
            <w:tcW w:w="867" w:type="dxa"/>
            <w:vAlign w:val="center"/>
          </w:tcPr>
          <w:p w14:paraId="4AF50E8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5.000</w:t>
            </w:r>
          </w:p>
        </w:tc>
        <w:tc>
          <w:tcPr>
            <w:tcW w:w="546" w:type="dxa"/>
            <w:vAlign w:val="center"/>
          </w:tcPr>
          <w:p w14:paraId="363AC7F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5.000</w:t>
            </w:r>
          </w:p>
        </w:tc>
        <w:tc>
          <w:tcPr>
            <w:tcW w:w="714" w:type="dxa"/>
            <w:vAlign w:val="center"/>
          </w:tcPr>
          <w:p w14:paraId="08169C7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5.000</w:t>
            </w:r>
          </w:p>
        </w:tc>
        <w:tc>
          <w:tcPr>
            <w:tcW w:w="658" w:type="dxa"/>
            <w:vAlign w:val="center"/>
          </w:tcPr>
          <w:p w14:paraId="667E12A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5.000</w:t>
            </w:r>
          </w:p>
        </w:tc>
        <w:tc>
          <w:tcPr>
            <w:tcW w:w="659" w:type="dxa"/>
            <w:vAlign w:val="center"/>
          </w:tcPr>
          <w:p w14:paraId="0D9E165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5.000</w:t>
            </w:r>
          </w:p>
        </w:tc>
      </w:tr>
      <w:tr w:rsidR="001032CD" w:rsidRPr="00B35591" w14:paraId="7D998C43" w14:textId="77777777" w:rsidTr="00101A98">
        <w:tc>
          <w:tcPr>
            <w:tcW w:w="445" w:type="dxa"/>
            <w:vAlign w:val="center"/>
          </w:tcPr>
          <w:p w14:paraId="3DF3A3BB"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46DD0C6F"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Uspostaviti i redovno realizovati program održavanja automatske mjerne opreme za monitoring emisija u zrak (AMS sistema) angažovanjem osposobljene stručne ustanove ili interno osposobljenog osoblja i izdavanjem potvrde o servisiranju/održavanju AMS sistema o čemu treba voditi urednu evidenciju</w:t>
            </w:r>
          </w:p>
        </w:tc>
        <w:tc>
          <w:tcPr>
            <w:tcW w:w="867" w:type="dxa"/>
            <w:vAlign w:val="center"/>
          </w:tcPr>
          <w:p w14:paraId="2932CD7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10.000</w:t>
            </w:r>
          </w:p>
        </w:tc>
        <w:tc>
          <w:tcPr>
            <w:tcW w:w="546" w:type="dxa"/>
            <w:vAlign w:val="center"/>
          </w:tcPr>
          <w:p w14:paraId="1D00876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10.000</w:t>
            </w:r>
          </w:p>
        </w:tc>
        <w:tc>
          <w:tcPr>
            <w:tcW w:w="714" w:type="dxa"/>
            <w:vAlign w:val="center"/>
          </w:tcPr>
          <w:p w14:paraId="3858217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10.000</w:t>
            </w:r>
          </w:p>
        </w:tc>
        <w:tc>
          <w:tcPr>
            <w:tcW w:w="658" w:type="dxa"/>
            <w:vAlign w:val="center"/>
          </w:tcPr>
          <w:p w14:paraId="2809776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10.000</w:t>
            </w:r>
          </w:p>
        </w:tc>
        <w:tc>
          <w:tcPr>
            <w:tcW w:w="659" w:type="dxa"/>
            <w:vAlign w:val="center"/>
          </w:tcPr>
          <w:p w14:paraId="0E37613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10.000</w:t>
            </w:r>
          </w:p>
        </w:tc>
      </w:tr>
      <w:tr w:rsidR="001032CD" w:rsidRPr="00B35591" w14:paraId="18BE0F33" w14:textId="77777777" w:rsidTr="00101A98">
        <w:tc>
          <w:tcPr>
            <w:tcW w:w="445" w:type="dxa"/>
            <w:vAlign w:val="center"/>
          </w:tcPr>
          <w:p w14:paraId="06A6EE43"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lastRenderedPageBreak/>
              <w:t>1</w:t>
            </w:r>
          </w:p>
        </w:tc>
        <w:tc>
          <w:tcPr>
            <w:tcW w:w="9573" w:type="dxa"/>
            <w:vAlign w:val="center"/>
          </w:tcPr>
          <w:p w14:paraId="4D0F46FF" w14:textId="0F4664C0" w:rsidR="001032CD" w:rsidRPr="00B35591" w:rsidRDefault="001032CD" w:rsidP="00540DD8">
            <w:pPr>
              <w:pStyle w:val="NoSpacing"/>
              <w:ind w:left="-42" w:right="28"/>
              <w:jc w:val="both"/>
              <w:rPr>
                <w:rFonts w:ascii="Arial" w:hAnsi="Arial" w:cs="Arial"/>
                <w:sz w:val="20"/>
                <w:szCs w:val="20"/>
                <w:lang w:val="bs-Latn-BA"/>
              </w:rPr>
            </w:pPr>
            <w:r w:rsidRPr="00B35591">
              <w:rPr>
                <w:rFonts w:ascii="Arial" w:hAnsi="Arial" w:cs="Arial"/>
                <w:sz w:val="20"/>
                <w:szCs w:val="20"/>
                <w:lang w:val="bs-Latn-BA"/>
              </w:rPr>
              <w:t xml:space="preserve">Izraditi izvještaj za Registar postrojenja i zagađivanja i dostaviti ga </w:t>
            </w:r>
            <w:r w:rsidR="00540DD8">
              <w:rPr>
                <w:rFonts w:ascii="Arial" w:hAnsi="Arial" w:cs="Arial"/>
                <w:sz w:val="20"/>
                <w:szCs w:val="20"/>
                <w:lang w:val="bs-Latn-BA"/>
              </w:rPr>
              <w:t>Ministarstvu</w:t>
            </w:r>
            <w:r w:rsidRPr="00B35591">
              <w:rPr>
                <w:rFonts w:ascii="Arial" w:hAnsi="Arial" w:cs="Arial"/>
                <w:sz w:val="20"/>
                <w:szCs w:val="20"/>
                <w:lang w:val="bs-Latn-BA"/>
              </w:rPr>
              <w:t xml:space="preserve"> najdalje do 30.06. tekuće godine za prethodnu godinu u skladu sa Pravilnikom o registrima postrojenja i zagađivanjima (”Sl. novine FBiH”, broj: 82/07), kao i Uputstvu za popunjavanje baze podataka - elektronskih obrazaca za BH PRTR</w:t>
            </w:r>
          </w:p>
        </w:tc>
        <w:tc>
          <w:tcPr>
            <w:tcW w:w="867" w:type="dxa"/>
            <w:vAlign w:val="center"/>
          </w:tcPr>
          <w:p w14:paraId="5E23897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145E6CF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0587BA9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430E11C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0DCD518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67E17F1C" w14:textId="77777777" w:rsidTr="001032CD">
        <w:tc>
          <w:tcPr>
            <w:tcW w:w="13462" w:type="dxa"/>
            <w:gridSpan w:val="7"/>
            <w:vAlign w:val="center"/>
          </w:tcPr>
          <w:p w14:paraId="4E59D8DD" w14:textId="77777777" w:rsidR="001032CD" w:rsidRPr="00B35591" w:rsidRDefault="001032CD" w:rsidP="001032CD">
            <w:pPr>
              <w:pStyle w:val="NoSpacing"/>
              <w:spacing w:before="120"/>
              <w:rPr>
                <w:rFonts w:ascii="Arial" w:hAnsi="Arial" w:cs="Arial"/>
                <w:noProof/>
                <w:sz w:val="20"/>
                <w:szCs w:val="20"/>
                <w:lang w:val="bs-Latn-BA"/>
              </w:rPr>
            </w:pPr>
            <w:r w:rsidRPr="00B35591">
              <w:rPr>
                <w:rFonts w:ascii="Arial" w:hAnsi="Arial" w:cs="Arial"/>
                <w:b/>
                <w:bCs/>
                <w:noProof/>
                <w:sz w:val="20"/>
                <w:szCs w:val="20"/>
                <w:lang w:val="bs-Latn-BA"/>
              </w:rPr>
              <w:t>b) Mjere za racionalnu potrošnju sirovina, goriva, električne energije i vode uključujući i mjere energetske efikasnosti</w:t>
            </w:r>
          </w:p>
        </w:tc>
      </w:tr>
      <w:tr w:rsidR="001032CD" w:rsidRPr="00B35591" w14:paraId="6072E00F" w14:textId="77777777" w:rsidTr="00101A98">
        <w:tc>
          <w:tcPr>
            <w:tcW w:w="445" w:type="dxa"/>
            <w:vAlign w:val="center"/>
          </w:tcPr>
          <w:p w14:paraId="50D6336E"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447FF022" w14:textId="77777777" w:rsidR="001032CD" w:rsidRPr="00B35591" w:rsidRDefault="001032CD" w:rsidP="001032CD">
            <w:pPr>
              <w:pStyle w:val="NoSpacing"/>
              <w:spacing w:before="40" w:after="40"/>
              <w:ind w:left="-42" w:right="28"/>
              <w:jc w:val="both"/>
              <w:rPr>
                <w:rFonts w:ascii="Arial" w:hAnsi="Arial" w:cs="Arial"/>
                <w:sz w:val="20"/>
                <w:szCs w:val="20"/>
                <w:lang w:val="bs-Latn-BA"/>
              </w:rPr>
            </w:pPr>
            <w:r w:rsidRPr="00B35591">
              <w:rPr>
                <w:rFonts w:ascii="Arial" w:hAnsi="Arial" w:cs="Arial"/>
                <w:sz w:val="20"/>
                <w:szCs w:val="20"/>
                <w:lang w:val="bs-Latn-BA"/>
              </w:rPr>
              <w:t>Uspostaviti redovno praćenje potrošnje sirovina, goriva, električne energije i vode u cilju obezbjeđenja racionalne potrošnje i postizanja normativa predviđenih NRT radi smanjivanja emisija i produkcije otpada, o čemu treba voditi evidenciju u cilju analize postignutih efekata</w:t>
            </w:r>
          </w:p>
        </w:tc>
        <w:tc>
          <w:tcPr>
            <w:tcW w:w="867" w:type="dxa"/>
            <w:vAlign w:val="center"/>
          </w:tcPr>
          <w:p w14:paraId="7B2C14C6"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6525FA9F"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7D0C87FD"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64C9FA21"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338DC2B1"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3C1BDF80" w14:textId="77777777" w:rsidTr="00101A98">
        <w:tc>
          <w:tcPr>
            <w:tcW w:w="445" w:type="dxa"/>
            <w:vAlign w:val="center"/>
          </w:tcPr>
          <w:p w14:paraId="320A7E89"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57A51480" w14:textId="77777777" w:rsidR="001032CD" w:rsidRPr="00B35591" w:rsidRDefault="001032CD" w:rsidP="001032CD">
            <w:pPr>
              <w:pStyle w:val="NoSpacing"/>
              <w:spacing w:before="40" w:after="40"/>
              <w:ind w:left="-42" w:right="28"/>
              <w:jc w:val="both"/>
              <w:rPr>
                <w:rFonts w:ascii="Arial" w:hAnsi="Arial" w:cs="Arial"/>
                <w:sz w:val="20"/>
                <w:szCs w:val="20"/>
                <w:lang w:val="bs-Latn-BA"/>
              </w:rPr>
            </w:pPr>
            <w:r w:rsidRPr="00B35591">
              <w:rPr>
                <w:rFonts w:ascii="Arial" w:hAnsi="Arial" w:cs="Arial"/>
                <w:sz w:val="20"/>
                <w:szCs w:val="20"/>
                <w:lang w:val="bs-Latn-BA"/>
              </w:rPr>
              <w:t>Proizvodne procese uskladiti/optimizirati i voditi prema procedrama o proizvodnji u cilju racionalne potrošnje sirovina, goriva, električne eneregije i vode kao i smanjivanja emisija i produkcije otpada</w:t>
            </w:r>
          </w:p>
        </w:tc>
        <w:tc>
          <w:tcPr>
            <w:tcW w:w="867" w:type="dxa"/>
            <w:vAlign w:val="center"/>
          </w:tcPr>
          <w:p w14:paraId="73105E52"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55FF583D"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3FE8FE17"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6868A1B4"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11105F12"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30876F5C" w14:textId="77777777" w:rsidTr="00101A98">
        <w:tc>
          <w:tcPr>
            <w:tcW w:w="445" w:type="dxa"/>
            <w:vAlign w:val="center"/>
          </w:tcPr>
          <w:p w14:paraId="145A008D"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5BD3ECE6" w14:textId="77777777" w:rsidR="001032CD" w:rsidRPr="00B35591" w:rsidRDefault="001032CD" w:rsidP="001032CD">
            <w:pPr>
              <w:pStyle w:val="NoSpacing"/>
              <w:spacing w:before="40" w:after="40"/>
              <w:ind w:left="-42" w:right="28"/>
              <w:jc w:val="both"/>
              <w:rPr>
                <w:rFonts w:ascii="Arial" w:hAnsi="Arial" w:cs="Arial"/>
                <w:sz w:val="20"/>
                <w:szCs w:val="20"/>
                <w:lang w:val="bs-Latn-BA"/>
              </w:rPr>
            </w:pPr>
            <w:r w:rsidRPr="00B35591">
              <w:rPr>
                <w:rFonts w:ascii="Arial" w:hAnsi="Arial" w:cs="Arial"/>
                <w:sz w:val="20"/>
                <w:szCs w:val="20"/>
                <w:lang w:val="bs-Latn-BA"/>
              </w:rPr>
              <w:t>Provoditi remont i održavanje tehnološke opreme u cilju racionalne potrošnje sirovina, goriva, električne eneregije i vode kao i smanjivanja emisija i produkcije otpada</w:t>
            </w:r>
          </w:p>
        </w:tc>
        <w:tc>
          <w:tcPr>
            <w:tcW w:w="867" w:type="dxa"/>
            <w:vAlign w:val="center"/>
          </w:tcPr>
          <w:p w14:paraId="6C341EED"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26934F1A"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7C4E6C96"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67A8B605"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4E5BBDA6"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24DAA7BE" w14:textId="77777777" w:rsidTr="00101A98">
        <w:tc>
          <w:tcPr>
            <w:tcW w:w="445" w:type="dxa"/>
            <w:vAlign w:val="center"/>
          </w:tcPr>
          <w:p w14:paraId="56C7DF08"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4CC4221A" w14:textId="77777777" w:rsidR="001032CD" w:rsidRPr="00B35591" w:rsidRDefault="001032CD" w:rsidP="001032CD">
            <w:pPr>
              <w:pStyle w:val="NoSpacing"/>
              <w:spacing w:before="40" w:after="40"/>
              <w:ind w:left="-42" w:right="28"/>
              <w:jc w:val="both"/>
              <w:rPr>
                <w:rFonts w:ascii="Arial" w:hAnsi="Arial" w:cs="Arial"/>
                <w:sz w:val="20"/>
                <w:szCs w:val="20"/>
                <w:lang w:val="bs-Latn-BA"/>
              </w:rPr>
            </w:pPr>
            <w:r w:rsidRPr="00B35591">
              <w:rPr>
                <w:rFonts w:ascii="Arial" w:hAnsi="Arial" w:cs="Arial"/>
                <w:sz w:val="20"/>
                <w:szCs w:val="20"/>
                <w:lang w:val="bs-Latn-BA"/>
              </w:rPr>
              <w:t>Kvalitetno održavanje mjerno-regulacione opreme radi obezbjeđenja tehnoloških pokazatelja o potrošnji sirovina, goriva, el. eneregije i vode i efikasnog upravljanja tehnološkim procesima u cilju racionalne potrošnje sirovina, goriva, električne eneregije i vode kao i smanjivanja emisija i produkcije otpada</w:t>
            </w:r>
          </w:p>
        </w:tc>
        <w:tc>
          <w:tcPr>
            <w:tcW w:w="867" w:type="dxa"/>
            <w:vAlign w:val="center"/>
          </w:tcPr>
          <w:p w14:paraId="1B5D2460"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5F49440D"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18C48403"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46092009"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671ED4E8"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555334C2" w14:textId="77777777" w:rsidTr="00101A98">
        <w:tc>
          <w:tcPr>
            <w:tcW w:w="445" w:type="dxa"/>
            <w:vAlign w:val="center"/>
          </w:tcPr>
          <w:p w14:paraId="7361E73B"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0DF0C004" w14:textId="77777777" w:rsidR="001032CD" w:rsidRPr="00B35591" w:rsidRDefault="001032CD" w:rsidP="001032CD">
            <w:pPr>
              <w:pStyle w:val="NoSpacing"/>
              <w:spacing w:before="40" w:after="40"/>
              <w:ind w:left="-42" w:right="28"/>
              <w:jc w:val="both"/>
              <w:rPr>
                <w:rFonts w:ascii="Arial" w:hAnsi="Arial" w:cs="Arial"/>
                <w:sz w:val="20"/>
                <w:szCs w:val="20"/>
                <w:lang w:val="bs-Latn-BA"/>
              </w:rPr>
            </w:pPr>
            <w:r w:rsidRPr="00B35591">
              <w:rPr>
                <w:rFonts w:ascii="Arial" w:hAnsi="Arial" w:cs="Arial"/>
                <w:sz w:val="20"/>
                <w:szCs w:val="20"/>
                <w:lang w:val="bs-Latn-BA"/>
              </w:rPr>
              <w:t>Izvršiti detaljnu analizu potrošnje vode i električne energije po pogonima i glavnim postrojenjima u odnosu na prethodni period i NRT te poduzimati mjere za racionalizaciju potrošnje vode i električne energije o čemu obavezno treba voditi urednu evidenciju</w:t>
            </w:r>
          </w:p>
        </w:tc>
        <w:tc>
          <w:tcPr>
            <w:tcW w:w="867" w:type="dxa"/>
            <w:vAlign w:val="center"/>
          </w:tcPr>
          <w:p w14:paraId="68031D69"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5A8C3BAE"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50DA69B0"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661558DB"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5BFEB42E"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72AD97F8" w14:textId="77777777" w:rsidTr="00101A98">
        <w:tc>
          <w:tcPr>
            <w:tcW w:w="445" w:type="dxa"/>
            <w:vAlign w:val="center"/>
          </w:tcPr>
          <w:p w14:paraId="741BCD77"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2</w:t>
            </w:r>
          </w:p>
        </w:tc>
        <w:tc>
          <w:tcPr>
            <w:tcW w:w="9573" w:type="dxa"/>
            <w:vAlign w:val="center"/>
          </w:tcPr>
          <w:p w14:paraId="69A64A03" w14:textId="77777777" w:rsidR="001032CD" w:rsidRPr="00B35591" w:rsidRDefault="001032CD" w:rsidP="001032CD">
            <w:pPr>
              <w:pStyle w:val="NoSpacing"/>
              <w:spacing w:before="40" w:after="40"/>
              <w:ind w:left="-42" w:right="28"/>
              <w:jc w:val="both"/>
              <w:rPr>
                <w:rFonts w:ascii="Arial" w:hAnsi="Arial" w:cs="Arial"/>
                <w:sz w:val="20"/>
                <w:szCs w:val="20"/>
                <w:lang w:val="bs-Latn-BA"/>
              </w:rPr>
            </w:pPr>
            <w:r w:rsidRPr="00B35591">
              <w:rPr>
                <w:rFonts w:ascii="Arial" w:hAnsi="Arial" w:cs="Arial"/>
                <w:sz w:val="20"/>
                <w:szCs w:val="20"/>
                <w:lang w:val="bs-Latn-BA"/>
              </w:rPr>
              <w:t>Održavati sistem upravljanja tehnološkim vodama koristeći preporuke iz NRT u cilju što efikasnijeg smanjivanja potrošnje vode o čemu obavezno treba voditi urednu evidenciju</w:t>
            </w:r>
          </w:p>
        </w:tc>
        <w:tc>
          <w:tcPr>
            <w:tcW w:w="867" w:type="dxa"/>
            <w:vAlign w:val="center"/>
          </w:tcPr>
          <w:p w14:paraId="2B7231A1"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56E6AD7A"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6A99FFCD"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30F75D8D"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1CCCAA4A"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26ED8D1A" w14:textId="77777777" w:rsidTr="00101A98">
        <w:tc>
          <w:tcPr>
            <w:tcW w:w="445" w:type="dxa"/>
            <w:vAlign w:val="center"/>
          </w:tcPr>
          <w:p w14:paraId="08AC030D"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2</w:t>
            </w:r>
          </w:p>
        </w:tc>
        <w:tc>
          <w:tcPr>
            <w:tcW w:w="9573" w:type="dxa"/>
            <w:vAlign w:val="center"/>
          </w:tcPr>
          <w:p w14:paraId="49FDCA3C" w14:textId="77777777" w:rsidR="001032CD" w:rsidRPr="00B35591" w:rsidRDefault="001032CD" w:rsidP="001032CD">
            <w:pPr>
              <w:pStyle w:val="NoSpacing"/>
              <w:spacing w:before="40" w:after="40"/>
              <w:ind w:left="-42" w:right="28"/>
              <w:jc w:val="both"/>
              <w:rPr>
                <w:rFonts w:ascii="Arial" w:hAnsi="Arial" w:cs="Arial"/>
                <w:sz w:val="20"/>
                <w:szCs w:val="20"/>
                <w:lang w:val="bs-Latn-BA"/>
              </w:rPr>
            </w:pPr>
            <w:r w:rsidRPr="00B35591">
              <w:rPr>
                <w:rFonts w:ascii="Arial" w:hAnsi="Arial" w:cs="Arial"/>
                <w:sz w:val="20"/>
                <w:szCs w:val="20"/>
                <w:lang w:val="bs-Latn-BA"/>
              </w:rPr>
              <w:t>Uraditi plan mjera energetske efikasnosti u skladu sa NRT (NRT 2, 3 i 5) i obezbjediti uvjete za njegovu implementaciju u cilju smanjivanja potrošnje energije</w:t>
            </w:r>
          </w:p>
        </w:tc>
        <w:tc>
          <w:tcPr>
            <w:tcW w:w="867" w:type="dxa"/>
            <w:vAlign w:val="center"/>
          </w:tcPr>
          <w:p w14:paraId="284448B3"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65.000</w:t>
            </w:r>
          </w:p>
        </w:tc>
        <w:tc>
          <w:tcPr>
            <w:tcW w:w="546" w:type="dxa"/>
            <w:vAlign w:val="center"/>
          </w:tcPr>
          <w:p w14:paraId="5EA5B9E4"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16D948E1"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28CDAC8B"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75610AF0"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1123DA32" w14:textId="77777777" w:rsidTr="001032CD">
        <w:tc>
          <w:tcPr>
            <w:tcW w:w="13462" w:type="dxa"/>
            <w:gridSpan w:val="7"/>
            <w:vAlign w:val="center"/>
          </w:tcPr>
          <w:p w14:paraId="024AF84A" w14:textId="77777777" w:rsidR="001032CD" w:rsidRPr="00B35591" w:rsidRDefault="001032CD" w:rsidP="001032CD">
            <w:pPr>
              <w:pStyle w:val="ListParagraph"/>
              <w:spacing w:before="120"/>
              <w:ind w:left="0"/>
              <w:contextualSpacing w:val="0"/>
              <w:rPr>
                <w:rFonts w:ascii="Arial" w:hAnsi="Arial" w:cs="Arial"/>
                <w:b/>
                <w:i w:val="0"/>
                <w:lang w:val="bs-Latn-BA"/>
              </w:rPr>
            </w:pPr>
            <w:r w:rsidRPr="00B35591">
              <w:rPr>
                <w:rFonts w:ascii="Arial" w:hAnsi="Arial" w:cs="Arial"/>
                <w:b/>
                <w:i w:val="0"/>
                <w:lang w:val="bs-Latn-BA"/>
              </w:rPr>
              <w:t>c) Mjere za sprečavanje i smanjivanje emisija u zrak</w:t>
            </w:r>
          </w:p>
        </w:tc>
      </w:tr>
      <w:tr w:rsidR="001032CD" w:rsidRPr="00B35591" w14:paraId="1BB1BEB0" w14:textId="77777777" w:rsidTr="00101A98">
        <w:tc>
          <w:tcPr>
            <w:tcW w:w="445" w:type="dxa"/>
            <w:vAlign w:val="center"/>
          </w:tcPr>
          <w:p w14:paraId="27766332"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2</w:t>
            </w:r>
          </w:p>
        </w:tc>
        <w:tc>
          <w:tcPr>
            <w:tcW w:w="9573" w:type="dxa"/>
            <w:vAlign w:val="center"/>
          </w:tcPr>
          <w:p w14:paraId="03C83408" w14:textId="77777777" w:rsidR="001032CD" w:rsidRPr="000F5851" w:rsidRDefault="001032CD" w:rsidP="001032CD">
            <w:pPr>
              <w:pStyle w:val="NoSpacing"/>
              <w:ind w:left="-42" w:right="28"/>
              <w:jc w:val="both"/>
              <w:rPr>
                <w:rFonts w:ascii="Arial" w:hAnsi="Arial" w:cs="Arial"/>
                <w:color w:val="FF0000"/>
                <w:sz w:val="20"/>
                <w:szCs w:val="20"/>
                <w:lang w:val="bs-Latn-BA"/>
              </w:rPr>
            </w:pPr>
            <w:r w:rsidRPr="000F5851">
              <w:rPr>
                <w:rFonts w:ascii="Arial" w:hAnsi="Arial" w:cs="Arial"/>
                <w:color w:val="FF0000"/>
                <w:sz w:val="20"/>
                <w:szCs w:val="20"/>
                <w:lang w:val="bs-Latn-BA"/>
              </w:rPr>
              <w:t>Poduzeti mjere za smanjivanje emisija prašine i SO</w:t>
            </w:r>
            <w:r w:rsidRPr="000F5851">
              <w:rPr>
                <w:rFonts w:ascii="Arial" w:hAnsi="Arial" w:cs="Arial"/>
                <w:color w:val="FF0000"/>
                <w:sz w:val="20"/>
                <w:szCs w:val="20"/>
                <w:vertAlign w:val="subscript"/>
                <w:lang w:val="bs-Latn-BA"/>
              </w:rPr>
              <w:t>2</w:t>
            </w:r>
            <w:r w:rsidRPr="000F5851">
              <w:rPr>
                <w:rFonts w:ascii="Arial" w:hAnsi="Arial" w:cs="Arial"/>
                <w:color w:val="FF0000"/>
                <w:sz w:val="20"/>
                <w:szCs w:val="20"/>
                <w:lang w:val="bs-Latn-BA"/>
              </w:rPr>
              <w:t xml:space="preserve"> na dimnjaku koksne baterije ispod dozvoljenih graničnih vrijednosti na osnovu provedene detaljne analize i ocjene o mogućnostima smanjivanja emisija u okvire graničnih vrijednosti ili provesti smanjivanje emisije prašine i SO</w:t>
            </w:r>
            <w:r w:rsidRPr="000F5851">
              <w:rPr>
                <w:rFonts w:ascii="Arial" w:hAnsi="Arial" w:cs="Arial"/>
                <w:color w:val="FF0000"/>
                <w:sz w:val="20"/>
                <w:szCs w:val="20"/>
                <w:vertAlign w:val="subscript"/>
                <w:lang w:val="bs-Latn-BA"/>
              </w:rPr>
              <w:t xml:space="preserve">2 </w:t>
            </w:r>
            <w:r w:rsidRPr="000F5851">
              <w:rPr>
                <w:rFonts w:ascii="Arial" w:hAnsi="Arial" w:cs="Arial"/>
                <w:color w:val="FF0000"/>
                <w:sz w:val="20"/>
                <w:szCs w:val="20"/>
                <w:lang w:val="bs-Latn-BA"/>
              </w:rPr>
              <w:t>na drugim izvorima u količini najmanje za koliko su emisije prašine i  SO</w:t>
            </w:r>
            <w:r w:rsidRPr="000F5851">
              <w:rPr>
                <w:rFonts w:ascii="Arial" w:hAnsi="Arial" w:cs="Arial"/>
                <w:color w:val="FF0000"/>
                <w:sz w:val="20"/>
                <w:szCs w:val="20"/>
                <w:vertAlign w:val="subscript"/>
                <w:lang w:val="bs-Latn-BA"/>
              </w:rPr>
              <w:t xml:space="preserve">2 </w:t>
            </w:r>
            <w:r w:rsidRPr="000F5851">
              <w:rPr>
                <w:rFonts w:ascii="Arial" w:hAnsi="Arial" w:cs="Arial"/>
                <w:color w:val="FF0000"/>
                <w:sz w:val="20"/>
                <w:szCs w:val="20"/>
                <w:lang w:val="bs-Latn-BA"/>
              </w:rPr>
              <w:t>na dimnjaku koksare veće od graničnih vrijednosti (mjere kompenzacije), što treba dokazati projektnim rješenjem, odnosno provedenom analilzom/proračunom</w:t>
            </w:r>
          </w:p>
        </w:tc>
        <w:tc>
          <w:tcPr>
            <w:tcW w:w="867" w:type="dxa"/>
            <w:vAlign w:val="center"/>
          </w:tcPr>
          <w:p w14:paraId="3280D99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200.000</w:t>
            </w:r>
          </w:p>
        </w:tc>
        <w:tc>
          <w:tcPr>
            <w:tcW w:w="1260" w:type="dxa"/>
            <w:gridSpan w:val="2"/>
            <w:vAlign w:val="center"/>
          </w:tcPr>
          <w:p w14:paraId="1428690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Prema posebnom predračunu</w:t>
            </w:r>
          </w:p>
        </w:tc>
        <w:tc>
          <w:tcPr>
            <w:tcW w:w="658" w:type="dxa"/>
            <w:vAlign w:val="center"/>
          </w:tcPr>
          <w:p w14:paraId="6D51C59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751758A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263E47ED" w14:textId="77777777" w:rsidTr="00101A98">
        <w:tc>
          <w:tcPr>
            <w:tcW w:w="445" w:type="dxa"/>
            <w:vAlign w:val="center"/>
          </w:tcPr>
          <w:p w14:paraId="0CED37B0"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2</w:t>
            </w:r>
          </w:p>
        </w:tc>
        <w:tc>
          <w:tcPr>
            <w:tcW w:w="9573" w:type="dxa"/>
            <w:vAlign w:val="center"/>
          </w:tcPr>
          <w:p w14:paraId="037E14F0"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Poduzeti mjere za smanjivanje emisija zagađujućih materija na tornju za gašenje koksa, sa posebnim osvrtom na smanjenje emisija H</w:t>
            </w:r>
            <w:r w:rsidRPr="00B35591">
              <w:rPr>
                <w:rFonts w:ascii="Arial" w:hAnsi="Arial" w:cs="Arial"/>
                <w:sz w:val="20"/>
                <w:szCs w:val="20"/>
                <w:vertAlign w:val="subscript"/>
                <w:lang w:val="bs-Latn-BA"/>
              </w:rPr>
              <w:t>2</w:t>
            </w:r>
            <w:r w:rsidRPr="00B35591">
              <w:rPr>
                <w:rFonts w:ascii="Arial" w:hAnsi="Arial" w:cs="Arial"/>
                <w:sz w:val="20"/>
                <w:szCs w:val="20"/>
                <w:lang w:val="bs-Latn-BA"/>
              </w:rPr>
              <w:t>S, ispod dozvoljenih graničnih vrijednosti provođenjem mjera sanacije (npr. sanacije ili rekonstrukcije ili zamjene kolektora sa mlaznicama, hvatača kapljica i druge opreme), optimizacije i kontrole procesa te izvršiti analizu i ocjenu postignutih efekata</w:t>
            </w:r>
          </w:p>
        </w:tc>
        <w:tc>
          <w:tcPr>
            <w:tcW w:w="867" w:type="dxa"/>
            <w:vAlign w:val="center"/>
          </w:tcPr>
          <w:p w14:paraId="16F5DEE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71761C9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5B33954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64F3EA6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7C74C1D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66215566" w14:textId="77777777" w:rsidTr="00101A98">
        <w:tc>
          <w:tcPr>
            <w:tcW w:w="445" w:type="dxa"/>
            <w:vAlign w:val="center"/>
          </w:tcPr>
          <w:p w14:paraId="3E5A26B0"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2</w:t>
            </w:r>
          </w:p>
        </w:tc>
        <w:tc>
          <w:tcPr>
            <w:tcW w:w="9573" w:type="dxa"/>
            <w:vAlign w:val="center"/>
          </w:tcPr>
          <w:p w14:paraId="238B14BE"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Redovno provoditi keramičko zavarivanje koksnih peći prema posebnom Planu zavarivanja koksnih peći po prioritetima u cilju smanjivanja emisija u zrak o čemu treba voditi zapise</w:t>
            </w:r>
          </w:p>
        </w:tc>
        <w:tc>
          <w:tcPr>
            <w:tcW w:w="867" w:type="dxa"/>
            <w:vAlign w:val="center"/>
          </w:tcPr>
          <w:p w14:paraId="29A7789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18CA223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1D8F0D9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1408440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1C25830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65863A32" w14:textId="77777777" w:rsidTr="00101A98">
        <w:tc>
          <w:tcPr>
            <w:tcW w:w="445" w:type="dxa"/>
            <w:vAlign w:val="center"/>
          </w:tcPr>
          <w:p w14:paraId="27D6156E"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2</w:t>
            </w:r>
          </w:p>
        </w:tc>
        <w:tc>
          <w:tcPr>
            <w:tcW w:w="9573" w:type="dxa"/>
            <w:vAlign w:val="center"/>
          </w:tcPr>
          <w:p w14:paraId="5B00DB9A"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Regulacija i održavanje pritiska plina u koksnim pećima u optimalnim vrijednostima definisanim procedurom proizvodnje koksa u cilju smanjivanja difuznih i fugitivnih emisija</w:t>
            </w:r>
          </w:p>
        </w:tc>
        <w:tc>
          <w:tcPr>
            <w:tcW w:w="867" w:type="dxa"/>
            <w:vAlign w:val="center"/>
          </w:tcPr>
          <w:p w14:paraId="4AF57717"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45E6868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37C37C0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6178E41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75D41DC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528EFFB9" w14:textId="77777777" w:rsidTr="00101A98">
        <w:tc>
          <w:tcPr>
            <w:tcW w:w="445" w:type="dxa"/>
            <w:vAlign w:val="center"/>
          </w:tcPr>
          <w:p w14:paraId="69737C49"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lastRenderedPageBreak/>
              <w:t>2</w:t>
            </w:r>
          </w:p>
        </w:tc>
        <w:tc>
          <w:tcPr>
            <w:tcW w:w="9573" w:type="dxa"/>
            <w:vAlign w:val="center"/>
          </w:tcPr>
          <w:p w14:paraId="0E73DA7C"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Poduzimati i provoditi mjere za što efikasnije smanjivanje difuznih emisija na vratima koksnih peći kroz svakodnevno održavanje uređaja za čišćenje okvira i ramova vrata, dobro dihtovanje vrata, kontrolu difuznih/vidljivih emisija i poduzimanje mjera za sprečavanje difuznih emisija ne vratima koksnih peći uključujući premazivanje sa specijalnom vatrostalnom masom</w:t>
            </w:r>
          </w:p>
        </w:tc>
        <w:tc>
          <w:tcPr>
            <w:tcW w:w="867" w:type="dxa"/>
            <w:vAlign w:val="center"/>
          </w:tcPr>
          <w:p w14:paraId="0D9171F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1FCE871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5121868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0E33991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6C855807"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6D14C417" w14:textId="77777777" w:rsidTr="00101A98">
        <w:tc>
          <w:tcPr>
            <w:tcW w:w="445" w:type="dxa"/>
            <w:vAlign w:val="center"/>
          </w:tcPr>
          <w:p w14:paraId="52F54DB9"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2</w:t>
            </w:r>
          </w:p>
        </w:tc>
        <w:tc>
          <w:tcPr>
            <w:tcW w:w="9573" w:type="dxa"/>
            <w:vAlign w:val="center"/>
          </w:tcPr>
          <w:p w14:paraId="27B3932B"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Kontrola i redovno održavanje mašine za bezprašinsko usipanje uglja u koksne peći u cilju što efikasnijeg smanjivanja difuznih emisija u zrak, o čemu treba voditi zapise</w:t>
            </w:r>
          </w:p>
        </w:tc>
        <w:tc>
          <w:tcPr>
            <w:tcW w:w="867" w:type="dxa"/>
            <w:vAlign w:val="center"/>
          </w:tcPr>
          <w:p w14:paraId="2F218DB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3547A9E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194E1B1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6472648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1388403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2765E962" w14:textId="77777777" w:rsidTr="00101A98">
        <w:tc>
          <w:tcPr>
            <w:tcW w:w="445" w:type="dxa"/>
            <w:vAlign w:val="center"/>
          </w:tcPr>
          <w:p w14:paraId="50B38A16"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2</w:t>
            </w:r>
          </w:p>
        </w:tc>
        <w:tc>
          <w:tcPr>
            <w:tcW w:w="9573" w:type="dxa"/>
            <w:vAlign w:val="center"/>
          </w:tcPr>
          <w:p w14:paraId="12C53ED8"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Vršiti stalnu (svakodnevnu) kontrolu zaptivenosti poklopaca usponskih kolona u cilju sprečavanja nekontrolisanih emisija u zrak i prilikom svakog uočavanja vidljivih emisija treba odmah poduzeti mjere za otklanjanje uzroka pojave nekontrolisanih emisija</w:t>
            </w:r>
          </w:p>
        </w:tc>
        <w:tc>
          <w:tcPr>
            <w:tcW w:w="867" w:type="dxa"/>
            <w:vAlign w:val="center"/>
          </w:tcPr>
          <w:p w14:paraId="34089792"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48AB913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78EF726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1505B25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1696848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7187C449" w14:textId="77777777" w:rsidTr="00101A98">
        <w:tc>
          <w:tcPr>
            <w:tcW w:w="445" w:type="dxa"/>
            <w:vAlign w:val="center"/>
          </w:tcPr>
          <w:p w14:paraId="0BB72800"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3</w:t>
            </w:r>
          </w:p>
        </w:tc>
        <w:tc>
          <w:tcPr>
            <w:tcW w:w="9573" w:type="dxa"/>
            <w:vAlign w:val="center"/>
          </w:tcPr>
          <w:p w14:paraId="0C8641D9"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Izvršiti detaljan pregled međupogonske mreže koksnog plina i poduzeti mjere za otklanjanje uzroka nekontrolisanog isticanje plina u atmosferu, sa posebnim osvrtom na zaptivne lonce i mjesta za produvavanje plinovoda</w:t>
            </w:r>
          </w:p>
        </w:tc>
        <w:tc>
          <w:tcPr>
            <w:tcW w:w="867" w:type="dxa"/>
            <w:vAlign w:val="center"/>
          </w:tcPr>
          <w:p w14:paraId="1598DE0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24897A5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4928563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2B8075A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7A2ED3F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7F0B48EE" w14:textId="77777777" w:rsidTr="00B35591">
        <w:tc>
          <w:tcPr>
            <w:tcW w:w="445" w:type="dxa"/>
            <w:vAlign w:val="center"/>
          </w:tcPr>
          <w:p w14:paraId="00821F08"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3</w:t>
            </w:r>
          </w:p>
        </w:tc>
        <w:tc>
          <w:tcPr>
            <w:tcW w:w="9573" w:type="dxa"/>
            <w:vAlign w:val="center"/>
          </w:tcPr>
          <w:p w14:paraId="1AED28C9"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Poduzeti mjere na osnovu projektnog rješenja za smanjivanje emisije prašine u procesu istiskivanja koksa iz koksnih peći ispod maksimalno dozvoljenih graničnih vrijednosti</w:t>
            </w:r>
          </w:p>
        </w:tc>
        <w:tc>
          <w:tcPr>
            <w:tcW w:w="2127" w:type="dxa"/>
            <w:gridSpan w:val="3"/>
            <w:vAlign w:val="center"/>
          </w:tcPr>
          <w:p w14:paraId="1742675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Poseban predračunu</w:t>
            </w:r>
          </w:p>
        </w:tc>
        <w:tc>
          <w:tcPr>
            <w:tcW w:w="658" w:type="dxa"/>
            <w:vAlign w:val="center"/>
          </w:tcPr>
          <w:p w14:paraId="6982213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4040550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63420B7E" w14:textId="77777777" w:rsidTr="00101A98">
        <w:tc>
          <w:tcPr>
            <w:tcW w:w="445" w:type="dxa"/>
            <w:vAlign w:val="center"/>
          </w:tcPr>
          <w:p w14:paraId="6EF9CCAB"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3</w:t>
            </w:r>
          </w:p>
        </w:tc>
        <w:tc>
          <w:tcPr>
            <w:tcW w:w="9573" w:type="dxa"/>
            <w:vAlign w:val="center"/>
          </w:tcPr>
          <w:p w14:paraId="002D9FDB"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Povećati efikasnost uređaja za čišćenje vrata na vodilicama i defurnezu kroz pojačano održavanje i češću izmjenu četki između rama i vrata koksnih peći, a dinamiku održavanja vrata koksnih peći treba definisati godišnjim planom održavanja i po potrebi zamjene ramova vrata u cilju smanjivanja/minimiziranja nekontrolisanih emisija</w:t>
            </w:r>
          </w:p>
        </w:tc>
        <w:tc>
          <w:tcPr>
            <w:tcW w:w="867" w:type="dxa"/>
            <w:vAlign w:val="center"/>
          </w:tcPr>
          <w:p w14:paraId="715A3F0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240.000</w:t>
            </w:r>
          </w:p>
        </w:tc>
        <w:tc>
          <w:tcPr>
            <w:tcW w:w="546" w:type="dxa"/>
            <w:vAlign w:val="center"/>
          </w:tcPr>
          <w:p w14:paraId="2E316277"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240.000</w:t>
            </w:r>
          </w:p>
        </w:tc>
        <w:tc>
          <w:tcPr>
            <w:tcW w:w="714" w:type="dxa"/>
            <w:vAlign w:val="center"/>
          </w:tcPr>
          <w:p w14:paraId="379B2C7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240.000</w:t>
            </w:r>
          </w:p>
        </w:tc>
        <w:tc>
          <w:tcPr>
            <w:tcW w:w="658" w:type="dxa"/>
            <w:vAlign w:val="center"/>
          </w:tcPr>
          <w:p w14:paraId="5704FA9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240.000</w:t>
            </w:r>
          </w:p>
        </w:tc>
        <w:tc>
          <w:tcPr>
            <w:tcW w:w="659" w:type="dxa"/>
            <w:vAlign w:val="center"/>
          </w:tcPr>
          <w:p w14:paraId="750F33C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240.000</w:t>
            </w:r>
          </w:p>
        </w:tc>
      </w:tr>
      <w:tr w:rsidR="001032CD" w:rsidRPr="00B35591" w14:paraId="45741167" w14:textId="77777777" w:rsidTr="00B35591">
        <w:tc>
          <w:tcPr>
            <w:tcW w:w="445" w:type="dxa"/>
            <w:vAlign w:val="center"/>
          </w:tcPr>
          <w:p w14:paraId="77BFD595"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3</w:t>
            </w:r>
          </w:p>
        </w:tc>
        <w:tc>
          <w:tcPr>
            <w:tcW w:w="9573" w:type="dxa"/>
            <w:vAlign w:val="center"/>
          </w:tcPr>
          <w:p w14:paraId="1571BC27" w14:textId="77777777" w:rsidR="001032CD" w:rsidRPr="00B35591" w:rsidRDefault="001032CD" w:rsidP="001032CD">
            <w:pPr>
              <w:contextualSpacing/>
              <w:jc w:val="both"/>
              <w:rPr>
                <w:rFonts w:ascii="Arial" w:hAnsi="Arial" w:cs="Arial"/>
                <w:sz w:val="20"/>
                <w:szCs w:val="20"/>
                <w:lang w:val="bs-Latn-BA"/>
              </w:rPr>
            </w:pPr>
            <w:r w:rsidRPr="00B35591">
              <w:rPr>
                <w:rFonts w:ascii="Arial" w:hAnsi="Arial" w:cs="Arial"/>
                <w:sz w:val="20"/>
                <w:szCs w:val="20"/>
                <w:lang w:val="bs-Latn-BA"/>
              </w:rPr>
              <w:t>Zamjena čistača vrata i ramova koksih peći - kola za guranje koksa prema godišnjem planu održavanja i zamjene u cilju smanjivanja/minimiziranja nekontrolisanih emisija u zrak</w:t>
            </w:r>
          </w:p>
        </w:tc>
        <w:tc>
          <w:tcPr>
            <w:tcW w:w="3444" w:type="dxa"/>
            <w:gridSpan w:val="5"/>
            <w:vAlign w:val="center"/>
          </w:tcPr>
          <w:p w14:paraId="474BE3E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Prema planu održavanja</w:t>
            </w:r>
          </w:p>
        </w:tc>
      </w:tr>
      <w:tr w:rsidR="001032CD" w:rsidRPr="00B35591" w14:paraId="3BD69649" w14:textId="77777777" w:rsidTr="00101A98">
        <w:tc>
          <w:tcPr>
            <w:tcW w:w="445" w:type="dxa"/>
            <w:vAlign w:val="center"/>
          </w:tcPr>
          <w:p w14:paraId="10CC847F"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3</w:t>
            </w:r>
          </w:p>
        </w:tc>
        <w:tc>
          <w:tcPr>
            <w:tcW w:w="9573" w:type="dxa"/>
            <w:vAlign w:val="center"/>
          </w:tcPr>
          <w:p w14:paraId="1103BB14"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Svakodnevno poduzimati i provoditi preventivne i sanacione mjere za smanjivanje i kontrolu difuznih i fugitivnih emisija u pogonu Koksara uključujući sva postrojenja i uređaje na kojima se javljaju difuzne i fugitivne emisije kao i skladišta i pripremu uglja za koksovanje, klasiranje koksa, transport koksa od klasirnice do aglomeracije, vanjske radne površine i puteve u pogonu Koksara (održavanje opreme, čišćenje površina, pranje saobraćajnica, vlaženje vanjskih radnih površina i odlagališta i sl.)</w:t>
            </w:r>
          </w:p>
        </w:tc>
        <w:tc>
          <w:tcPr>
            <w:tcW w:w="867" w:type="dxa"/>
            <w:vAlign w:val="center"/>
          </w:tcPr>
          <w:p w14:paraId="572CB7E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6998A16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1F7540B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703F905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5190D20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662B8EF9" w14:textId="77777777" w:rsidTr="00101A98">
        <w:tc>
          <w:tcPr>
            <w:tcW w:w="445" w:type="dxa"/>
            <w:vAlign w:val="center"/>
          </w:tcPr>
          <w:p w14:paraId="32504164"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3</w:t>
            </w:r>
          </w:p>
        </w:tc>
        <w:tc>
          <w:tcPr>
            <w:tcW w:w="9573" w:type="dxa"/>
            <w:vAlign w:val="center"/>
          </w:tcPr>
          <w:p w14:paraId="4BE96F1F"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Održavanje opreme za vizuelni monitoring difuznih emisija na koksnoj bateriji (6 kamera) i redovno vođenje evidencije o uočenim pojavama vidljivih emisija koja treba biti dostupna nadležnoj inspekciji za zaštitu okoliša. Podatke o uočenim vidljivim emisijama obavezno koristiti za poduzimanje interventnih mjera na otklanjanju uzroka vidljivih emisija, o čemu treba voditi evidenciju. Vidljiva emisija ne smije se javljati/uočavati na više od 10% vrata koksne baterije (130 vrata na mašinskoj i koksnoj strani baterije)</w:t>
            </w:r>
          </w:p>
        </w:tc>
        <w:tc>
          <w:tcPr>
            <w:tcW w:w="867" w:type="dxa"/>
            <w:vAlign w:val="center"/>
          </w:tcPr>
          <w:p w14:paraId="5558D147"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4B61628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720E287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243433E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01B70AF2"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76FEB650" w14:textId="77777777" w:rsidTr="00B35591">
        <w:tc>
          <w:tcPr>
            <w:tcW w:w="445" w:type="dxa"/>
            <w:vAlign w:val="center"/>
          </w:tcPr>
          <w:p w14:paraId="3018D4FB"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3</w:t>
            </w:r>
          </w:p>
        </w:tc>
        <w:tc>
          <w:tcPr>
            <w:tcW w:w="9573" w:type="dxa"/>
            <w:vAlign w:val="center"/>
          </w:tcPr>
          <w:p w14:paraId="43AF6897"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Poduzeti i provesti mjere za otklanjanje uzroka povećane emisije prašine na dimnjaku ekshaustora Sinter 1 ispitivanjem efikasnosti hibridnog sistema za otprašivanje HF-5 i provođenjem potrebnih sanacionih mjera i mjera optimizacije u cilju smanjivanja emisija prašine ispod dozvoljenih graničnih vrijednosti</w:t>
            </w:r>
          </w:p>
        </w:tc>
        <w:tc>
          <w:tcPr>
            <w:tcW w:w="1413" w:type="dxa"/>
            <w:gridSpan w:val="2"/>
            <w:vAlign w:val="center"/>
          </w:tcPr>
          <w:p w14:paraId="3B4C46A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Poseban predračunu</w:t>
            </w:r>
          </w:p>
        </w:tc>
        <w:tc>
          <w:tcPr>
            <w:tcW w:w="714" w:type="dxa"/>
            <w:vAlign w:val="center"/>
          </w:tcPr>
          <w:p w14:paraId="783FD17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435440D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124833F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750BB164" w14:textId="77777777" w:rsidTr="00B35591">
        <w:tc>
          <w:tcPr>
            <w:tcW w:w="445" w:type="dxa"/>
            <w:vAlign w:val="center"/>
          </w:tcPr>
          <w:p w14:paraId="24A5199E"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3</w:t>
            </w:r>
          </w:p>
        </w:tc>
        <w:tc>
          <w:tcPr>
            <w:tcW w:w="9573" w:type="dxa"/>
            <w:vAlign w:val="center"/>
          </w:tcPr>
          <w:p w14:paraId="6CD4944B"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Poduzeti i provesti mjere za otklanjanje uzroka povećane emisije prašine na dimnjaku ekshaustora Sinter 2 ispitivanjem efikasnosti hibridnog sistema za otprašivanje HF-6 i provođenjem potrebnih sanacionih mjera i mjera optimizacije u cilju smanjivanja emisija prašine ispod dozvoljenih graničnih vrijednosti</w:t>
            </w:r>
          </w:p>
        </w:tc>
        <w:tc>
          <w:tcPr>
            <w:tcW w:w="1413" w:type="dxa"/>
            <w:gridSpan w:val="2"/>
            <w:vAlign w:val="center"/>
          </w:tcPr>
          <w:p w14:paraId="3249EF8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Poseban predračunu</w:t>
            </w:r>
          </w:p>
        </w:tc>
        <w:tc>
          <w:tcPr>
            <w:tcW w:w="714" w:type="dxa"/>
            <w:vAlign w:val="center"/>
          </w:tcPr>
          <w:p w14:paraId="5977695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sz w:val="20"/>
                <w:szCs w:val="20"/>
              </w:rPr>
              <w:t>0</w:t>
            </w:r>
          </w:p>
        </w:tc>
        <w:tc>
          <w:tcPr>
            <w:tcW w:w="658" w:type="dxa"/>
            <w:vAlign w:val="center"/>
          </w:tcPr>
          <w:p w14:paraId="5511BB4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sz w:val="20"/>
                <w:szCs w:val="20"/>
              </w:rPr>
              <w:t>0</w:t>
            </w:r>
          </w:p>
        </w:tc>
        <w:tc>
          <w:tcPr>
            <w:tcW w:w="659" w:type="dxa"/>
            <w:vAlign w:val="center"/>
          </w:tcPr>
          <w:p w14:paraId="244B3A6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sz w:val="20"/>
                <w:szCs w:val="20"/>
              </w:rPr>
              <w:t>0</w:t>
            </w:r>
          </w:p>
        </w:tc>
      </w:tr>
      <w:tr w:rsidR="001032CD" w:rsidRPr="00B35591" w14:paraId="0BB2FA21" w14:textId="77777777" w:rsidTr="00B35591">
        <w:tc>
          <w:tcPr>
            <w:tcW w:w="445" w:type="dxa"/>
            <w:vAlign w:val="center"/>
          </w:tcPr>
          <w:p w14:paraId="5CA149D4"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3</w:t>
            </w:r>
          </w:p>
        </w:tc>
        <w:tc>
          <w:tcPr>
            <w:tcW w:w="9573" w:type="dxa"/>
            <w:vAlign w:val="center"/>
          </w:tcPr>
          <w:p w14:paraId="329A37A3"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Poduzeti i provesti mjere za otklanjanje uzroka povećane emisije prašine na dimnjaku vrećastog filtera F-1 u Odjeljenju hlađenja, drobljenja i klasiranja aglomerata u cilju smanjivanja emisija prašine ispod dozvoljenih graničnih vrijednosti</w:t>
            </w:r>
          </w:p>
        </w:tc>
        <w:tc>
          <w:tcPr>
            <w:tcW w:w="1413" w:type="dxa"/>
            <w:gridSpan w:val="2"/>
            <w:vAlign w:val="center"/>
          </w:tcPr>
          <w:p w14:paraId="6155381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Poseban predračunu</w:t>
            </w:r>
          </w:p>
        </w:tc>
        <w:tc>
          <w:tcPr>
            <w:tcW w:w="714" w:type="dxa"/>
            <w:vAlign w:val="center"/>
          </w:tcPr>
          <w:p w14:paraId="1D5595F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7766BC6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3B56CAE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24E38E79" w14:textId="77777777" w:rsidTr="00B35591">
        <w:tc>
          <w:tcPr>
            <w:tcW w:w="445" w:type="dxa"/>
            <w:vAlign w:val="center"/>
          </w:tcPr>
          <w:p w14:paraId="6C328147"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lastRenderedPageBreak/>
              <w:t>3</w:t>
            </w:r>
          </w:p>
        </w:tc>
        <w:tc>
          <w:tcPr>
            <w:tcW w:w="9573" w:type="dxa"/>
            <w:vAlign w:val="center"/>
          </w:tcPr>
          <w:p w14:paraId="689670F5"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Poduzeti i provesti mjere za otklanjanje uzroka povećane emisije prašine na dimnjaku vrećastog filtera F-2 u Odjeljenju hlađenja, drobljenja i klasiranja aglomerata u cilju smanjivanja emisija prašine ispod dozvoljenih graničnih vrijednosti</w:t>
            </w:r>
          </w:p>
        </w:tc>
        <w:tc>
          <w:tcPr>
            <w:tcW w:w="1413" w:type="dxa"/>
            <w:gridSpan w:val="2"/>
            <w:vAlign w:val="center"/>
          </w:tcPr>
          <w:p w14:paraId="6E78640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Poseban predračunu</w:t>
            </w:r>
          </w:p>
        </w:tc>
        <w:tc>
          <w:tcPr>
            <w:tcW w:w="714" w:type="dxa"/>
            <w:vAlign w:val="center"/>
          </w:tcPr>
          <w:p w14:paraId="1BA3735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688D571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11527F1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0B302618" w14:textId="77777777" w:rsidTr="00B35591">
        <w:tc>
          <w:tcPr>
            <w:tcW w:w="445" w:type="dxa"/>
            <w:vAlign w:val="center"/>
          </w:tcPr>
          <w:p w14:paraId="48DD7300"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3</w:t>
            </w:r>
          </w:p>
        </w:tc>
        <w:tc>
          <w:tcPr>
            <w:tcW w:w="9573" w:type="dxa"/>
            <w:vAlign w:val="center"/>
          </w:tcPr>
          <w:p w14:paraId="7291A5EE"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Poduzeti i provesti mjere za otklanjanje uzroka povećane emisije prašine na dimnjaku vrećastog filtera F-3 u Odjeljenju hlađenja, drobljenja i klasiranja aglomerata u cilju smanjivanja emisija prašine ispod dozvoljenih graničnih vrijednosti</w:t>
            </w:r>
          </w:p>
        </w:tc>
        <w:tc>
          <w:tcPr>
            <w:tcW w:w="1413" w:type="dxa"/>
            <w:gridSpan w:val="2"/>
            <w:vAlign w:val="center"/>
          </w:tcPr>
          <w:p w14:paraId="5897A0F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Poseban predračunu</w:t>
            </w:r>
          </w:p>
        </w:tc>
        <w:tc>
          <w:tcPr>
            <w:tcW w:w="714" w:type="dxa"/>
            <w:vAlign w:val="center"/>
          </w:tcPr>
          <w:p w14:paraId="4C07B16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5E2D655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0E95281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3579C9F3" w14:textId="77777777" w:rsidTr="00B35591">
        <w:tc>
          <w:tcPr>
            <w:tcW w:w="445" w:type="dxa"/>
            <w:vAlign w:val="center"/>
          </w:tcPr>
          <w:p w14:paraId="5132267B"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4</w:t>
            </w:r>
          </w:p>
        </w:tc>
        <w:tc>
          <w:tcPr>
            <w:tcW w:w="9573" w:type="dxa"/>
            <w:vAlign w:val="center"/>
          </w:tcPr>
          <w:p w14:paraId="0BFB2CA1"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Rekonstrukcija elektrostatičkog otprašivača ESP-5 i ugradnja vrećastog filtera iza ESP-5 u Odjeljenju hlađenja, drobljenja i klasiranja aglomerata u cilju smanjivanja emisija prašine ispod dozvoljenih graničnih vrijednosti</w:t>
            </w:r>
          </w:p>
        </w:tc>
        <w:tc>
          <w:tcPr>
            <w:tcW w:w="2127" w:type="dxa"/>
            <w:gridSpan w:val="3"/>
            <w:vAlign w:val="center"/>
          </w:tcPr>
          <w:p w14:paraId="3DEBDE3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sz w:val="20"/>
                <w:szCs w:val="20"/>
              </w:rPr>
              <w:t>1.000.000</w:t>
            </w:r>
          </w:p>
        </w:tc>
        <w:tc>
          <w:tcPr>
            <w:tcW w:w="658" w:type="dxa"/>
            <w:vAlign w:val="center"/>
          </w:tcPr>
          <w:p w14:paraId="1CB82FD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610FC80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21A2845B" w14:textId="77777777" w:rsidTr="00B35591">
        <w:tc>
          <w:tcPr>
            <w:tcW w:w="445" w:type="dxa"/>
            <w:vAlign w:val="center"/>
          </w:tcPr>
          <w:p w14:paraId="1C455076"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4</w:t>
            </w:r>
          </w:p>
        </w:tc>
        <w:tc>
          <w:tcPr>
            <w:tcW w:w="9573" w:type="dxa"/>
            <w:vAlign w:val="center"/>
          </w:tcPr>
          <w:p w14:paraId="2A2C88E6"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Rekonstrukcija elektrostatičkog otprašivača ESP-6 i ugradnja vrećastog filtera iza ESP-6 u Odjeljenju hlađenja, drobljenja i klasiranja aglomerata u cilju smanjivanja emisija prašine ispod dozvoljenih graničnih vrijednosti</w:t>
            </w:r>
          </w:p>
        </w:tc>
        <w:tc>
          <w:tcPr>
            <w:tcW w:w="2785" w:type="dxa"/>
            <w:gridSpan w:val="4"/>
            <w:vAlign w:val="center"/>
          </w:tcPr>
          <w:p w14:paraId="098CA4B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sz w:val="20"/>
                <w:szCs w:val="20"/>
              </w:rPr>
              <w:t>1.000.000</w:t>
            </w:r>
          </w:p>
        </w:tc>
        <w:tc>
          <w:tcPr>
            <w:tcW w:w="659" w:type="dxa"/>
            <w:vAlign w:val="center"/>
          </w:tcPr>
          <w:p w14:paraId="7397CD0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2A01EB7E" w14:textId="77777777" w:rsidTr="00101A98">
        <w:tc>
          <w:tcPr>
            <w:tcW w:w="445" w:type="dxa"/>
            <w:vAlign w:val="center"/>
          </w:tcPr>
          <w:p w14:paraId="72BC4AAE"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4</w:t>
            </w:r>
          </w:p>
        </w:tc>
        <w:tc>
          <w:tcPr>
            <w:tcW w:w="9573" w:type="dxa"/>
            <w:vAlign w:val="center"/>
          </w:tcPr>
          <w:p w14:paraId="3C89FB2F"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Osposobiti sistem za automatski montoring emisija na dimnjacima dimnih ventilatora u Odjeljenju hlađenja, drobljenja i klasiranja aglomerata, uključujući proceduru QAL 2 za ispitivanje automatskog sistema za monitoring emisija u zrak kako bi se osigurala validnost podataka o emisijama</w:t>
            </w:r>
          </w:p>
        </w:tc>
        <w:tc>
          <w:tcPr>
            <w:tcW w:w="867" w:type="dxa"/>
            <w:vAlign w:val="center"/>
          </w:tcPr>
          <w:p w14:paraId="14760B3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5.000</w:t>
            </w:r>
          </w:p>
        </w:tc>
        <w:tc>
          <w:tcPr>
            <w:tcW w:w="546" w:type="dxa"/>
            <w:vAlign w:val="center"/>
          </w:tcPr>
          <w:p w14:paraId="0F9958A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08EBF64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5F5417A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381C1FE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5BA30E17" w14:textId="77777777" w:rsidTr="00101A98">
        <w:tc>
          <w:tcPr>
            <w:tcW w:w="445" w:type="dxa"/>
            <w:vAlign w:val="center"/>
          </w:tcPr>
          <w:p w14:paraId="26B4082F"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4</w:t>
            </w:r>
          </w:p>
        </w:tc>
        <w:tc>
          <w:tcPr>
            <w:tcW w:w="9573" w:type="dxa"/>
            <w:vAlign w:val="center"/>
          </w:tcPr>
          <w:p w14:paraId="63AAAA85"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Održavanje tehnoloških parametara sistema za automatsko upravljanje rada elektrostatičkih otprašivača (ESP-5 i ESP-6) i hibridnih filtera (HF-5 i HF-6) u optimalnim vrijednostima u cilju postizanja što veće efikasnosti ovih tehničkih sistema za otprašivanje</w:t>
            </w:r>
          </w:p>
        </w:tc>
        <w:tc>
          <w:tcPr>
            <w:tcW w:w="867" w:type="dxa"/>
            <w:vAlign w:val="center"/>
          </w:tcPr>
          <w:p w14:paraId="255C9A0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6C8E56C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2BA43F1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5715997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72AC6B7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61508BB7" w14:textId="77777777" w:rsidTr="00101A98">
        <w:tc>
          <w:tcPr>
            <w:tcW w:w="445" w:type="dxa"/>
            <w:vAlign w:val="center"/>
          </w:tcPr>
          <w:p w14:paraId="1960772D"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4</w:t>
            </w:r>
          </w:p>
        </w:tc>
        <w:tc>
          <w:tcPr>
            <w:tcW w:w="9573" w:type="dxa"/>
            <w:vAlign w:val="center"/>
          </w:tcPr>
          <w:p w14:paraId="24C8C5A0"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Dnevni, sedmični i mjesečni nadzor nad tehničkom ispravnošću i funkcionalnošću svih tehničkih sistema za otprašivanje/prečišćavanje u pogonu Aglomeracije u skladu sa Planom kontrole ispravnosti uređaja za otprašivanje u cilju što efikasnijeg njihovog funkcionisanja i smanjivanja emisija prašine ispod dozvoljenih graničnih vrijednosti o čemu treba voditi urednu evidenciju, koja treba biti dostupna odgovornim licima pogona Aglomeracije i Depertmenta za energetiku i okoliš</w:t>
            </w:r>
          </w:p>
        </w:tc>
        <w:tc>
          <w:tcPr>
            <w:tcW w:w="867" w:type="dxa"/>
            <w:vAlign w:val="center"/>
          </w:tcPr>
          <w:p w14:paraId="4552618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0473EF5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6EB226D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4388C31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70B16A8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5BADB244" w14:textId="77777777" w:rsidTr="00101A98">
        <w:tc>
          <w:tcPr>
            <w:tcW w:w="445" w:type="dxa"/>
            <w:vAlign w:val="center"/>
          </w:tcPr>
          <w:p w14:paraId="6A0CE131"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4</w:t>
            </w:r>
          </w:p>
        </w:tc>
        <w:tc>
          <w:tcPr>
            <w:tcW w:w="9573" w:type="dxa"/>
            <w:vAlign w:val="center"/>
          </w:tcPr>
          <w:p w14:paraId="0B27FC5B"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Periodična kontrola efikasnosti svih tehničkih sistema za otprašivanje/prečišćavanje u pogonu Aglomeracije u sklopu periodičnog monitoringa emisija u zrak na osnovu koje obavezno treba poduzimati korektivne mjere (mjere sanacije) za otklanjanje uzroka povećanih emisija kada se monitoringom utvrde veće emisije od dozvoljenih graničnih vrijednosti o čemu treba voditi urednu evidenciju</w:t>
            </w:r>
          </w:p>
        </w:tc>
        <w:tc>
          <w:tcPr>
            <w:tcW w:w="867" w:type="dxa"/>
            <w:vAlign w:val="center"/>
          </w:tcPr>
          <w:p w14:paraId="1808E39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20.000</w:t>
            </w:r>
          </w:p>
        </w:tc>
        <w:tc>
          <w:tcPr>
            <w:tcW w:w="546" w:type="dxa"/>
            <w:vAlign w:val="center"/>
          </w:tcPr>
          <w:p w14:paraId="280FB1A2"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20.000</w:t>
            </w:r>
          </w:p>
        </w:tc>
        <w:tc>
          <w:tcPr>
            <w:tcW w:w="714" w:type="dxa"/>
            <w:vAlign w:val="center"/>
          </w:tcPr>
          <w:p w14:paraId="7D1E59E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20.000</w:t>
            </w:r>
          </w:p>
        </w:tc>
        <w:tc>
          <w:tcPr>
            <w:tcW w:w="658" w:type="dxa"/>
            <w:vAlign w:val="center"/>
          </w:tcPr>
          <w:p w14:paraId="106C131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20.000</w:t>
            </w:r>
          </w:p>
        </w:tc>
        <w:tc>
          <w:tcPr>
            <w:tcW w:w="659" w:type="dxa"/>
            <w:vAlign w:val="center"/>
          </w:tcPr>
          <w:p w14:paraId="1D2626D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20.000</w:t>
            </w:r>
          </w:p>
        </w:tc>
      </w:tr>
      <w:tr w:rsidR="001032CD" w:rsidRPr="00B35591" w14:paraId="3E757E20" w14:textId="77777777" w:rsidTr="00101A98">
        <w:tc>
          <w:tcPr>
            <w:tcW w:w="445" w:type="dxa"/>
            <w:vAlign w:val="center"/>
          </w:tcPr>
          <w:p w14:paraId="319CCD92"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4</w:t>
            </w:r>
          </w:p>
        </w:tc>
        <w:tc>
          <w:tcPr>
            <w:tcW w:w="9573" w:type="dxa"/>
            <w:vAlign w:val="center"/>
          </w:tcPr>
          <w:p w14:paraId="67871EF9"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Redovno kvalitetno održavanje svih tehničkih sistema za otprašivanje/prečišćavanje uključujući pripadajuću opremu i instalacije u cilju obezbjeđenja njihovog efikasnog rada o čemu treba vodti urednu evidenciju</w:t>
            </w:r>
          </w:p>
        </w:tc>
        <w:tc>
          <w:tcPr>
            <w:tcW w:w="867" w:type="dxa"/>
            <w:vAlign w:val="center"/>
          </w:tcPr>
          <w:p w14:paraId="45BC147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5B6AFE0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32A09E6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56EA787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7C1B4D6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4CB3B23E" w14:textId="77777777" w:rsidTr="00101A98">
        <w:tc>
          <w:tcPr>
            <w:tcW w:w="445" w:type="dxa"/>
            <w:vAlign w:val="center"/>
          </w:tcPr>
          <w:p w14:paraId="3C746878"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4</w:t>
            </w:r>
          </w:p>
        </w:tc>
        <w:tc>
          <w:tcPr>
            <w:tcW w:w="9573" w:type="dxa"/>
            <w:vAlign w:val="center"/>
          </w:tcPr>
          <w:p w14:paraId="58D88B13"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Planom održavanja tehnološke opreme i tehničkih sistema za otprašivanje obavezno planirati neophodne mjere za preveniranje tehnoloških poremećaja i incidentnih situacija koje uzrokuju povećane emisije i zagađivanje zraka</w:t>
            </w:r>
          </w:p>
        </w:tc>
        <w:tc>
          <w:tcPr>
            <w:tcW w:w="867" w:type="dxa"/>
            <w:vAlign w:val="center"/>
          </w:tcPr>
          <w:p w14:paraId="065C3CA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1B90C4D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1BDB451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45F661E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181730B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2919B91A" w14:textId="77777777" w:rsidTr="00101A98">
        <w:tc>
          <w:tcPr>
            <w:tcW w:w="445" w:type="dxa"/>
            <w:vAlign w:val="center"/>
          </w:tcPr>
          <w:p w14:paraId="24C9DA5A"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4</w:t>
            </w:r>
          </w:p>
        </w:tc>
        <w:tc>
          <w:tcPr>
            <w:tcW w:w="9573" w:type="dxa"/>
            <w:vAlign w:val="center"/>
          </w:tcPr>
          <w:p w14:paraId="6ECA82C3"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Svakodnevno poduzimati i provoditi preventivne i sanacione mjere za smanjivanje i kontrolu difuznih i fugitivnih emisija u pogonu Aglomeracija uključujući sva postrojenja i uređaje na kojima se javljaju difuzne i fugitivne emisije kao i skladišta rude te istovarnu stanicu i transport sirovina, vanjske radne površine i puteve u pogonu Aglomeracije (održavanje opreme, čišćenje površina, pranje saobraćajnica, vlaženje vanjskih radnih površina i skladišta rude i sl.)</w:t>
            </w:r>
          </w:p>
        </w:tc>
        <w:tc>
          <w:tcPr>
            <w:tcW w:w="867" w:type="dxa"/>
            <w:vAlign w:val="center"/>
          </w:tcPr>
          <w:p w14:paraId="6A076B6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39B00BE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31C6AE8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2E22880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7DC9283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18B3E978" w14:textId="77777777" w:rsidTr="00101A98">
        <w:tc>
          <w:tcPr>
            <w:tcW w:w="445" w:type="dxa"/>
            <w:vAlign w:val="center"/>
          </w:tcPr>
          <w:p w14:paraId="5ADEE78C"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4</w:t>
            </w:r>
          </w:p>
        </w:tc>
        <w:tc>
          <w:tcPr>
            <w:tcW w:w="9573" w:type="dxa"/>
            <w:vAlign w:val="center"/>
          </w:tcPr>
          <w:p w14:paraId="3465BC2E"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Instalirati novi sistem za automatski monitoring emisija na dimnjaku kaupera, kako bi se osigurala validnost podataka o kontinuiranom mjerenju emisija u zrak</w:t>
            </w:r>
          </w:p>
        </w:tc>
        <w:tc>
          <w:tcPr>
            <w:tcW w:w="867" w:type="dxa"/>
            <w:vAlign w:val="center"/>
          </w:tcPr>
          <w:p w14:paraId="3DF0EDC7"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80.000</w:t>
            </w:r>
          </w:p>
        </w:tc>
        <w:tc>
          <w:tcPr>
            <w:tcW w:w="546" w:type="dxa"/>
            <w:vAlign w:val="center"/>
          </w:tcPr>
          <w:p w14:paraId="5EDEC68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2374189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37DF4A7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0C39991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6B69364A" w14:textId="77777777" w:rsidTr="00101A98">
        <w:tc>
          <w:tcPr>
            <w:tcW w:w="445" w:type="dxa"/>
            <w:vAlign w:val="center"/>
          </w:tcPr>
          <w:p w14:paraId="491064B4"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lastRenderedPageBreak/>
              <w:t>5</w:t>
            </w:r>
          </w:p>
        </w:tc>
        <w:tc>
          <w:tcPr>
            <w:tcW w:w="9573" w:type="dxa"/>
            <w:vAlign w:val="center"/>
          </w:tcPr>
          <w:p w14:paraId="14F42B81"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Nabavka i instaliranje softvera za praćenje emisija na dimnjaku kaupera i parametara tehnološkog procesa u operativnom centru (OPC) Visoke peći u cilju efikasnije kontrole tehnološkog procesa i smanjivanja emisija u zrak</w:t>
            </w:r>
          </w:p>
        </w:tc>
        <w:tc>
          <w:tcPr>
            <w:tcW w:w="867" w:type="dxa"/>
            <w:vAlign w:val="center"/>
          </w:tcPr>
          <w:p w14:paraId="7635ACB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20.000</w:t>
            </w:r>
          </w:p>
        </w:tc>
        <w:tc>
          <w:tcPr>
            <w:tcW w:w="546" w:type="dxa"/>
            <w:vAlign w:val="center"/>
          </w:tcPr>
          <w:p w14:paraId="04307CF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5336F37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7E26C6A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309F541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39471F21" w14:textId="77777777" w:rsidTr="00101A98">
        <w:tc>
          <w:tcPr>
            <w:tcW w:w="445" w:type="dxa"/>
            <w:vAlign w:val="center"/>
          </w:tcPr>
          <w:p w14:paraId="3E54A979"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p>
        </w:tc>
        <w:tc>
          <w:tcPr>
            <w:tcW w:w="9573" w:type="dxa"/>
            <w:vAlign w:val="center"/>
          </w:tcPr>
          <w:p w14:paraId="50F652B5" w14:textId="77777777" w:rsidR="001032CD" w:rsidRPr="00B35591" w:rsidRDefault="001032CD" w:rsidP="001032CD">
            <w:pPr>
              <w:pStyle w:val="NoSpacing"/>
              <w:ind w:left="-42" w:right="28"/>
              <w:jc w:val="both"/>
              <w:rPr>
                <w:rFonts w:ascii="Arial" w:hAnsi="Arial" w:cs="Arial"/>
                <w:sz w:val="20"/>
                <w:szCs w:val="20"/>
                <w:lang w:val="bs-Latn-BA"/>
              </w:rPr>
            </w:pPr>
            <w:r w:rsidRPr="00B35591">
              <w:rPr>
                <w:rFonts w:ascii="Arial" w:hAnsi="Arial" w:cs="Arial"/>
                <w:sz w:val="20"/>
                <w:szCs w:val="20"/>
                <w:lang w:val="bs-Latn-BA"/>
              </w:rPr>
              <w:t>Dnevni, sedmični i mjesečni nadzor nad tehničkom ispravnošću i funkcionalnošću svih tehničkih sistema za otprašivanje/prečišćavanje u pogonu Visoka peć u skladu sa Planom kontrole ispravnosti uređaja za otprašivanje u cilju što njihovog efikasnijeg funkcionisanja i smanjivanja emisija prašine ispod dozvoljenih graničnih vrijednosti o čemu treba voditi urednu evidenciju, koja treba biti dostupna odgovornim licima pogona Visoka peć i Depertmenta za energetiku i okoliš</w:t>
            </w:r>
          </w:p>
        </w:tc>
        <w:tc>
          <w:tcPr>
            <w:tcW w:w="867" w:type="dxa"/>
            <w:vAlign w:val="center"/>
          </w:tcPr>
          <w:p w14:paraId="14CFDC1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053B659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52B59977"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1BCD3FE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2C183F7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079280AD" w14:textId="77777777" w:rsidTr="00101A98">
        <w:tc>
          <w:tcPr>
            <w:tcW w:w="445" w:type="dxa"/>
            <w:vAlign w:val="center"/>
          </w:tcPr>
          <w:p w14:paraId="78821498"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5</w:t>
            </w:r>
          </w:p>
        </w:tc>
        <w:tc>
          <w:tcPr>
            <w:tcW w:w="9573" w:type="dxa"/>
            <w:vAlign w:val="center"/>
          </w:tcPr>
          <w:p w14:paraId="315D02BB" w14:textId="77777777" w:rsidR="001032CD" w:rsidRPr="00B35591" w:rsidRDefault="001032CD" w:rsidP="001032CD">
            <w:pPr>
              <w:spacing w:before="40" w:after="40"/>
              <w:contextualSpacing/>
              <w:jc w:val="both"/>
              <w:rPr>
                <w:rFonts w:ascii="Arial" w:hAnsi="Arial" w:cs="Arial"/>
                <w:sz w:val="20"/>
                <w:szCs w:val="20"/>
                <w:lang w:val="bs-Latn-BA"/>
              </w:rPr>
            </w:pPr>
            <w:r w:rsidRPr="00B35591">
              <w:rPr>
                <w:rFonts w:ascii="Arial" w:hAnsi="Arial" w:cs="Arial"/>
                <w:sz w:val="20"/>
                <w:szCs w:val="20"/>
                <w:lang w:val="bs-Latn-BA"/>
              </w:rPr>
              <w:t>Periodična kontrola efikasnosti svih tehničkih sistema za otprašivanje/prečišćavanje u pogonu Visoka peć u sklopu periodičnog monitoringa emisija u zrak na osnovu koje obavezno treba poduzimati korektivne mjere za otklanjanje uzroka povećanih emisija kada se monitoringom utvrde veće emisije od dozvoljenih graničnih vrijednosti o čemu treba voditi urednu evidenciju</w:t>
            </w:r>
          </w:p>
        </w:tc>
        <w:tc>
          <w:tcPr>
            <w:tcW w:w="867" w:type="dxa"/>
            <w:vAlign w:val="center"/>
          </w:tcPr>
          <w:p w14:paraId="583E8EFB"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sz w:val="20"/>
                <w:szCs w:val="20"/>
              </w:rPr>
              <w:t>20.000</w:t>
            </w:r>
          </w:p>
        </w:tc>
        <w:tc>
          <w:tcPr>
            <w:tcW w:w="546" w:type="dxa"/>
            <w:vAlign w:val="center"/>
          </w:tcPr>
          <w:p w14:paraId="73002539"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sz w:val="20"/>
                <w:szCs w:val="20"/>
              </w:rPr>
              <w:t>20.000</w:t>
            </w:r>
          </w:p>
        </w:tc>
        <w:tc>
          <w:tcPr>
            <w:tcW w:w="714" w:type="dxa"/>
            <w:vAlign w:val="center"/>
          </w:tcPr>
          <w:p w14:paraId="67A0E714"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sz w:val="20"/>
                <w:szCs w:val="20"/>
              </w:rPr>
              <w:t>20.000</w:t>
            </w:r>
          </w:p>
        </w:tc>
        <w:tc>
          <w:tcPr>
            <w:tcW w:w="658" w:type="dxa"/>
            <w:vAlign w:val="center"/>
          </w:tcPr>
          <w:p w14:paraId="22CDCF59"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sz w:val="20"/>
                <w:szCs w:val="20"/>
              </w:rPr>
              <w:t>20.000</w:t>
            </w:r>
          </w:p>
        </w:tc>
        <w:tc>
          <w:tcPr>
            <w:tcW w:w="659" w:type="dxa"/>
            <w:vAlign w:val="center"/>
          </w:tcPr>
          <w:p w14:paraId="4C983E15"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sz w:val="20"/>
                <w:szCs w:val="20"/>
              </w:rPr>
              <w:t>20.000</w:t>
            </w:r>
          </w:p>
        </w:tc>
      </w:tr>
      <w:tr w:rsidR="001032CD" w:rsidRPr="00B35591" w14:paraId="294C81D5" w14:textId="77777777" w:rsidTr="00101A98">
        <w:tc>
          <w:tcPr>
            <w:tcW w:w="445" w:type="dxa"/>
            <w:vAlign w:val="center"/>
          </w:tcPr>
          <w:p w14:paraId="1A5F268C"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5</w:t>
            </w:r>
          </w:p>
        </w:tc>
        <w:tc>
          <w:tcPr>
            <w:tcW w:w="9573" w:type="dxa"/>
            <w:vAlign w:val="center"/>
          </w:tcPr>
          <w:p w14:paraId="4F567717" w14:textId="77777777" w:rsidR="001032CD" w:rsidRPr="00B35591" w:rsidRDefault="001032CD" w:rsidP="001032CD">
            <w:pPr>
              <w:contextualSpacing/>
              <w:jc w:val="both"/>
              <w:rPr>
                <w:rFonts w:ascii="Arial" w:hAnsi="Arial" w:cs="Arial"/>
                <w:sz w:val="20"/>
                <w:szCs w:val="20"/>
                <w:lang w:val="bs-Latn-BA"/>
              </w:rPr>
            </w:pPr>
            <w:r w:rsidRPr="00B35591">
              <w:rPr>
                <w:rFonts w:ascii="Arial" w:hAnsi="Arial" w:cs="Arial"/>
                <w:sz w:val="20"/>
                <w:szCs w:val="20"/>
                <w:lang w:val="bs-Latn-BA"/>
              </w:rPr>
              <w:t>Redovno kvalitetno održavanje svih tehničkih sistema za otprašivanje/prečišćavanje uključujući pripadajuću opremu i instalacije u cilju obezbjeđenja njihovog efikasnog rada o čemu treba voditi urednu evidenciju</w:t>
            </w:r>
          </w:p>
        </w:tc>
        <w:tc>
          <w:tcPr>
            <w:tcW w:w="867" w:type="dxa"/>
            <w:vAlign w:val="center"/>
          </w:tcPr>
          <w:p w14:paraId="432389F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4570B60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1004EB17"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27BB871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6039ED2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2985A65E" w14:textId="77777777" w:rsidTr="00101A98">
        <w:tc>
          <w:tcPr>
            <w:tcW w:w="445" w:type="dxa"/>
            <w:vAlign w:val="center"/>
          </w:tcPr>
          <w:p w14:paraId="771DA1D7"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5</w:t>
            </w:r>
          </w:p>
        </w:tc>
        <w:tc>
          <w:tcPr>
            <w:tcW w:w="9573" w:type="dxa"/>
            <w:vAlign w:val="center"/>
          </w:tcPr>
          <w:p w14:paraId="46D6B0AA" w14:textId="77777777" w:rsidR="001032CD" w:rsidRPr="00B35591" w:rsidRDefault="001032CD" w:rsidP="001032CD">
            <w:pPr>
              <w:contextualSpacing/>
              <w:jc w:val="both"/>
              <w:rPr>
                <w:rFonts w:ascii="Arial" w:hAnsi="Arial" w:cs="Arial"/>
                <w:sz w:val="20"/>
                <w:szCs w:val="20"/>
                <w:lang w:val="bs-Latn-BA"/>
              </w:rPr>
            </w:pPr>
            <w:r w:rsidRPr="00B35591">
              <w:rPr>
                <w:rFonts w:ascii="Arial" w:hAnsi="Arial" w:cs="Arial"/>
                <w:sz w:val="20"/>
                <w:szCs w:val="20"/>
                <w:lang w:val="bs-Latn-BA"/>
              </w:rPr>
              <w:t>Planom održavanja tehnološke opreme i tehničkih sistema za otprašivanje obavezno planirati neophodne mjere za preveniranje tehnoloških poremećaja i incidentnih situacija koje uzrokuju povećane emisije i zagađivanje zraka</w:t>
            </w:r>
          </w:p>
        </w:tc>
        <w:tc>
          <w:tcPr>
            <w:tcW w:w="867" w:type="dxa"/>
            <w:vAlign w:val="center"/>
          </w:tcPr>
          <w:p w14:paraId="35443177"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142A758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3BEC7B7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7A49448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67D6764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42AD4CEC" w14:textId="77777777" w:rsidTr="00101A98">
        <w:tc>
          <w:tcPr>
            <w:tcW w:w="445" w:type="dxa"/>
            <w:vAlign w:val="center"/>
          </w:tcPr>
          <w:p w14:paraId="074C2CAF"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5</w:t>
            </w:r>
          </w:p>
        </w:tc>
        <w:tc>
          <w:tcPr>
            <w:tcW w:w="9573" w:type="dxa"/>
            <w:vAlign w:val="center"/>
          </w:tcPr>
          <w:p w14:paraId="105AE276" w14:textId="77777777" w:rsidR="001032CD" w:rsidRPr="00B35591" w:rsidRDefault="001032CD" w:rsidP="001032CD">
            <w:pPr>
              <w:spacing w:before="40" w:after="40"/>
              <w:contextualSpacing/>
              <w:jc w:val="both"/>
              <w:rPr>
                <w:rFonts w:ascii="Arial" w:hAnsi="Arial" w:cs="Arial"/>
                <w:sz w:val="20"/>
                <w:szCs w:val="20"/>
                <w:lang w:val="bs-Latn-BA"/>
              </w:rPr>
            </w:pPr>
            <w:r w:rsidRPr="00B35591">
              <w:rPr>
                <w:rFonts w:ascii="Arial" w:hAnsi="Arial" w:cs="Arial"/>
                <w:sz w:val="20"/>
                <w:szCs w:val="20"/>
                <w:lang w:val="bs-Latn-BA"/>
              </w:rPr>
              <w:t>Svakodnevno poduzimati i provoditi preventivne i sanacione mjere za smanjivanje i kontrolu difuznih i fugitivnih emisija u pogonu Visoka peć uključujući sva postrojenja i uređaje na kojima se javljaju difuzne i fugitivne emisije kao i havarijalnu jamu sirovog gvožđa, vanjske radne površine i puteve u pogonu Visoka peć (održavanje opreme, čišćenje površina, pranje saobraćajnica, vlaženje vanjskih radnih površina i sl.)</w:t>
            </w:r>
          </w:p>
        </w:tc>
        <w:tc>
          <w:tcPr>
            <w:tcW w:w="867" w:type="dxa"/>
            <w:vAlign w:val="center"/>
          </w:tcPr>
          <w:p w14:paraId="09AE74C7"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04C2BAB5"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3D815F03"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2726C4D7"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155A4247"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52ED7F06" w14:textId="77777777" w:rsidTr="00B35591">
        <w:tc>
          <w:tcPr>
            <w:tcW w:w="445" w:type="dxa"/>
            <w:vAlign w:val="center"/>
          </w:tcPr>
          <w:p w14:paraId="0D6CDD3E"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5</w:t>
            </w:r>
          </w:p>
        </w:tc>
        <w:tc>
          <w:tcPr>
            <w:tcW w:w="9573" w:type="dxa"/>
            <w:vAlign w:val="center"/>
          </w:tcPr>
          <w:p w14:paraId="24704F65" w14:textId="77777777" w:rsidR="001032CD" w:rsidRPr="00B35591" w:rsidRDefault="001032CD" w:rsidP="001032CD">
            <w:pPr>
              <w:spacing w:before="40" w:after="40"/>
              <w:jc w:val="both"/>
              <w:rPr>
                <w:rFonts w:ascii="Arial" w:hAnsi="Arial" w:cs="Arial"/>
                <w:sz w:val="20"/>
                <w:szCs w:val="20"/>
                <w:lang w:val="bs-Latn-BA"/>
              </w:rPr>
            </w:pPr>
            <w:r w:rsidRPr="00B35591">
              <w:rPr>
                <w:rFonts w:ascii="Arial" w:hAnsi="Arial" w:cs="Arial"/>
                <w:sz w:val="20"/>
                <w:szCs w:val="20"/>
                <w:lang w:val="bs-Latn-BA"/>
              </w:rPr>
              <w:t>Poduzeti i provesti mjere za smanjivanje emisije prašine od primarnog otprašivanja konvertora (dimnjak gazočistke) u cilju smanjivanja emisija prašine ispod dozvoljenih graničnih vrijednosti</w:t>
            </w:r>
          </w:p>
        </w:tc>
        <w:tc>
          <w:tcPr>
            <w:tcW w:w="1413" w:type="dxa"/>
            <w:gridSpan w:val="2"/>
            <w:vAlign w:val="center"/>
          </w:tcPr>
          <w:p w14:paraId="03A28E31"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200.000</w:t>
            </w:r>
          </w:p>
        </w:tc>
        <w:tc>
          <w:tcPr>
            <w:tcW w:w="1372" w:type="dxa"/>
            <w:gridSpan w:val="2"/>
            <w:vAlign w:val="center"/>
          </w:tcPr>
          <w:p w14:paraId="0E359FA2"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 xml:space="preserve">Poseban  predračun </w:t>
            </w:r>
          </w:p>
        </w:tc>
        <w:tc>
          <w:tcPr>
            <w:tcW w:w="659" w:type="dxa"/>
            <w:vAlign w:val="center"/>
          </w:tcPr>
          <w:p w14:paraId="3A39B550"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1A1D6121" w14:textId="77777777" w:rsidTr="00B35591">
        <w:tc>
          <w:tcPr>
            <w:tcW w:w="445" w:type="dxa"/>
            <w:vAlign w:val="center"/>
          </w:tcPr>
          <w:p w14:paraId="7C2EF586"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5</w:t>
            </w:r>
          </w:p>
        </w:tc>
        <w:tc>
          <w:tcPr>
            <w:tcW w:w="9573" w:type="dxa"/>
            <w:vAlign w:val="center"/>
          </w:tcPr>
          <w:p w14:paraId="308E088C"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Poduzeti i provesti mjere za otklanjanje uzroka povećane emisije prašine na dimnjaku vrećastog filtera ATU-3, ATU-4, ATU-6 i ATU-7 u Odjeljenju pripreme nemetalnih dodataka i ferolegura u cilju zahvatanja svih difuznih izvora prašine i smanjivanja emisija prašine ispod dozvoljenih graničnih vrijednosti</w:t>
            </w:r>
          </w:p>
        </w:tc>
        <w:tc>
          <w:tcPr>
            <w:tcW w:w="1413" w:type="dxa"/>
            <w:gridSpan w:val="2"/>
            <w:vAlign w:val="center"/>
          </w:tcPr>
          <w:p w14:paraId="53EAA7D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350.000</w:t>
            </w:r>
          </w:p>
        </w:tc>
        <w:tc>
          <w:tcPr>
            <w:tcW w:w="714" w:type="dxa"/>
            <w:vAlign w:val="center"/>
          </w:tcPr>
          <w:p w14:paraId="6C36D4A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Poseban predrač</w:t>
            </w:r>
          </w:p>
        </w:tc>
        <w:tc>
          <w:tcPr>
            <w:tcW w:w="658" w:type="dxa"/>
            <w:vAlign w:val="center"/>
          </w:tcPr>
          <w:p w14:paraId="0E88DED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33D8AAC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26D549D2" w14:textId="77777777" w:rsidTr="00B35591">
        <w:tc>
          <w:tcPr>
            <w:tcW w:w="445" w:type="dxa"/>
            <w:vAlign w:val="center"/>
          </w:tcPr>
          <w:p w14:paraId="7423DC9E"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6</w:t>
            </w:r>
          </w:p>
        </w:tc>
        <w:tc>
          <w:tcPr>
            <w:tcW w:w="9573" w:type="dxa"/>
            <w:vAlign w:val="center"/>
          </w:tcPr>
          <w:p w14:paraId="1ED38AFE"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Poduzeti i provesti mjere za otklanjanje uzroka povećane emisije prašine na dimnjaku vrećastog filtera ATU-1 u na mikserima koji se koristi kao rezerva za otprašivanje miksera u slučaju prestanka rada vrećastog filtera sekundarnog otprašivanja BOF-čeličane u cilju smanjivanja emisija prašine ispod dozvoljenih graničnih vrijednosti</w:t>
            </w:r>
          </w:p>
        </w:tc>
        <w:tc>
          <w:tcPr>
            <w:tcW w:w="1413" w:type="dxa"/>
            <w:gridSpan w:val="2"/>
            <w:vAlign w:val="center"/>
          </w:tcPr>
          <w:p w14:paraId="3487F3D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Prema posebnom predračunu</w:t>
            </w:r>
          </w:p>
        </w:tc>
        <w:tc>
          <w:tcPr>
            <w:tcW w:w="714" w:type="dxa"/>
            <w:vAlign w:val="center"/>
          </w:tcPr>
          <w:p w14:paraId="5EA2301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0F1C7412"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519D9E7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248E266B" w14:textId="77777777" w:rsidTr="00101A98">
        <w:tc>
          <w:tcPr>
            <w:tcW w:w="445" w:type="dxa"/>
            <w:vAlign w:val="center"/>
          </w:tcPr>
          <w:p w14:paraId="5F7DCA2A"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6</w:t>
            </w:r>
          </w:p>
        </w:tc>
        <w:tc>
          <w:tcPr>
            <w:tcW w:w="9573" w:type="dxa"/>
            <w:vAlign w:val="center"/>
          </w:tcPr>
          <w:p w14:paraId="77C19508"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Osposobiti sistem za automatski montoring emisija na dimnjaku primarnog otprašivanja konvertora (gazočistka), uključujući proceduru QAL 2 za ispitivanje automatskog sistema za monitoring emisija u zrak kako bi se osigurala validnost podataka o emisijama</w:t>
            </w:r>
          </w:p>
        </w:tc>
        <w:tc>
          <w:tcPr>
            <w:tcW w:w="867" w:type="dxa"/>
            <w:vAlign w:val="center"/>
          </w:tcPr>
          <w:p w14:paraId="587F43B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5.000</w:t>
            </w:r>
          </w:p>
        </w:tc>
        <w:tc>
          <w:tcPr>
            <w:tcW w:w="546" w:type="dxa"/>
            <w:vAlign w:val="center"/>
          </w:tcPr>
          <w:p w14:paraId="2555042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498DACC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5B2B23B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2106FFC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6325CC63" w14:textId="77777777" w:rsidTr="00101A98">
        <w:tc>
          <w:tcPr>
            <w:tcW w:w="445" w:type="dxa"/>
            <w:vAlign w:val="center"/>
          </w:tcPr>
          <w:p w14:paraId="7C649D27"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6</w:t>
            </w:r>
          </w:p>
        </w:tc>
        <w:tc>
          <w:tcPr>
            <w:tcW w:w="9573" w:type="dxa"/>
            <w:vAlign w:val="center"/>
          </w:tcPr>
          <w:p w14:paraId="3AEDC98B" w14:textId="77777777" w:rsidR="001032CD" w:rsidRPr="00B35591" w:rsidRDefault="001032CD" w:rsidP="001032CD">
            <w:pPr>
              <w:spacing w:before="40" w:after="40"/>
              <w:jc w:val="both"/>
              <w:rPr>
                <w:rFonts w:ascii="Arial" w:hAnsi="Arial" w:cs="Arial"/>
                <w:sz w:val="20"/>
                <w:szCs w:val="20"/>
                <w:lang w:val="bs-Latn-BA"/>
              </w:rPr>
            </w:pPr>
            <w:r w:rsidRPr="00B35591">
              <w:rPr>
                <w:rFonts w:ascii="Arial" w:hAnsi="Arial" w:cs="Arial"/>
                <w:sz w:val="20"/>
                <w:szCs w:val="20"/>
                <w:lang w:val="bs-Latn-BA"/>
              </w:rPr>
              <w:t>Dnevni, sedmični i mjesečni nadzor nad tehničkom ispravnošću i funkcionalnošću svih tehničkih sistema za otprašivanje/prečišćavanje u pogonu BOF-čeličana u skladu sa Planom kontrole ispravnosti uređaja za otprašivanje u cilju što njihovog efikasnijeg funkcionisanja i smanjivanja emisija prašine ispod dozvoljenih graničnih vrijednosti o čemu treba voditi urednu evidenciju, koja treba biti dostupna odgovornim licima pogona BOF-čeličane i Depertmenta za energetiku i okoliš</w:t>
            </w:r>
          </w:p>
        </w:tc>
        <w:tc>
          <w:tcPr>
            <w:tcW w:w="867" w:type="dxa"/>
            <w:vAlign w:val="center"/>
          </w:tcPr>
          <w:p w14:paraId="4F59B462"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3F69FA1B"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5FACA3DD"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7D174F1D"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02431914"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1CC5C9E1" w14:textId="77777777" w:rsidTr="00101A98">
        <w:tc>
          <w:tcPr>
            <w:tcW w:w="445" w:type="dxa"/>
            <w:vAlign w:val="center"/>
          </w:tcPr>
          <w:p w14:paraId="3C1ECDAE"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lastRenderedPageBreak/>
              <w:t>6</w:t>
            </w:r>
          </w:p>
        </w:tc>
        <w:tc>
          <w:tcPr>
            <w:tcW w:w="9573" w:type="dxa"/>
            <w:vAlign w:val="center"/>
          </w:tcPr>
          <w:p w14:paraId="04C56348"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Periodična kontrola efikasnosti svih tehničkih sistema za otprašivanje/prečišćavanje u pogonu BOF-čeličana u sklopu periodičnog monitoringa emisija u zrak na osnovu koje obavezno treba poduzimati korektivne mjere za otklanjanje uzroka povećanih emisija kada se monitoringom utvrde veće emisije od dozvoljenih graničnih vrijednosti o čemu treba voditi urednu evidenciju;</w:t>
            </w:r>
          </w:p>
        </w:tc>
        <w:tc>
          <w:tcPr>
            <w:tcW w:w="867" w:type="dxa"/>
            <w:vAlign w:val="center"/>
          </w:tcPr>
          <w:p w14:paraId="237E772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10.000</w:t>
            </w:r>
          </w:p>
        </w:tc>
        <w:tc>
          <w:tcPr>
            <w:tcW w:w="546" w:type="dxa"/>
            <w:vAlign w:val="center"/>
          </w:tcPr>
          <w:p w14:paraId="45AEF82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10.000</w:t>
            </w:r>
          </w:p>
        </w:tc>
        <w:tc>
          <w:tcPr>
            <w:tcW w:w="714" w:type="dxa"/>
            <w:vAlign w:val="center"/>
          </w:tcPr>
          <w:p w14:paraId="6471CA5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10.000</w:t>
            </w:r>
          </w:p>
        </w:tc>
        <w:tc>
          <w:tcPr>
            <w:tcW w:w="658" w:type="dxa"/>
            <w:vAlign w:val="center"/>
          </w:tcPr>
          <w:p w14:paraId="7C6CB9A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10.000</w:t>
            </w:r>
          </w:p>
        </w:tc>
        <w:tc>
          <w:tcPr>
            <w:tcW w:w="659" w:type="dxa"/>
            <w:vAlign w:val="center"/>
          </w:tcPr>
          <w:p w14:paraId="721B4F8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10.000</w:t>
            </w:r>
          </w:p>
        </w:tc>
      </w:tr>
      <w:tr w:rsidR="001032CD" w:rsidRPr="00B35591" w14:paraId="2B597AFE" w14:textId="77777777" w:rsidTr="00101A98">
        <w:tc>
          <w:tcPr>
            <w:tcW w:w="445" w:type="dxa"/>
            <w:vAlign w:val="center"/>
          </w:tcPr>
          <w:p w14:paraId="6ADE7143"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6</w:t>
            </w:r>
          </w:p>
        </w:tc>
        <w:tc>
          <w:tcPr>
            <w:tcW w:w="9573" w:type="dxa"/>
            <w:vAlign w:val="center"/>
          </w:tcPr>
          <w:p w14:paraId="72ABFDD7"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Redovno kvalitetno održavanje svih tehničkih sistema za otprašivanje/prečišćavanje uključujući pripadajuću opremu i instalacije u cilju obezbjeđenja njihovog efikasnog rada o čemu treba voditi urednu evidenciju</w:t>
            </w:r>
          </w:p>
        </w:tc>
        <w:tc>
          <w:tcPr>
            <w:tcW w:w="867" w:type="dxa"/>
            <w:vAlign w:val="center"/>
          </w:tcPr>
          <w:p w14:paraId="4B360D87"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73B1C79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0642B3A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47F24EA7"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35C03FB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730760A0" w14:textId="77777777" w:rsidTr="00101A98">
        <w:tc>
          <w:tcPr>
            <w:tcW w:w="445" w:type="dxa"/>
            <w:vAlign w:val="center"/>
          </w:tcPr>
          <w:p w14:paraId="22D0337F"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6</w:t>
            </w:r>
          </w:p>
        </w:tc>
        <w:tc>
          <w:tcPr>
            <w:tcW w:w="9573" w:type="dxa"/>
            <w:vAlign w:val="center"/>
          </w:tcPr>
          <w:p w14:paraId="28546515" w14:textId="77777777" w:rsidR="001032CD" w:rsidRPr="00B35591" w:rsidRDefault="001032CD" w:rsidP="001032CD">
            <w:pPr>
              <w:spacing w:before="40" w:after="40"/>
              <w:jc w:val="both"/>
              <w:rPr>
                <w:rFonts w:ascii="Arial" w:hAnsi="Arial" w:cs="Arial"/>
                <w:sz w:val="20"/>
                <w:szCs w:val="20"/>
                <w:lang w:val="bs-Latn-BA"/>
              </w:rPr>
            </w:pPr>
            <w:r w:rsidRPr="00B35591">
              <w:rPr>
                <w:rFonts w:ascii="Arial" w:hAnsi="Arial" w:cs="Arial"/>
                <w:sz w:val="20"/>
                <w:szCs w:val="20"/>
                <w:lang w:val="bs-Latn-BA"/>
              </w:rPr>
              <w:t>Planom održavanja tehnološke opreme i tehničkih sistema za otprašivanje obavezno planirati neophodne mjere za preveniranje tehnoloških poremećaja i incidentnih situacija koje uzrokuju povećane emisije i zagađivanje zraka</w:t>
            </w:r>
          </w:p>
        </w:tc>
        <w:tc>
          <w:tcPr>
            <w:tcW w:w="867" w:type="dxa"/>
            <w:vAlign w:val="center"/>
          </w:tcPr>
          <w:p w14:paraId="48B69738"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1FD408DA"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24644DF1"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370ED99D"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4FBF2550"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440F1C59" w14:textId="77777777" w:rsidTr="00B35591">
        <w:tc>
          <w:tcPr>
            <w:tcW w:w="445" w:type="dxa"/>
            <w:vAlign w:val="center"/>
          </w:tcPr>
          <w:p w14:paraId="7D12CFE9"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p>
        </w:tc>
        <w:tc>
          <w:tcPr>
            <w:tcW w:w="9573" w:type="dxa"/>
            <w:vAlign w:val="center"/>
          </w:tcPr>
          <w:p w14:paraId="55BF0C2A" w14:textId="77777777" w:rsidR="001032CD" w:rsidRPr="00B35591" w:rsidRDefault="001032CD" w:rsidP="001032CD">
            <w:pPr>
              <w:pStyle w:val="NoSpacing"/>
              <w:spacing w:before="40" w:after="40"/>
              <w:ind w:right="28"/>
              <w:jc w:val="both"/>
              <w:rPr>
                <w:rFonts w:ascii="Arial" w:hAnsi="Arial" w:cs="Arial"/>
                <w:sz w:val="20"/>
                <w:szCs w:val="20"/>
                <w:lang w:val="bs-Latn-BA"/>
              </w:rPr>
            </w:pPr>
            <w:r w:rsidRPr="00B35591">
              <w:rPr>
                <w:rFonts w:ascii="Arial" w:hAnsi="Arial" w:cs="Arial"/>
                <w:sz w:val="20"/>
                <w:szCs w:val="20"/>
                <w:lang w:val="bs-Latn-BA"/>
              </w:rPr>
              <w:t>Smanjiti emisiju prašine u procesu uduvavanja kisika u konvertor primjenom kombinacije tehnika iz NRT za proizvodnju željeza i čelika (Best Available Techniques Reference Document for Iron and Steel Production, 2013);</w:t>
            </w:r>
          </w:p>
        </w:tc>
        <w:tc>
          <w:tcPr>
            <w:tcW w:w="1413" w:type="dxa"/>
            <w:gridSpan w:val="2"/>
            <w:vAlign w:val="center"/>
          </w:tcPr>
          <w:p w14:paraId="1D427E1A"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Prema posebnom predračunu</w:t>
            </w:r>
          </w:p>
        </w:tc>
        <w:tc>
          <w:tcPr>
            <w:tcW w:w="714" w:type="dxa"/>
            <w:vAlign w:val="center"/>
          </w:tcPr>
          <w:p w14:paraId="1AEC72EE"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7C01D2DF"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6D03C0FA"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56FF8C18" w14:textId="77777777" w:rsidTr="00101A98">
        <w:tc>
          <w:tcPr>
            <w:tcW w:w="445" w:type="dxa"/>
            <w:vAlign w:val="center"/>
          </w:tcPr>
          <w:p w14:paraId="12BF60F8"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p>
        </w:tc>
        <w:tc>
          <w:tcPr>
            <w:tcW w:w="9573" w:type="dxa"/>
            <w:vAlign w:val="center"/>
          </w:tcPr>
          <w:p w14:paraId="52F7CD61" w14:textId="77777777" w:rsidR="001032CD" w:rsidRPr="00B35591" w:rsidRDefault="001032CD" w:rsidP="001032CD">
            <w:pPr>
              <w:pStyle w:val="NoSpacing"/>
              <w:spacing w:before="40" w:after="40"/>
              <w:ind w:right="28"/>
              <w:jc w:val="both"/>
              <w:rPr>
                <w:rFonts w:ascii="Arial" w:hAnsi="Arial" w:cs="Arial"/>
                <w:sz w:val="20"/>
                <w:szCs w:val="20"/>
                <w:lang w:val="bs-Latn-BA"/>
              </w:rPr>
            </w:pPr>
            <w:r w:rsidRPr="00B35591">
              <w:rPr>
                <w:rFonts w:ascii="Arial" w:hAnsi="Arial" w:cs="Arial"/>
                <w:sz w:val="20"/>
                <w:szCs w:val="20"/>
                <w:lang w:val="bs-Latn-BA"/>
              </w:rPr>
              <w:t>Poduzeti i provesti mjere za smanjivanje difuznih emisija iz konvertorske hale i miksera (sekundarno otprašivanje) primjenom kombinacije tehnika iz NRT na osnovu detaljne procjene kapaciteta vrećastog filtera za zadovoljavanje uvjeta za kvalitetno zahvatanje otpadnih plinova (usklađivanje dinamike zahvatanja otpadnih plinova iz miksera i konvertorske hale zbog količina plinova i kapaciteta filtera) i njihovo otprašivanje u vrećastom filteru u skladu sa NRT i okolinskim standardima</w:t>
            </w:r>
          </w:p>
        </w:tc>
        <w:tc>
          <w:tcPr>
            <w:tcW w:w="867" w:type="dxa"/>
            <w:vAlign w:val="center"/>
          </w:tcPr>
          <w:p w14:paraId="078EE06D"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50.000</w:t>
            </w:r>
          </w:p>
        </w:tc>
        <w:tc>
          <w:tcPr>
            <w:tcW w:w="546" w:type="dxa"/>
            <w:vAlign w:val="center"/>
          </w:tcPr>
          <w:p w14:paraId="0F447571"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Poseban predrač</w:t>
            </w:r>
          </w:p>
        </w:tc>
        <w:tc>
          <w:tcPr>
            <w:tcW w:w="714" w:type="dxa"/>
            <w:vAlign w:val="center"/>
          </w:tcPr>
          <w:p w14:paraId="505A1A3C"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2BAD53C1"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3372D26E"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2D782786" w14:textId="77777777" w:rsidTr="00101A98">
        <w:tc>
          <w:tcPr>
            <w:tcW w:w="445" w:type="dxa"/>
            <w:vAlign w:val="center"/>
          </w:tcPr>
          <w:p w14:paraId="24AE4F29"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6</w:t>
            </w:r>
          </w:p>
        </w:tc>
        <w:tc>
          <w:tcPr>
            <w:tcW w:w="9573" w:type="dxa"/>
            <w:vAlign w:val="center"/>
          </w:tcPr>
          <w:p w14:paraId="4E1F9496" w14:textId="77777777" w:rsidR="001032CD" w:rsidRPr="00B35591" w:rsidRDefault="001032CD" w:rsidP="001032CD">
            <w:pPr>
              <w:pStyle w:val="NoSpacing"/>
              <w:spacing w:before="40" w:after="40"/>
              <w:ind w:right="28"/>
              <w:jc w:val="both"/>
              <w:rPr>
                <w:rFonts w:ascii="Arial" w:hAnsi="Arial" w:cs="Arial"/>
                <w:sz w:val="20"/>
                <w:szCs w:val="20"/>
                <w:lang w:val="bs-Latn-BA"/>
              </w:rPr>
            </w:pPr>
            <w:r w:rsidRPr="00B35591">
              <w:rPr>
                <w:rFonts w:ascii="Arial" w:hAnsi="Arial" w:cs="Arial"/>
                <w:sz w:val="20"/>
                <w:szCs w:val="20"/>
                <w:lang w:val="bs-Latn-BA"/>
              </w:rPr>
              <w:t>Svakodnevno poduzimati i provoditi preventivne i sanacione mjere za smanjivanje i kontrolu difuznih i fugitivnih emisija u pogonu BOF-čeličana uključujući sva postrojenja i uređaje na kojima se javljaju difuzne i fugitivne emisije kao i vanjske radne površine i puteve u pogonu BOF-čeličana (održavanje opreme, čišćenje površina, pranje saobraćajnica, vlaženje vanjskih radnih površina i sl.)</w:t>
            </w:r>
          </w:p>
        </w:tc>
        <w:tc>
          <w:tcPr>
            <w:tcW w:w="867" w:type="dxa"/>
            <w:vAlign w:val="center"/>
          </w:tcPr>
          <w:p w14:paraId="2C941D47"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4933FE04"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6AA4B565"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4BCFCAA4"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7D9DE571"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6E032DB8" w14:textId="77777777" w:rsidTr="00B35591">
        <w:tc>
          <w:tcPr>
            <w:tcW w:w="445" w:type="dxa"/>
            <w:vAlign w:val="center"/>
          </w:tcPr>
          <w:p w14:paraId="759102BD"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6</w:t>
            </w:r>
          </w:p>
        </w:tc>
        <w:tc>
          <w:tcPr>
            <w:tcW w:w="9573" w:type="dxa"/>
            <w:vAlign w:val="center"/>
          </w:tcPr>
          <w:p w14:paraId="5722FC4D"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Definisati i provesti mjere za sprečavanje/preveniranje difuznih emisija u zrak na šljakovom dvoru</w:t>
            </w:r>
          </w:p>
        </w:tc>
        <w:tc>
          <w:tcPr>
            <w:tcW w:w="2127" w:type="dxa"/>
            <w:gridSpan w:val="3"/>
            <w:vAlign w:val="center"/>
          </w:tcPr>
          <w:p w14:paraId="743608A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Prema posebnom predračunu</w:t>
            </w:r>
          </w:p>
        </w:tc>
        <w:tc>
          <w:tcPr>
            <w:tcW w:w="658" w:type="dxa"/>
            <w:vAlign w:val="center"/>
          </w:tcPr>
          <w:p w14:paraId="57F8254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65BBBB0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3DDABADA" w14:textId="77777777" w:rsidTr="00101A98">
        <w:tc>
          <w:tcPr>
            <w:tcW w:w="445" w:type="dxa"/>
            <w:vAlign w:val="center"/>
          </w:tcPr>
          <w:p w14:paraId="0AFDE9CD"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7</w:t>
            </w:r>
          </w:p>
        </w:tc>
        <w:tc>
          <w:tcPr>
            <w:tcW w:w="9573" w:type="dxa"/>
            <w:vAlign w:val="center"/>
          </w:tcPr>
          <w:p w14:paraId="49FF1DFC"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Svakodnevno poduzimati i provoditi preventivne i sanacione mjere za smanjivanje i kontrolu difuznih i fugitivnih emisija u pogonu Valjaonice uključujući sva postrojenja i uređaje na kojima se javljaju difuzne i fugitivne emisije kao skladišta, vanjske radne površine i puteve u pogonu Valjaonice (održavanje opreme, čišćenje površina, pranje saobraćajnica, vlaženje vanjskih radnih površina i sl.)</w:t>
            </w:r>
          </w:p>
        </w:tc>
        <w:tc>
          <w:tcPr>
            <w:tcW w:w="867" w:type="dxa"/>
            <w:vAlign w:val="center"/>
          </w:tcPr>
          <w:p w14:paraId="5B2E3572"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16C53BA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278DEBA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0A954C4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1C9C93B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68A92B38" w14:textId="77777777" w:rsidTr="00101A98">
        <w:tc>
          <w:tcPr>
            <w:tcW w:w="445" w:type="dxa"/>
            <w:vAlign w:val="center"/>
          </w:tcPr>
          <w:p w14:paraId="0B3F16F7"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 xml:space="preserve">7 </w:t>
            </w:r>
          </w:p>
        </w:tc>
        <w:tc>
          <w:tcPr>
            <w:tcW w:w="9573" w:type="dxa"/>
            <w:vAlign w:val="center"/>
          </w:tcPr>
          <w:p w14:paraId="0E60A613" w14:textId="77777777" w:rsidR="001032CD" w:rsidRPr="00B35591" w:rsidRDefault="001032CD" w:rsidP="001032CD">
            <w:pPr>
              <w:spacing w:before="40" w:after="40"/>
              <w:jc w:val="both"/>
              <w:rPr>
                <w:rFonts w:ascii="Arial" w:hAnsi="Arial" w:cs="Arial"/>
                <w:sz w:val="20"/>
                <w:szCs w:val="20"/>
                <w:lang w:val="bs-Latn-BA"/>
              </w:rPr>
            </w:pPr>
            <w:r w:rsidRPr="00B35591">
              <w:rPr>
                <w:rFonts w:ascii="Arial" w:hAnsi="Arial" w:cs="Arial"/>
                <w:sz w:val="20"/>
                <w:szCs w:val="20"/>
                <w:lang w:val="bs-Latn-BA"/>
              </w:rPr>
              <w:t>Redovno održavati međupogonsku mrežu koksnog i visokopećnog plina sa posebnom pažnjom na odvajače kapljica i nečistoća, zaptivne lonce i mjesta za produvavanje plinovoda u cilju sprječavanja nekontrolisanog isticanje plina u atmosferu</w:t>
            </w:r>
          </w:p>
        </w:tc>
        <w:tc>
          <w:tcPr>
            <w:tcW w:w="867" w:type="dxa"/>
            <w:vAlign w:val="center"/>
          </w:tcPr>
          <w:p w14:paraId="2CCFDE0D"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3D866693"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6819E4AD"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4466A16E"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304BD7F9"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401B1794" w14:textId="77777777" w:rsidTr="00101A98">
        <w:tc>
          <w:tcPr>
            <w:tcW w:w="445" w:type="dxa"/>
            <w:vAlign w:val="center"/>
          </w:tcPr>
          <w:p w14:paraId="3CEBF34A"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7</w:t>
            </w:r>
          </w:p>
        </w:tc>
        <w:tc>
          <w:tcPr>
            <w:tcW w:w="9573" w:type="dxa"/>
            <w:vAlign w:val="center"/>
          </w:tcPr>
          <w:p w14:paraId="42E11F98"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Svakodnevno poduzimati i provoditi mjere za sprečavanje difuznih emisija prašine sa manipulativnih površina, saobraćajnica i odlagališta troske i drugih materijala (čišćenje površina usisavanjem prašine i/ili pranjem saobraćajnica i manipulativnih površina, vlaženje/orošavanje radnih površina i odlagališta troske i drugih materijala i sl.)</w:t>
            </w:r>
          </w:p>
        </w:tc>
        <w:tc>
          <w:tcPr>
            <w:tcW w:w="867" w:type="dxa"/>
            <w:vAlign w:val="center"/>
          </w:tcPr>
          <w:p w14:paraId="5185EF8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1A42B15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0B99F8E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2CEF56E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74E63F6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262DBCBE" w14:textId="77777777" w:rsidTr="001032CD">
        <w:trPr>
          <w:trHeight w:val="344"/>
        </w:trPr>
        <w:tc>
          <w:tcPr>
            <w:tcW w:w="13462" w:type="dxa"/>
            <w:gridSpan w:val="7"/>
            <w:vAlign w:val="center"/>
          </w:tcPr>
          <w:p w14:paraId="6A64556A" w14:textId="77777777" w:rsidR="001032CD" w:rsidRPr="00B35591" w:rsidRDefault="001032CD" w:rsidP="001032CD">
            <w:pPr>
              <w:pStyle w:val="ListParagraph"/>
              <w:ind w:left="0"/>
              <w:contextualSpacing w:val="0"/>
              <w:rPr>
                <w:rFonts w:ascii="Arial" w:hAnsi="Arial" w:cs="Arial"/>
                <w:b/>
                <w:i w:val="0"/>
                <w:lang w:val="bs-Latn-BA"/>
              </w:rPr>
            </w:pPr>
            <w:r w:rsidRPr="00B35591">
              <w:rPr>
                <w:rFonts w:ascii="Arial" w:hAnsi="Arial" w:cs="Arial"/>
                <w:b/>
                <w:i w:val="0"/>
                <w:lang w:val="bs-Latn-BA"/>
              </w:rPr>
              <w:t>d) Mjere za sprečavanje i smanjivanje emisija u vode</w:t>
            </w:r>
          </w:p>
        </w:tc>
      </w:tr>
      <w:tr w:rsidR="001032CD" w:rsidRPr="00B35591" w14:paraId="1458F666" w14:textId="77777777" w:rsidTr="00B35591">
        <w:tc>
          <w:tcPr>
            <w:tcW w:w="445" w:type="dxa"/>
            <w:vAlign w:val="center"/>
          </w:tcPr>
          <w:p w14:paraId="43AE9AD1"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p>
        </w:tc>
        <w:tc>
          <w:tcPr>
            <w:tcW w:w="9573" w:type="dxa"/>
            <w:vAlign w:val="center"/>
          </w:tcPr>
          <w:p w14:paraId="1C761CF1"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 xml:space="preserve">Proširenje kapaciteta sistema za biohemijsku obradu otpadnih voda iz pogona Koksara za usklađivanje sa potrebama dinamike prihvata nastalih otpadnih voda i optimizacija sistema za biohemijsko prečišćavanja </w:t>
            </w:r>
            <w:r w:rsidRPr="00B35591">
              <w:rPr>
                <w:rFonts w:ascii="Arial" w:hAnsi="Arial" w:cs="Arial"/>
                <w:sz w:val="20"/>
                <w:szCs w:val="20"/>
                <w:lang w:val="bs-Latn-BA"/>
              </w:rPr>
              <w:lastRenderedPageBreak/>
              <w:t>otpadnih voda u cilju poboljšanja kvaliteta efluenta, odnosno smanjivanja emisija u vode ispod graničnih vrijednosti</w:t>
            </w:r>
          </w:p>
        </w:tc>
        <w:tc>
          <w:tcPr>
            <w:tcW w:w="2127" w:type="dxa"/>
            <w:gridSpan w:val="3"/>
            <w:vAlign w:val="center"/>
          </w:tcPr>
          <w:p w14:paraId="7A411B4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lastRenderedPageBreak/>
              <w:t>4.400.000</w:t>
            </w:r>
          </w:p>
        </w:tc>
        <w:tc>
          <w:tcPr>
            <w:tcW w:w="658" w:type="dxa"/>
            <w:vAlign w:val="center"/>
          </w:tcPr>
          <w:p w14:paraId="2EC112F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40017E5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7C15677C" w14:textId="77777777" w:rsidTr="00101A98">
        <w:tc>
          <w:tcPr>
            <w:tcW w:w="445" w:type="dxa"/>
            <w:vAlign w:val="center"/>
          </w:tcPr>
          <w:p w14:paraId="33F16745"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7</w:t>
            </w:r>
          </w:p>
        </w:tc>
        <w:tc>
          <w:tcPr>
            <w:tcW w:w="9573" w:type="dxa"/>
            <w:vAlign w:val="center"/>
          </w:tcPr>
          <w:p w14:paraId="4F138F18"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Obezbijediti redovno kvalitetno održavanje i funkcionisanje postrojenja za biohemijsko prečišćavanje otpadnih voda iz pogona Koksara kako bi se obezbijedilo što efikasnije prečišćavanje otpadnih voda i kako bi svi parametri kvaliteta efluenta bili niži od graničnih vrijednosti propisanih odredbama Uredbe o uslovima ispuštanja otpadnih voda u okoliš i sisteme javne kanalizacije</w:t>
            </w:r>
          </w:p>
        </w:tc>
        <w:tc>
          <w:tcPr>
            <w:tcW w:w="867" w:type="dxa"/>
            <w:vAlign w:val="center"/>
          </w:tcPr>
          <w:p w14:paraId="3C655B1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176382B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5F9AF47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56A1130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7C62F9C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5C0E48F8" w14:textId="77777777" w:rsidTr="00101A98">
        <w:tc>
          <w:tcPr>
            <w:tcW w:w="445" w:type="dxa"/>
            <w:vAlign w:val="center"/>
          </w:tcPr>
          <w:p w14:paraId="5C300DBC"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p>
        </w:tc>
        <w:tc>
          <w:tcPr>
            <w:tcW w:w="9573" w:type="dxa"/>
            <w:vAlign w:val="center"/>
          </w:tcPr>
          <w:p w14:paraId="3A8BD1B8"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Obezbjediti efikasno upravljanje postrojenjem za biohemijsko prečišćavanje otpadnih voda iz pogona Koksara ukuljučujući stalni nadzor nad tehnološkim parametrima i poduzimanje mjera za njegovo pouzdano i efikasno funkcionisanje te blagovremeno otklanjanje eventualnih uzroka poremećaja u radu ovog postrojenja u cilju stvaranja uslova za što efikasnije prečišćavanje otpadnih voda u okvirima projektovanih tehnoloških parametara i propisanih graničnih vrijednosti za kvalitet efluenta o čemu treba redovno voditi urednu evidenciju</w:t>
            </w:r>
          </w:p>
        </w:tc>
        <w:tc>
          <w:tcPr>
            <w:tcW w:w="867" w:type="dxa"/>
            <w:vAlign w:val="center"/>
          </w:tcPr>
          <w:p w14:paraId="20F9535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17FE0B3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0802019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500312C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20F46D3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493B2BBD" w14:textId="77777777" w:rsidTr="00101A98">
        <w:tc>
          <w:tcPr>
            <w:tcW w:w="445" w:type="dxa"/>
            <w:vAlign w:val="center"/>
          </w:tcPr>
          <w:p w14:paraId="2B122D35"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7</w:t>
            </w:r>
          </w:p>
        </w:tc>
        <w:tc>
          <w:tcPr>
            <w:tcW w:w="9573" w:type="dxa"/>
            <w:vAlign w:val="center"/>
          </w:tcPr>
          <w:p w14:paraId="735D1F4B"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Prilikom tehnološkog poremećaja u pogonu Koksara koji može uzrokovati poremećaje procesa prečišćavanja otpadnih voda u biohemijskom postrojenju obavezno treba, bez odlaganja, poduzeti mjere za rad u incidentnim situacijama do otklanajnja uzroka tehnološkog poremećaja u cilju osiguranja propisanog kvaliteta efluenta o čemu treba voditi evidenciju u koju treba unijeti podatke o vremenu trajanja poremećaja i pokazateljima kvaliteta efluenta</w:t>
            </w:r>
          </w:p>
        </w:tc>
        <w:tc>
          <w:tcPr>
            <w:tcW w:w="867" w:type="dxa"/>
            <w:vAlign w:val="center"/>
          </w:tcPr>
          <w:p w14:paraId="568686A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01E922D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67EB62D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4C3B6A7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1E6FFC9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064BDDAE" w14:textId="77777777" w:rsidTr="00101A98">
        <w:tc>
          <w:tcPr>
            <w:tcW w:w="445" w:type="dxa"/>
            <w:vAlign w:val="center"/>
          </w:tcPr>
          <w:p w14:paraId="7E09D28A"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7</w:t>
            </w:r>
          </w:p>
        </w:tc>
        <w:tc>
          <w:tcPr>
            <w:tcW w:w="9573" w:type="dxa"/>
            <w:vAlign w:val="center"/>
          </w:tcPr>
          <w:p w14:paraId="59DEF304"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Izraditi uputstvo za upravljanje postrojenjem za biohemijsko prečišćavanje tehnoloških otpadnih voda iz pogona Koksare, kojim treba jasno definisati operativne radnje upravljanja ovim sistemom s ciljem postizanja što bolje efikasnosti prečišćavanja otpadnih voda i kvaliteta efluenta u skladu sa propisanim graničnim vrijednostima za ispust u površinske vode</w:t>
            </w:r>
          </w:p>
        </w:tc>
        <w:tc>
          <w:tcPr>
            <w:tcW w:w="867" w:type="dxa"/>
            <w:vAlign w:val="center"/>
          </w:tcPr>
          <w:p w14:paraId="591DB61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63DFA82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164306E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246BEBB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5B3E764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3EF88D0C" w14:textId="77777777" w:rsidTr="00101A98">
        <w:tc>
          <w:tcPr>
            <w:tcW w:w="445" w:type="dxa"/>
            <w:vAlign w:val="center"/>
          </w:tcPr>
          <w:p w14:paraId="278420EC"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7</w:t>
            </w:r>
          </w:p>
        </w:tc>
        <w:tc>
          <w:tcPr>
            <w:tcW w:w="9573" w:type="dxa"/>
            <w:vAlign w:val="center"/>
          </w:tcPr>
          <w:p w14:paraId="12EFC6DE"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Obezbijediti redovno kvalitetno održavanje i funkcionisanje PČ-3 postrojenja za prečišćavanje tehnoloških otpadnih voda iz pogona Aglomeracije kako bi se obezbijedilo što efikasnije prečišćavanje otpadnih voda i kako bi svi parametri kvaliteta efluenta nakon prečišćavanja bili niži od graničnih vrijednosti propisanih odredbama Uredbe o uslovima ispuštanja otpadnih voda u okoliš i sisteme javne kanalizacije, za ispust u površinske vode o čemu treba voditi zapise</w:t>
            </w:r>
          </w:p>
        </w:tc>
        <w:tc>
          <w:tcPr>
            <w:tcW w:w="867" w:type="dxa"/>
            <w:vAlign w:val="center"/>
          </w:tcPr>
          <w:p w14:paraId="13ACF0E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6CA318A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47F66C4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53A3D77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4F8F13D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6A40E7BE" w14:textId="77777777" w:rsidTr="00101A98">
        <w:tc>
          <w:tcPr>
            <w:tcW w:w="445" w:type="dxa"/>
            <w:vAlign w:val="center"/>
          </w:tcPr>
          <w:p w14:paraId="6047E7D0"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8</w:t>
            </w:r>
          </w:p>
        </w:tc>
        <w:tc>
          <w:tcPr>
            <w:tcW w:w="9573" w:type="dxa"/>
            <w:vAlign w:val="center"/>
          </w:tcPr>
          <w:p w14:paraId="41950A54"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Izvršiti optimizaciju DOOR postrojenja za prečišćavanje tehnoloških otpadnih voda iz pogona Visoka peć u cilju smanjivanja emisija u vode i postizanja kvaliteta eflenta u skladu sa propisnim graničnim vrijednostima za ispuštanje u površinske vode</w:t>
            </w:r>
          </w:p>
        </w:tc>
        <w:tc>
          <w:tcPr>
            <w:tcW w:w="867" w:type="dxa"/>
            <w:vAlign w:val="center"/>
          </w:tcPr>
          <w:p w14:paraId="0DBA045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Poseban predrač</w:t>
            </w:r>
          </w:p>
        </w:tc>
        <w:tc>
          <w:tcPr>
            <w:tcW w:w="546" w:type="dxa"/>
            <w:vAlign w:val="center"/>
          </w:tcPr>
          <w:p w14:paraId="344576E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67EFCBC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7569197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5C0295F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73B03CBD" w14:textId="77777777" w:rsidTr="00101A98">
        <w:tc>
          <w:tcPr>
            <w:tcW w:w="445" w:type="dxa"/>
            <w:vAlign w:val="center"/>
          </w:tcPr>
          <w:p w14:paraId="5707663F"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p>
        </w:tc>
        <w:tc>
          <w:tcPr>
            <w:tcW w:w="9573" w:type="dxa"/>
            <w:vAlign w:val="center"/>
          </w:tcPr>
          <w:p w14:paraId="51EA7340" w14:textId="77777777" w:rsidR="001032CD" w:rsidRPr="00B35591" w:rsidRDefault="001032CD" w:rsidP="001032CD">
            <w:pPr>
              <w:spacing w:before="40" w:after="40"/>
              <w:jc w:val="both"/>
              <w:rPr>
                <w:rFonts w:ascii="Arial" w:hAnsi="Arial" w:cs="Arial"/>
                <w:sz w:val="20"/>
                <w:szCs w:val="20"/>
                <w:lang w:val="bs-Latn-BA"/>
              </w:rPr>
            </w:pPr>
            <w:r w:rsidRPr="00B35591">
              <w:rPr>
                <w:rFonts w:ascii="Arial" w:hAnsi="Arial" w:cs="Arial"/>
                <w:sz w:val="20"/>
                <w:szCs w:val="20"/>
                <w:lang w:val="bs-Latn-BA"/>
              </w:rPr>
              <w:t>Obezbijediti redovno kvalitetno održavanje i funkcionisanje DOOR postrojenja za prečišćavanje tehnoloških otpadnih voda iz pogona Visoka peć kako bi se obezbijedilo što efikasnije prečišćavanje otpadnih voda i kako bi svi parametri kvaliteta efluenta nakon prečišćavanja bili niži od graničnih vrijednosti propisanih odredbama Uredbe o uslovima ispuštanja otpadnih voda u okoliš i sisteme javne kanalizacije za ispust u površinske vode o čemu treba voditi zapise</w:t>
            </w:r>
          </w:p>
        </w:tc>
        <w:tc>
          <w:tcPr>
            <w:tcW w:w="867" w:type="dxa"/>
            <w:vAlign w:val="center"/>
          </w:tcPr>
          <w:p w14:paraId="2A543B76"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7C79F634"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6DE72F03"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59036553"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7252F5E5"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65E85C3E" w14:textId="77777777" w:rsidTr="00101A98">
        <w:tc>
          <w:tcPr>
            <w:tcW w:w="445" w:type="dxa"/>
            <w:vAlign w:val="center"/>
          </w:tcPr>
          <w:p w14:paraId="4B1703E3"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p>
        </w:tc>
        <w:tc>
          <w:tcPr>
            <w:tcW w:w="9573" w:type="dxa"/>
            <w:vAlign w:val="center"/>
          </w:tcPr>
          <w:p w14:paraId="4CFD0497" w14:textId="77777777" w:rsidR="001032CD" w:rsidRPr="00B35591" w:rsidRDefault="001032CD" w:rsidP="001032CD">
            <w:pPr>
              <w:spacing w:before="40" w:after="40"/>
              <w:jc w:val="both"/>
              <w:rPr>
                <w:rFonts w:ascii="Arial" w:hAnsi="Arial" w:cs="Arial"/>
                <w:sz w:val="20"/>
                <w:szCs w:val="20"/>
                <w:lang w:val="bs-Latn-BA"/>
              </w:rPr>
            </w:pPr>
            <w:r w:rsidRPr="00B35591">
              <w:rPr>
                <w:rFonts w:ascii="Arial" w:hAnsi="Arial" w:cs="Arial"/>
                <w:sz w:val="20"/>
                <w:szCs w:val="20"/>
                <w:lang w:val="bs-Latn-BA"/>
              </w:rPr>
              <w:t>Izvršiti optimizaciju DHD postrojenja za prečišćavanje tehnoloških otpadnih voda iz pogona BOF-čaličane u cilju smanjivanja emisija u vode i postizanja kvaliteta eflenta u skladu sa propisnim graničnim vrijednostima za ispuštanje u površinske vode</w:t>
            </w:r>
          </w:p>
        </w:tc>
        <w:tc>
          <w:tcPr>
            <w:tcW w:w="867" w:type="dxa"/>
            <w:vAlign w:val="center"/>
          </w:tcPr>
          <w:p w14:paraId="21A5E8A1"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Poseban predrač</w:t>
            </w:r>
          </w:p>
        </w:tc>
        <w:tc>
          <w:tcPr>
            <w:tcW w:w="546" w:type="dxa"/>
            <w:vAlign w:val="center"/>
          </w:tcPr>
          <w:p w14:paraId="74DA1ECF"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6EDCDF7C"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2A7694A7"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2231A735"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423B2ABB" w14:textId="77777777" w:rsidTr="00101A98">
        <w:tc>
          <w:tcPr>
            <w:tcW w:w="445" w:type="dxa"/>
            <w:vAlign w:val="center"/>
          </w:tcPr>
          <w:p w14:paraId="1E279503"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p>
        </w:tc>
        <w:tc>
          <w:tcPr>
            <w:tcW w:w="9573" w:type="dxa"/>
            <w:vAlign w:val="center"/>
          </w:tcPr>
          <w:p w14:paraId="6F8C4970" w14:textId="77777777" w:rsidR="001032CD" w:rsidRPr="00B35591" w:rsidRDefault="001032CD" w:rsidP="001032CD">
            <w:pPr>
              <w:spacing w:before="40" w:after="40"/>
              <w:jc w:val="both"/>
              <w:rPr>
                <w:rFonts w:ascii="Arial" w:hAnsi="Arial" w:cs="Arial"/>
                <w:sz w:val="20"/>
                <w:szCs w:val="20"/>
                <w:lang w:val="bs-Latn-BA"/>
              </w:rPr>
            </w:pPr>
            <w:r w:rsidRPr="00B35591">
              <w:rPr>
                <w:rFonts w:ascii="Arial" w:hAnsi="Arial" w:cs="Arial"/>
                <w:sz w:val="20"/>
                <w:szCs w:val="20"/>
                <w:lang w:val="bs-Latn-BA"/>
              </w:rPr>
              <w:t xml:space="preserve">Obezbijediti redovno kvalitetno održavanje i funkcionisanje DHD postrojenja za prečišćavanje tehnoloških otpadnih voda iz pogona BOF-čaličane kako bi se obezbijedilo što efikasnije prečišćavanje otpadnih voda </w:t>
            </w:r>
            <w:r w:rsidRPr="00B35591">
              <w:rPr>
                <w:rFonts w:ascii="Arial" w:hAnsi="Arial" w:cs="Arial"/>
                <w:sz w:val="20"/>
                <w:szCs w:val="20"/>
                <w:lang w:val="bs-Latn-BA"/>
              </w:rPr>
              <w:lastRenderedPageBreak/>
              <w:t>i kako bi svi parametri kvaliteta efluenta nakon prečišćavanja bili niži od graničnih vrijednosti propisanih Uredbom o uslovima ispuštanja otpadnih voda u okoliš i sisteme javne kanalizacije, za ispust u površinske vode o čemu treba voditi zapise</w:t>
            </w:r>
          </w:p>
        </w:tc>
        <w:tc>
          <w:tcPr>
            <w:tcW w:w="867" w:type="dxa"/>
            <w:vAlign w:val="center"/>
          </w:tcPr>
          <w:p w14:paraId="73EA341D"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lastRenderedPageBreak/>
              <w:t>0</w:t>
            </w:r>
          </w:p>
        </w:tc>
        <w:tc>
          <w:tcPr>
            <w:tcW w:w="546" w:type="dxa"/>
            <w:vAlign w:val="center"/>
          </w:tcPr>
          <w:p w14:paraId="7ADE220F"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36CD9E73"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09446524"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1FE8D4DF"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5B1AEDB4" w14:textId="77777777" w:rsidTr="00101A98">
        <w:tc>
          <w:tcPr>
            <w:tcW w:w="445" w:type="dxa"/>
            <w:vAlign w:val="center"/>
          </w:tcPr>
          <w:p w14:paraId="72E318DA"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8</w:t>
            </w:r>
          </w:p>
        </w:tc>
        <w:tc>
          <w:tcPr>
            <w:tcW w:w="9573" w:type="dxa"/>
            <w:vAlign w:val="center"/>
          </w:tcPr>
          <w:p w14:paraId="0D3D69FF" w14:textId="77777777" w:rsidR="001032CD" w:rsidRPr="00B35591" w:rsidRDefault="001032CD" w:rsidP="001032CD">
            <w:pPr>
              <w:spacing w:before="40" w:after="40"/>
              <w:jc w:val="both"/>
              <w:rPr>
                <w:rFonts w:ascii="Arial" w:hAnsi="Arial" w:cs="Arial"/>
                <w:sz w:val="20"/>
                <w:szCs w:val="20"/>
                <w:lang w:val="bs-Latn-BA"/>
              </w:rPr>
            </w:pPr>
            <w:r w:rsidRPr="00B35591">
              <w:rPr>
                <w:rFonts w:ascii="Arial" w:hAnsi="Arial" w:cs="Arial"/>
                <w:sz w:val="20"/>
                <w:szCs w:val="20"/>
                <w:lang w:val="bs-Latn-BA"/>
              </w:rPr>
              <w:t>Izvršiti optimizaciju DSD postrojenja za prečišćavanje tehnoloških otpadnih voda iz pogona Valjaonice u cilju smanjivanja emisija u vode i postizanja kvaliteta eflenta u skladu sa propisnim graničnim vrijednostima za ispuštanje u površinske vode</w:t>
            </w:r>
          </w:p>
        </w:tc>
        <w:tc>
          <w:tcPr>
            <w:tcW w:w="867" w:type="dxa"/>
            <w:vAlign w:val="center"/>
          </w:tcPr>
          <w:p w14:paraId="0818066D"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Poseban predrač</w:t>
            </w:r>
          </w:p>
        </w:tc>
        <w:tc>
          <w:tcPr>
            <w:tcW w:w="546" w:type="dxa"/>
            <w:vAlign w:val="center"/>
          </w:tcPr>
          <w:p w14:paraId="1CBB2C36"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539BD853"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1CC6D7A6"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134BB993"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561470DD" w14:textId="77777777" w:rsidTr="00101A98">
        <w:tc>
          <w:tcPr>
            <w:tcW w:w="445" w:type="dxa"/>
            <w:vAlign w:val="center"/>
          </w:tcPr>
          <w:p w14:paraId="331E0029"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8</w:t>
            </w:r>
          </w:p>
        </w:tc>
        <w:tc>
          <w:tcPr>
            <w:tcW w:w="9573" w:type="dxa"/>
            <w:vAlign w:val="center"/>
          </w:tcPr>
          <w:p w14:paraId="20F902B5" w14:textId="77777777" w:rsidR="001032CD" w:rsidRPr="00B35591" w:rsidRDefault="001032CD" w:rsidP="001032CD">
            <w:pPr>
              <w:spacing w:before="40" w:after="40"/>
              <w:jc w:val="both"/>
              <w:rPr>
                <w:rFonts w:ascii="Arial" w:hAnsi="Arial" w:cs="Arial"/>
                <w:sz w:val="20"/>
                <w:szCs w:val="20"/>
                <w:lang w:val="bs-Latn-BA"/>
              </w:rPr>
            </w:pPr>
            <w:r w:rsidRPr="00B35591">
              <w:rPr>
                <w:rFonts w:ascii="Arial" w:hAnsi="Arial" w:cs="Arial"/>
                <w:sz w:val="20"/>
                <w:szCs w:val="20"/>
                <w:lang w:val="bs-Latn-BA"/>
              </w:rPr>
              <w:t>Obezbijediti redovno kvalitetno održavanje i funkcionisanje DSD postrojenja za prečišćavanje tehnoloških otpadnih voda iz pogona Valjaonice kako bi se obezbijedilo što efikasnije prečišćavanje otpadnih voda i kako bi svi parametri kvaliteta efluenta nakon prečišćavanja bili niži od graničnih vrijednosti propisanih odredbama Uredbe o uslovima ispuštanja otpadnih voda u okoliš i sisteme javne kanalizacije, za ispust u površinske vode o čemu treba voditi zapise</w:t>
            </w:r>
          </w:p>
        </w:tc>
        <w:tc>
          <w:tcPr>
            <w:tcW w:w="867" w:type="dxa"/>
            <w:vAlign w:val="center"/>
          </w:tcPr>
          <w:p w14:paraId="0BE99D1E"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1C3D46B1"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75CDB004"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6EE680BD"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1BE5B318"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611ABECF" w14:textId="77777777" w:rsidTr="00101A98">
        <w:tc>
          <w:tcPr>
            <w:tcW w:w="445" w:type="dxa"/>
            <w:vAlign w:val="center"/>
          </w:tcPr>
          <w:p w14:paraId="693AC39F"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8</w:t>
            </w:r>
          </w:p>
        </w:tc>
        <w:tc>
          <w:tcPr>
            <w:tcW w:w="9573" w:type="dxa"/>
            <w:vAlign w:val="center"/>
          </w:tcPr>
          <w:p w14:paraId="0E6F95D6" w14:textId="77777777" w:rsidR="001032CD" w:rsidRPr="00B35591" w:rsidRDefault="001032CD" w:rsidP="001032CD">
            <w:pPr>
              <w:spacing w:before="40" w:after="40"/>
              <w:jc w:val="both"/>
              <w:rPr>
                <w:rFonts w:ascii="Arial" w:hAnsi="Arial" w:cs="Arial"/>
                <w:sz w:val="20"/>
                <w:szCs w:val="20"/>
                <w:lang w:val="bs-Latn-BA"/>
              </w:rPr>
            </w:pPr>
            <w:r w:rsidRPr="00B35591">
              <w:rPr>
                <w:rFonts w:ascii="Arial" w:hAnsi="Arial" w:cs="Arial"/>
                <w:sz w:val="20"/>
                <w:szCs w:val="20"/>
                <w:lang w:val="bs-Latn-BA"/>
              </w:rPr>
              <w:t>Obezbijediti redovno kvalitetno održavanje, čišćenje i funkcionisanje separatora ulje/voda za prečišćavanje otpadnih voda sa manipulativnih površina i saobraćajnica kako bi svi parametri kvaliteta efluenta nakon prečišćavanja bili niži od graničnih vrijednosti propisanih odredbama Uredbe o uslovima ispuštanja otpadnih voda u okoliš i sisteme javne kanalizacije, za ispust u površinske vode o čemu treba voditi zapise</w:t>
            </w:r>
          </w:p>
        </w:tc>
        <w:tc>
          <w:tcPr>
            <w:tcW w:w="867" w:type="dxa"/>
            <w:vAlign w:val="center"/>
          </w:tcPr>
          <w:p w14:paraId="69D3FBDF"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04727EA5"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3771313F"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0C7B054C"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6686EC0E"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33BE0C9E" w14:textId="77777777" w:rsidTr="00101A98">
        <w:tc>
          <w:tcPr>
            <w:tcW w:w="445" w:type="dxa"/>
            <w:vAlign w:val="center"/>
          </w:tcPr>
          <w:p w14:paraId="5A16F05A"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8</w:t>
            </w:r>
          </w:p>
        </w:tc>
        <w:tc>
          <w:tcPr>
            <w:tcW w:w="9573" w:type="dxa"/>
            <w:vAlign w:val="center"/>
          </w:tcPr>
          <w:p w14:paraId="3D0F8EC7" w14:textId="77777777" w:rsidR="001032CD" w:rsidRPr="00B35591" w:rsidRDefault="001032CD" w:rsidP="001032CD">
            <w:pPr>
              <w:spacing w:before="40" w:after="40"/>
              <w:jc w:val="both"/>
              <w:rPr>
                <w:rFonts w:ascii="Arial" w:hAnsi="Arial" w:cs="Arial"/>
                <w:sz w:val="20"/>
                <w:szCs w:val="20"/>
                <w:lang w:val="bs-Latn-BA"/>
              </w:rPr>
            </w:pPr>
            <w:r w:rsidRPr="00B35591">
              <w:rPr>
                <w:rFonts w:ascii="Arial" w:hAnsi="Arial" w:cs="Arial"/>
                <w:sz w:val="20"/>
                <w:szCs w:val="20"/>
                <w:lang w:val="bs-Latn-BA"/>
              </w:rPr>
              <w:t>Sve muljeve iz postrojenja za prečišćavanje tehnoloških otpadnih voda treba zbrinjavati na okolinski prikladan način u skladu sa planom upravljanja otpadom kako bi se spriječilo njihovo nekontrolisano ispuštanje u kanalizaciju i odlaganje na neprekladna mjesta zbog zaštite voda</w:t>
            </w:r>
          </w:p>
        </w:tc>
        <w:tc>
          <w:tcPr>
            <w:tcW w:w="867" w:type="dxa"/>
            <w:vAlign w:val="center"/>
          </w:tcPr>
          <w:p w14:paraId="18E53938"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2CD0D36A"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624B5A94"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7FDECE22"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2196DD8C"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2F28D018" w14:textId="77777777" w:rsidTr="00101A98">
        <w:tc>
          <w:tcPr>
            <w:tcW w:w="445" w:type="dxa"/>
            <w:vAlign w:val="center"/>
          </w:tcPr>
          <w:p w14:paraId="1CF6CB30"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p>
        </w:tc>
        <w:tc>
          <w:tcPr>
            <w:tcW w:w="9573" w:type="dxa"/>
            <w:vAlign w:val="center"/>
          </w:tcPr>
          <w:p w14:paraId="42DDB659" w14:textId="77777777" w:rsidR="001032CD" w:rsidRPr="00B35591" w:rsidRDefault="001032CD" w:rsidP="001032CD">
            <w:pPr>
              <w:spacing w:before="40" w:after="40" w:line="276" w:lineRule="auto"/>
              <w:jc w:val="both"/>
              <w:rPr>
                <w:rFonts w:ascii="Arial" w:hAnsi="Arial" w:cs="Arial"/>
                <w:sz w:val="20"/>
                <w:szCs w:val="20"/>
                <w:lang w:val="bs-Latn-BA"/>
              </w:rPr>
            </w:pPr>
            <w:r w:rsidRPr="00B35591">
              <w:rPr>
                <w:rFonts w:ascii="Arial" w:hAnsi="Arial" w:cs="Arial"/>
                <w:sz w:val="20"/>
                <w:szCs w:val="20"/>
                <w:lang w:val="bs-Latn-BA"/>
              </w:rPr>
              <w:t>Manipulisanje tečnim gorivima (naftom i derivatima nafte) i uljima za podmazivanje treba obavezno vršiti na način da se izbjegne njihovo nekontrolisano curenje i rasipanje te oticanje u kanalizaciju. Svi rezervoari i posude u kojima se skladišti nafta i ulje moraju biti građevinski osigurane i postavljene u tankvanu odgovarajuće zapremine tako da se spriječi nekontrolisano razlijevanje po okolini i u kanalizaciju. Posebnu pažnju treba posvetiti preveniranju rasipanja tečnog goriva i ulja prilikom pretakanja i skladištenja u cilju sprečavanja oticanja u kanalizaciju</w:t>
            </w:r>
          </w:p>
        </w:tc>
        <w:tc>
          <w:tcPr>
            <w:tcW w:w="867" w:type="dxa"/>
            <w:vAlign w:val="center"/>
          </w:tcPr>
          <w:p w14:paraId="4EA939DD"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4D1DC2B4"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09C3510E"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25093B83"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6E3CD79F"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211CB7E0" w14:textId="77777777" w:rsidTr="00101A98">
        <w:tc>
          <w:tcPr>
            <w:tcW w:w="445" w:type="dxa"/>
            <w:vAlign w:val="center"/>
          </w:tcPr>
          <w:p w14:paraId="4BC400C2"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9</w:t>
            </w:r>
          </w:p>
        </w:tc>
        <w:tc>
          <w:tcPr>
            <w:tcW w:w="9573" w:type="dxa"/>
            <w:vAlign w:val="center"/>
          </w:tcPr>
          <w:p w14:paraId="395DFCBA" w14:textId="77777777" w:rsidR="001032CD" w:rsidRPr="00B35591" w:rsidRDefault="001032CD" w:rsidP="001032CD">
            <w:pPr>
              <w:spacing w:before="40" w:after="40" w:line="276" w:lineRule="auto"/>
              <w:jc w:val="both"/>
              <w:rPr>
                <w:rFonts w:ascii="Arial" w:hAnsi="Arial" w:cs="Arial"/>
                <w:sz w:val="20"/>
                <w:szCs w:val="20"/>
                <w:lang w:val="bs-Latn-BA"/>
              </w:rPr>
            </w:pPr>
            <w:r w:rsidRPr="00B35591">
              <w:rPr>
                <w:rFonts w:ascii="Arial" w:hAnsi="Arial" w:cs="Arial"/>
                <w:sz w:val="20"/>
                <w:szCs w:val="20"/>
                <w:lang w:val="bs-Latn-BA"/>
              </w:rPr>
              <w:t>Mjerama upravljanja zaštitom okoliša osigurati sprečavanje ispuštanja tečnih materija i kemikalija u kanalizaciju i po površini zemljišta, u cilju preveniranja zagađivanja voda uključujući i poduzimanje mjera dekontaminacije i remedijacije onečišćene lokacije sakupljanjem rasutih tečnosti i onečišćenog sloja zemlje i zbrinjavanjem kao opasnog otpada</w:t>
            </w:r>
          </w:p>
        </w:tc>
        <w:tc>
          <w:tcPr>
            <w:tcW w:w="867" w:type="dxa"/>
            <w:vAlign w:val="center"/>
          </w:tcPr>
          <w:p w14:paraId="65B534C6"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73B67B86"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3AADBD97"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364F11B6"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12675461"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71877384" w14:textId="77777777" w:rsidTr="00101A98">
        <w:tc>
          <w:tcPr>
            <w:tcW w:w="445" w:type="dxa"/>
            <w:vAlign w:val="center"/>
          </w:tcPr>
          <w:p w14:paraId="65C6CD69" w14:textId="77777777" w:rsidR="001032CD" w:rsidRPr="00B35591" w:rsidRDefault="001032CD" w:rsidP="00F9161C">
            <w:pPr>
              <w:pStyle w:val="NoSpacing"/>
              <w:numPr>
                <w:ilvl w:val="0"/>
                <w:numId w:val="25"/>
              </w:numPr>
              <w:spacing w:before="20"/>
              <w:ind w:left="0" w:firstLine="0"/>
              <w:jc w:val="center"/>
              <w:rPr>
                <w:rFonts w:ascii="Arial" w:hAnsi="Arial" w:cs="Arial"/>
                <w:noProof/>
                <w:sz w:val="20"/>
                <w:szCs w:val="20"/>
                <w:lang w:val="bs-Latn-BA"/>
              </w:rPr>
            </w:pPr>
            <w:r w:rsidRPr="00B35591">
              <w:rPr>
                <w:rFonts w:ascii="Arial" w:hAnsi="Arial" w:cs="Arial"/>
                <w:noProof/>
                <w:sz w:val="20"/>
                <w:szCs w:val="20"/>
                <w:lang w:val="bs-Latn-BA"/>
              </w:rPr>
              <w:t>9</w:t>
            </w:r>
          </w:p>
        </w:tc>
        <w:tc>
          <w:tcPr>
            <w:tcW w:w="9573" w:type="dxa"/>
            <w:vAlign w:val="center"/>
          </w:tcPr>
          <w:p w14:paraId="16C32876" w14:textId="77777777" w:rsidR="001032CD" w:rsidRPr="00B35591" w:rsidRDefault="001032CD" w:rsidP="001032CD">
            <w:pPr>
              <w:spacing w:before="20" w:line="276" w:lineRule="auto"/>
              <w:jc w:val="both"/>
              <w:rPr>
                <w:rFonts w:ascii="Arial" w:hAnsi="Arial" w:cs="Arial"/>
                <w:sz w:val="20"/>
                <w:szCs w:val="20"/>
                <w:lang w:val="bs-Latn-BA"/>
              </w:rPr>
            </w:pPr>
            <w:r w:rsidRPr="00B35591">
              <w:rPr>
                <w:rFonts w:ascii="Arial" w:hAnsi="Arial" w:cs="Arial"/>
                <w:sz w:val="20"/>
                <w:szCs w:val="20"/>
                <w:lang w:val="bs-Latn-BA"/>
              </w:rPr>
              <w:t>Poduzeti i provesti mjere sanacije i popravke opreme i instalacija na kojima postoje curenja, uključujući izgradnju tankvana, sakupljanja kondenzata iz međupogonskih plinovoda i sabirnih šahtova i odvođenje u uređaje/postrojenja u cilju prečišćavanja prije ispuštanja u odvodnu kanalilzaciju i putem kanalizacije u rijeku Bosnu</w:t>
            </w:r>
          </w:p>
        </w:tc>
        <w:tc>
          <w:tcPr>
            <w:tcW w:w="867" w:type="dxa"/>
            <w:vAlign w:val="center"/>
          </w:tcPr>
          <w:p w14:paraId="57F3FF3F" w14:textId="77777777" w:rsidR="001032CD" w:rsidRPr="00B35591" w:rsidRDefault="001032CD" w:rsidP="001032CD">
            <w:pPr>
              <w:pStyle w:val="NoSpacing"/>
              <w:spacing w:before="2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4693FF8F" w14:textId="77777777" w:rsidR="001032CD" w:rsidRPr="00B35591" w:rsidRDefault="001032CD" w:rsidP="001032CD">
            <w:pPr>
              <w:pStyle w:val="NoSpacing"/>
              <w:spacing w:before="2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36BFEB77" w14:textId="77777777" w:rsidR="001032CD" w:rsidRPr="00B35591" w:rsidRDefault="001032CD" w:rsidP="001032CD">
            <w:pPr>
              <w:pStyle w:val="NoSpacing"/>
              <w:spacing w:before="2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7BB8F7E3" w14:textId="77777777" w:rsidR="001032CD" w:rsidRPr="00B35591" w:rsidRDefault="001032CD" w:rsidP="001032CD">
            <w:pPr>
              <w:pStyle w:val="NoSpacing"/>
              <w:spacing w:before="2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020AC07F" w14:textId="77777777" w:rsidR="001032CD" w:rsidRPr="00B35591" w:rsidRDefault="001032CD" w:rsidP="001032CD">
            <w:pPr>
              <w:pStyle w:val="NoSpacing"/>
              <w:spacing w:before="2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374D7A7A" w14:textId="77777777" w:rsidTr="00101A98">
        <w:tc>
          <w:tcPr>
            <w:tcW w:w="445" w:type="dxa"/>
            <w:vAlign w:val="center"/>
          </w:tcPr>
          <w:p w14:paraId="746795AC" w14:textId="77777777" w:rsidR="001032CD" w:rsidRPr="00B35591" w:rsidRDefault="001032CD" w:rsidP="00F9161C">
            <w:pPr>
              <w:pStyle w:val="NoSpacing"/>
              <w:numPr>
                <w:ilvl w:val="0"/>
                <w:numId w:val="25"/>
              </w:numPr>
              <w:spacing w:before="20"/>
              <w:ind w:left="0" w:firstLine="0"/>
              <w:jc w:val="center"/>
              <w:rPr>
                <w:rFonts w:ascii="Arial" w:hAnsi="Arial" w:cs="Arial"/>
                <w:noProof/>
                <w:sz w:val="20"/>
                <w:szCs w:val="20"/>
                <w:lang w:val="bs-Latn-BA"/>
              </w:rPr>
            </w:pPr>
            <w:r w:rsidRPr="00B35591">
              <w:rPr>
                <w:rFonts w:ascii="Arial" w:hAnsi="Arial" w:cs="Arial"/>
                <w:noProof/>
                <w:sz w:val="20"/>
                <w:szCs w:val="20"/>
                <w:lang w:val="bs-Latn-BA"/>
              </w:rPr>
              <w:t>9</w:t>
            </w:r>
          </w:p>
        </w:tc>
        <w:tc>
          <w:tcPr>
            <w:tcW w:w="9573" w:type="dxa"/>
            <w:vAlign w:val="center"/>
          </w:tcPr>
          <w:p w14:paraId="44E5EF08" w14:textId="77777777" w:rsidR="001032CD" w:rsidRPr="00B35591" w:rsidRDefault="001032CD" w:rsidP="001032CD">
            <w:pPr>
              <w:spacing w:before="20" w:line="276" w:lineRule="auto"/>
              <w:jc w:val="both"/>
              <w:rPr>
                <w:rFonts w:ascii="Arial" w:hAnsi="Arial" w:cs="Arial"/>
                <w:sz w:val="20"/>
                <w:szCs w:val="20"/>
                <w:lang w:val="bs-Latn-BA"/>
              </w:rPr>
            </w:pPr>
            <w:r w:rsidRPr="00B35591">
              <w:rPr>
                <w:rFonts w:ascii="Arial" w:hAnsi="Arial" w:cs="Arial"/>
                <w:sz w:val="20"/>
                <w:szCs w:val="20"/>
                <w:lang w:val="bs-Latn-BA"/>
              </w:rPr>
              <w:t>Obezbjediti redovno kvalitetno održavanje svih hidrotehničkih objekata i instalacija, postrojenja pumpnih stanica, rashladnih tornjeva, taložnih bazena i drugih objekata za prečišćavanje i odvodnju otpadnih voda, kao i njihovo korištenje na način koji obezbjeđuje njihovu potpunu tehnološku ispravnost i funkcionalnost</w:t>
            </w:r>
          </w:p>
        </w:tc>
        <w:tc>
          <w:tcPr>
            <w:tcW w:w="867" w:type="dxa"/>
            <w:vAlign w:val="center"/>
          </w:tcPr>
          <w:p w14:paraId="440FD003" w14:textId="77777777" w:rsidR="001032CD" w:rsidRPr="00B35591" w:rsidRDefault="001032CD" w:rsidP="001032CD">
            <w:pPr>
              <w:pStyle w:val="NoSpacing"/>
              <w:spacing w:before="2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2DABCF38" w14:textId="77777777" w:rsidR="001032CD" w:rsidRPr="00B35591" w:rsidRDefault="001032CD" w:rsidP="001032CD">
            <w:pPr>
              <w:pStyle w:val="NoSpacing"/>
              <w:spacing w:before="2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33395FCD" w14:textId="77777777" w:rsidR="001032CD" w:rsidRPr="00B35591" w:rsidRDefault="001032CD" w:rsidP="001032CD">
            <w:pPr>
              <w:pStyle w:val="NoSpacing"/>
              <w:spacing w:before="2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3B1D07C0" w14:textId="77777777" w:rsidR="001032CD" w:rsidRPr="00B35591" w:rsidRDefault="001032CD" w:rsidP="001032CD">
            <w:pPr>
              <w:pStyle w:val="NoSpacing"/>
              <w:spacing w:before="2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63BF2724" w14:textId="77777777" w:rsidR="001032CD" w:rsidRPr="00B35591" w:rsidRDefault="001032CD" w:rsidP="001032CD">
            <w:pPr>
              <w:pStyle w:val="NoSpacing"/>
              <w:spacing w:before="2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56FE0A89" w14:textId="77777777" w:rsidTr="00101A98">
        <w:tc>
          <w:tcPr>
            <w:tcW w:w="445" w:type="dxa"/>
            <w:vAlign w:val="center"/>
          </w:tcPr>
          <w:p w14:paraId="32607177" w14:textId="77777777" w:rsidR="001032CD" w:rsidRPr="00B35591" w:rsidRDefault="001032CD" w:rsidP="00F9161C">
            <w:pPr>
              <w:pStyle w:val="NoSpacing"/>
              <w:numPr>
                <w:ilvl w:val="0"/>
                <w:numId w:val="25"/>
              </w:numPr>
              <w:spacing w:before="20"/>
              <w:ind w:left="0" w:firstLine="0"/>
              <w:jc w:val="center"/>
              <w:rPr>
                <w:rFonts w:ascii="Arial" w:hAnsi="Arial" w:cs="Arial"/>
                <w:noProof/>
                <w:sz w:val="20"/>
                <w:szCs w:val="20"/>
                <w:lang w:val="bs-Latn-BA"/>
              </w:rPr>
            </w:pPr>
            <w:r w:rsidRPr="00B35591">
              <w:rPr>
                <w:rFonts w:ascii="Arial" w:hAnsi="Arial" w:cs="Arial"/>
                <w:noProof/>
                <w:sz w:val="20"/>
                <w:szCs w:val="20"/>
                <w:lang w:val="bs-Latn-BA"/>
              </w:rPr>
              <w:lastRenderedPageBreak/>
              <w:t>9</w:t>
            </w:r>
          </w:p>
        </w:tc>
        <w:tc>
          <w:tcPr>
            <w:tcW w:w="9573" w:type="dxa"/>
            <w:vAlign w:val="center"/>
          </w:tcPr>
          <w:p w14:paraId="38ED9F39" w14:textId="77777777" w:rsidR="001032CD" w:rsidRPr="00B35591" w:rsidRDefault="001032CD" w:rsidP="001032CD">
            <w:pPr>
              <w:spacing w:before="20" w:line="276" w:lineRule="auto"/>
              <w:jc w:val="both"/>
              <w:rPr>
                <w:rFonts w:ascii="Arial" w:hAnsi="Arial" w:cs="Arial"/>
                <w:sz w:val="20"/>
                <w:szCs w:val="20"/>
                <w:lang w:val="bs-Latn-BA"/>
              </w:rPr>
            </w:pPr>
            <w:r w:rsidRPr="00B35591">
              <w:rPr>
                <w:rFonts w:ascii="Arial" w:hAnsi="Arial" w:cs="Arial"/>
                <w:sz w:val="20"/>
                <w:szCs w:val="20"/>
                <w:lang w:val="bs-Latn-BA"/>
              </w:rPr>
              <w:t>Obezbijediti sigurno skladištenje te ulaz i izlaz svih vrsta kemikalija koje se koriste u tehnološkim procesima i laboratoriji u cilju preveniranja nekontrolisanog rasipanja i ispuštanja u kanalizaciju, o čemu treba voditi evidenciju</w:t>
            </w:r>
          </w:p>
        </w:tc>
        <w:tc>
          <w:tcPr>
            <w:tcW w:w="867" w:type="dxa"/>
            <w:vAlign w:val="center"/>
          </w:tcPr>
          <w:p w14:paraId="0F022201" w14:textId="77777777" w:rsidR="001032CD" w:rsidRPr="00B35591" w:rsidRDefault="001032CD" w:rsidP="001032CD">
            <w:pPr>
              <w:pStyle w:val="NoSpacing"/>
              <w:spacing w:before="2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5FDF411A" w14:textId="77777777" w:rsidR="001032CD" w:rsidRPr="00B35591" w:rsidRDefault="001032CD" w:rsidP="001032CD">
            <w:pPr>
              <w:pStyle w:val="NoSpacing"/>
              <w:spacing w:before="2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12D159E4" w14:textId="77777777" w:rsidR="001032CD" w:rsidRPr="00B35591" w:rsidRDefault="001032CD" w:rsidP="001032CD">
            <w:pPr>
              <w:pStyle w:val="NoSpacing"/>
              <w:spacing w:before="2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04723255" w14:textId="77777777" w:rsidR="001032CD" w:rsidRPr="00B35591" w:rsidRDefault="001032CD" w:rsidP="001032CD">
            <w:pPr>
              <w:pStyle w:val="NoSpacing"/>
              <w:spacing w:before="2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2C01AAB1" w14:textId="77777777" w:rsidR="001032CD" w:rsidRPr="00B35591" w:rsidRDefault="001032CD" w:rsidP="001032CD">
            <w:pPr>
              <w:pStyle w:val="NoSpacing"/>
              <w:spacing w:before="2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4FF4CA74" w14:textId="77777777" w:rsidTr="00101A98">
        <w:tc>
          <w:tcPr>
            <w:tcW w:w="445" w:type="dxa"/>
            <w:vAlign w:val="center"/>
          </w:tcPr>
          <w:p w14:paraId="6AE7197C" w14:textId="77777777" w:rsidR="001032CD" w:rsidRPr="00B35591" w:rsidRDefault="001032CD" w:rsidP="00F9161C">
            <w:pPr>
              <w:pStyle w:val="NoSpacing"/>
              <w:numPr>
                <w:ilvl w:val="0"/>
                <w:numId w:val="25"/>
              </w:numPr>
              <w:spacing w:before="20"/>
              <w:ind w:left="0" w:firstLine="0"/>
              <w:jc w:val="center"/>
              <w:rPr>
                <w:rFonts w:ascii="Arial" w:hAnsi="Arial" w:cs="Arial"/>
                <w:noProof/>
                <w:sz w:val="20"/>
                <w:szCs w:val="20"/>
                <w:lang w:val="bs-Latn-BA"/>
              </w:rPr>
            </w:pPr>
            <w:r w:rsidRPr="00B35591">
              <w:rPr>
                <w:rFonts w:ascii="Arial" w:hAnsi="Arial" w:cs="Arial"/>
                <w:noProof/>
                <w:sz w:val="20"/>
                <w:szCs w:val="20"/>
                <w:lang w:val="bs-Latn-BA"/>
              </w:rPr>
              <w:t>9</w:t>
            </w:r>
          </w:p>
        </w:tc>
        <w:tc>
          <w:tcPr>
            <w:tcW w:w="9573" w:type="dxa"/>
            <w:vAlign w:val="center"/>
          </w:tcPr>
          <w:p w14:paraId="3EC9A395" w14:textId="77777777" w:rsidR="001032CD" w:rsidRPr="00B35591" w:rsidRDefault="001032CD" w:rsidP="001032CD">
            <w:pPr>
              <w:spacing w:before="20" w:line="276" w:lineRule="auto"/>
              <w:jc w:val="both"/>
              <w:rPr>
                <w:rFonts w:ascii="Arial" w:hAnsi="Arial" w:cs="Arial"/>
                <w:sz w:val="20"/>
                <w:szCs w:val="20"/>
                <w:lang w:val="bs-Latn-BA"/>
              </w:rPr>
            </w:pPr>
            <w:r w:rsidRPr="00B35591">
              <w:rPr>
                <w:rFonts w:ascii="Arial" w:hAnsi="Arial" w:cs="Arial"/>
                <w:sz w:val="20"/>
                <w:szCs w:val="20"/>
                <w:lang w:val="bs-Latn-BA"/>
              </w:rPr>
              <w:t>Sve otpadne vode koje se ispuštaju u recepijent - rijeku Bosnu po kvalitetu moraju zadovoljiti granične vrijednosti za ispust u površinske vode prema odredbama Uredbe o uslovima ispuštanja otpadnih voda u okoliš i sisteme javne kanalizacije</w:t>
            </w:r>
          </w:p>
        </w:tc>
        <w:tc>
          <w:tcPr>
            <w:tcW w:w="867" w:type="dxa"/>
            <w:vAlign w:val="center"/>
          </w:tcPr>
          <w:p w14:paraId="58955695" w14:textId="77777777" w:rsidR="001032CD" w:rsidRPr="00B35591" w:rsidRDefault="001032CD" w:rsidP="001032CD">
            <w:pPr>
              <w:pStyle w:val="NoSpacing"/>
              <w:spacing w:before="2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74276898" w14:textId="77777777" w:rsidR="001032CD" w:rsidRPr="00B35591" w:rsidRDefault="001032CD" w:rsidP="001032CD">
            <w:pPr>
              <w:pStyle w:val="NoSpacing"/>
              <w:spacing w:before="2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26E48096" w14:textId="77777777" w:rsidR="001032CD" w:rsidRPr="00B35591" w:rsidRDefault="001032CD" w:rsidP="001032CD">
            <w:pPr>
              <w:pStyle w:val="NoSpacing"/>
              <w:spacing w:before="2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2725CD97" w14:textId="77777777" w:rsidR="001032CD" w:rsidRPr="00B35591" w:rsidRDefault="001032CD" w:rsidP="001032CD">
            <w:pPr>
              <w:pStyle w:val="NoSpacing"/>
              <w:spacing w:before="2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704CDE30" w14:textId="77777777" w:rsidR="001032CD" w:rsidRPr="00B35591" w:rsidRDefault="001032CD" w:rsidP="001032CD">
            <w:pPr>
              <w:pStyle w:val="NoSpacing"/>
              <w:spacing w:before="2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3CFAF8E2" w14:textId="77777777" w:rsidTr="00101A98">
        <w:tc>
          <w:tcPr>
            <w:tcW w:w="445" w:type="dxa"/>
            <w:vAlign w:val="center"/>
          </w:tcPr>
          <w:p w14:paraId="7D079715"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9</w:t>
            </w:r>
          </w:p>
        </w:tc>
        <w:tc>
          <w:tcPr>
            <w:tcW w:w="9573" w:type="dxa"/>
            <w:vAlign w:val="center"/>
          </w:tcPr>
          <w:p w14:paraId="273C03C1" w14:textId="77777777" w:rsidR="001032CD" w:rsidRPr="00B35591" w:rsidRDefault="001032CD" w:rsidP="001032CD">
            <w:pPr>
              <w:spacing w:before="40" w:after="40" w:line="276" w:lineRule="auto"/>
              <w:jc w:val="both"/>
              <w:rPr>
                <w:rFonts w:ascii="Arial" w:hAnsi="Arial" w:cs="Arial"/>
                <w:sz w:val="20"/>
                <w:szCs w:val="20"/>
                <w:lang w:val="bs-Latn-BA"/>
              </w:rPr>
            </w:pPr>
            <w:r w:rsidRPr="00B35591">
              <w:rPr>
                <w:rFonts w:ascii="Arial" w:hAnsi="Arial" w:cs="Arial"/>
                <w:sz w:val="20"/>
                <w:szCs w:val="20"/>
                <w:lang w:val="bs-Latn-BA"/>
              </w:rPr>
              <w:t>Poduzimati i provoditi sve mjere iz važeće vodne dozvole u cilju racionalnog korištenja tehnološke vode i smanjivanja emisija u vode</w:t>
            </w:r>
          </w:p>
        </w:tc>
        <w:tc>
          <w:tcPr>
            <w:tcW w:w="867" w:type="dxa"/>
            <w:vAlign w:val="center"/>
          </w:tcPr>
          <w:p w14:paraId="4468D828"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05395698"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03BBB374"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52E01F63"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7B210648"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158352C8" w14:textId="77777777" w:rsidTr="00101A98">
        <w:tc>
          <w:tcPr>
            <w:tcW w:w="445" w:type="dxa"/>
            <w:vAlign w:val="center"/>
          </w:tcPr>
          <w:p w14:paraId="032AD258"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9</w:t>
            </w:r>
          </w:p>
        </w:tc>
        <w:tc>
          <w:tcPr>
            <w:tcW w:w="9573" w:type="dxa"/>
            <w:vAlign w:val="center"/>
          </w:tcPr>
          <w:p w14:paraId="1CD41E16" w14:textId="77777777" w:rsidR="001032CD" w:rsidRPr="00B35591" w:rsidRDefault="001032CD" w:rsidP="001032CD">
            <w:pPr>
              <w:spacing w:before="40" w:after="40" w:line="276" w:lineRule="auto"/>
              <w:jc w:val="both"/>
              <w:rPr>
                <w:rFonts w:ascii="Arial" w:hAnsi="Arial" w:cs="Arial"/>
                <w:sz w:val="20"/>
                <w:szCs w:val="20"/>
                <w:lang w:val="bs-Latn-BA"/>
              </w:rPr>
            </w:pPr>
            <w:r w:rsidRPr="00B35591">
              <w:rPr>
                <w:rFonts w:ascii="Arial" w:hAnsi="Arial" w:cs="Arial"/>
                <w:sz w:val="20"/>
                <w:szCs w:val="20"/>
                <w:lang w:val="bs-Latn-BA"/>
              </w:rPr>
              <w:t>Pribaviti novu vodnu dozvolu za korištenje tehnoloških voda i ispuštanje tehnoloških otpadnih voda u skladu sa odredbama Zakona o vodama</w:t>
            </w:r>
          </w:p>
        </w:tc>
        <w:tc>
          <w:tcPr>
            <w:tcW w:w="867" w:type="dxa"/>
            <w:vAlign w:val="center"/>
          </w:tcPr>
          <w:p w14:paraId="1092FA9A"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71A4B0CC"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561F6D8E"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0EBACCB6"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2F4C19B7"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5535A2B8" w14:textId="77777777" w:rsidTr="001032CD">
        <w:tc>
          <w:tcPr>
            <w:tcW w:w="13462" w:type="dxa"/>
            <w:gridSpan w:val="7"/>
            <w:vAlign w:val="center"/>
          </w:tcPr>
          <w:p w14:paraId="6A0B7934" w14:textId="77777777" w:rsidR="001032CD" w:rsidRPr="00B35591" w:rsidRDefault="001032CD" w:rsidP="001032CD">
            <w:pPr>
              <w:pStyle w:val="ListParagraph"/>
              <w:spacing w:before="60" w:after="20"/>
              <w:ind w:left="0"/>
              <w:contextualSpacing w:val="0"/>
              <w:rPr>
                <w:rFonts w:ascii="Arial" w:hAnsi="Arial" w:cs="Arial"/>
                <w:b/>
                <w:i w:val="0"/>
                <w:lang w:val="bs-Latn-BA"/>
              </w:rPr>
            </w:pPr>
            <w:r w:rsidRPr="00B35591">
              <w:rPr>
                <w:rFonts w:ascii="Arial" w:hAnsi="Arial" w:cs="Arial"/>
                <w:b/>
                <w:i w:val="0"/>
                <w:lang w:val="bs-Latn-BA"/>
              </w:rPr>
              <w:t>e) Mjere za sprečavanje i smanjenje emisija u tlo i zemljište uključujući i mjere zaštite vegetacije</w:t>
            </w:r>
          </w:p>
        </w:tc>
      </w:tr>
      <w:tr w:rsidR="001032CD" w:rsidRPr="00B35591" w14:paraId="1D91C68E" w14:textId="77777777" w:rsidTr="00101A98">
        <w:tc>
          <w:tcPr>
            <w:tcW w:w="445" w:type="dxa"/>
            <w:vAlign w:val="center"/>
          </w:tcPr>
          <w:p w14:paraId="05B05D17" w14:textId="77777777" w:rsidR="001032CD" w:rsidRPr="00B35591" w:rsidRDefault="001032CD" w:rsidP="00F9161C">
            <w:pPr>
              <w:pStyle w:val="NoSpacing"/>
              <w:numPr>
                <w:ilvl w:val="0"/>
                <w:numId w:val="25"/>
              </w:numPr>
              <w:spacing w:before="60" w:after="60"/>
              <w:ind w:left="0" w:firstLine="0"/>
              <w:jc w:val="center"/>
              <w:rPr>
                <w:rFonts w:ascii="Arial" w:hAnsi="Arial" w:cs="Arial"/>
                <w:noProof/>
                <w:sz w:val="20"/>
                <w:szCs w:val="20"/>
                <w:lang w:val="bs-Latn-BA"/>
              </w:rPr>
            </w:pPr>
          </w:p>
        </w:tc>
        <w:tc>
          <w:tcPr>
            <w:tcW w:w="9573" w:type="dxa"/>
            <w:vAlign w:val="center"/>
          </w:tcPr>
          <w:p w14:paraId="59EFF294" w14:textId="77777777" w:rsidR="001032CD" w:rsidRPr="00B35591" w:rsidRDefault="001032CD" w:rsidP="001032CD">
            <w:pPr>
              <w:spacing w:before="60" w:after="60" w:line="276" w:lineRule="auto"/>
              <w:jc w:val="both"/>
              <w:rPr>
                <w:rFonts w:ascii="Arial" w:hAnsi="Arial" w:cs="Arial"/>
                <w:sz w:val="20"/>
                <w:szCs w:val="20"/>
                <w:lang w:val="bs-Latn-BA"/>
              </w:rPr>
            </w:pPr>
            <w:r w:rsidRPr="00B35591">
              <w:rPr>
                <w:rFonts w:ascii="Arial" w:hAnsi="Arial" w:cs="Arial"/>
                <w:sz w:val="20"/>
                <w:szCs w:val="20"/>
                <w:lang w:val="bs-Latn-BA"/>
              </w:rPr>
              <w:t>Poduzeti i provoditi mjere za sprečavanje nekontrolisanog oticanja tečnih otpadnih materija na zemljište</w:t>
            </w:r>
          </w:p>
        </w:tc>
        <w:tc>
          <w:tcPr>
            <w:tcW w:w="867" w:type="dxa"/>
            <w:vAlign w:val="center"/>
          </w:tcPr>
          <w:p w14:paraId="6539EC95" w14:textId="77777777" w:rsidR="001032CD" w:rsidRPr="00B35591" w:rsidRDefault="001032CD" w:rsidP="001032CD">
            <w:pPr>
              <w:pStyle w:val="NoSpacing"/>
              <w:spacing w:before="60" w:after="6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7A3601A4" w14:textId="77777777" w:rsidR="001032CD" w:rsidRPr="00B35591" w:rsidRDefault="001032CD" w:rsidP="001032CD">
            <w:pPr>
              <w:pStyle w:val="NoSpacing"/>
              <w:spacing w:before="60" w:after="6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04E9F7E7" w14:textId="77777777" w:rsidR="001032CD" w:rsidRPr="00B35591" w:rsidRDefault="001032CD" w:rsidP="001032CD">
            <w:pPr>
              <w:pStyle w:val="NoSpacing"/>
              <w:spacing w:before="60" w:after="6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1ED80E32" w14:textId="77777777" w:rsidR="001032CD" w:rsidRPr="00B35591" w:rsidRDefault="001032CD" w:rsidP="001032CD">
            <w:pPr>
              <w:pStyle w:val="NoSpacing"/>
              <w:spacing w:before="60" w:after="6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61A54D42" w14:textId="77777777" w:rsidR="001032CD" w:rsidRPr="00B35591" w:rsidRDefault="001032CD" w:rsidP="001032CD">
            <w:pPr>
              <w:pStyle w:val="NoSpacing"/>
              <w:spacing w:before="60" w:after="6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21CB7ACC" w14:textId="77777777" w:rsidTr="00101A98">
        <w:tc>
          <w:tcPr>
            <w:tcW w:w="445" w:type="dxa"/>
            <w:vAlign w:val="center"/>
          </w:tcPr>
          <w:p w14:paraId="7C7AE670"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9</w:t>
            </w:r>
          </w:p>
        </w:tc>
        <w:tc>
          <w:tcPr>
            <w:tcW w:w="9573" w:type="dxa"/>
            <w:vAlign w:val="center"/>
          </w:tcPr>
          <w:p w14:paraId="11E74104" w14:textId="77777777" w:rsidR="001032CD" w:rsidRPr="00B35591" w:rsidRDefault="001032CD" w:rsidP="001032CD">
            <w:pPr>
              <w:spacing w:before="40" w:after="40" w:line="276" w:lineRule="auto"/>
              <w:jc w:val="both"/>
              <w:rPr>
                <w:rFonts w:ascii="Arial" w:hAnsi="Arial" w:cs="Arial"/>
                <w:sz w:val="20"/>
                <w:szCs w:val="20"/>
                <w:lang w:val="bs-Latn-BA"/>
              </w:rPr>
            </w:pPr>
            <w:r w:rsidRPr="00B35591">
              <w:rPr>
                <w:rFonts w:ascii="Arial" w:hAnsi="Arial" w:cs="Arial"/>
                <w:sz w:val="20"/>
                <w:szCs w:val="20"/>
                <w:lang w:val="bs-Latn-BA"/>
              </w:rPr>
              <w:t>Obezbjediti efikasno upravljanje tehnološkim otpadnim vodama kako bi se spriječilo njihovo rasipanje/curenje iz uređaja i instalacija i nekontrolisano oticanje po površini zemljišta</w:t>
            </w:r>
          </w:p>
        </w:tc>
        <w:tc>
          <w:tcPr>
            <w:tcW w:w="867" w:type="dxa"/>
            <w:vAlign w:val="center"/>
          </w:tcPr>
          <w:p w14:paraId="6FB5E056"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2F6C31B0"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64BAFCE2"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74846308"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15D8308E"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76131B07" w14:textId="77777777" w:rsidTr="00101A98">
        <w:tc>
          <w:tcPr>
            <w:tcW w:w="445" w:type="dxa"/>
            <w:vAlign w:val="center"/>
          </w:tcPr>
          <w:p w14:paraId="1632BB54"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3349497A" w14:textId="77777777" w:rsidR="001032CD" w:rsidRPr="00B35591" w:rsidRDefault="001032CD" w:rsidP="001032CD">
            <w:pPr>
              <w:spacing w:before="40" w:after="40" w:line="276" w:lineRule="auto"/>
              <w:jc w:val="both"/>
              <w:rPr>
                <w:rFonts w:ascii="Arial" w:hAnsi="Arial" w:cs="Arial"/>
                <w:sz w:val="20"/>
                <w:szCs w:val="20"/>
                <w:lang w:val="bs-Latn-BA"/>
              </w:rPr>
            </w:pPr>
            <w:r w:rsidRPr="00B35591">
              <w:rPr>
                <w:rFonts w:ascii="Arial" w:hAnsi="Arial" w:cs="Arial"/>
                <w:sz w:val="20"/>
                <w:szCs w:val="20"/>
                <w:lang w:val="bs-Latn-BA"/>
              </w:rPr>
              <w:t>Sve muljeve iz postrojenja za prečišćavanje tehnoloških otpadnih voda treba zbrinjavati na okolinski prikladan način u skladu sa planom upravljanja otpadom kako bi se spriječilo njihovo nekontrolisano odlaganje na neprekladna mjesta zbog zaštite tla odnosno zemljišta</w:t>
            </w:r>
          </w:p>
        </w:tc>
        <w:tc>
          <w:tcPr>
            <w:tcW w:w="867" w:type="dxa"/>
            <w:vAlign w:val="center"/>
          </w:tcPr>
          <w:p w14:paraId="1D949D7F"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696AD23F"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4210B52B"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16031D3F"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1085BF93"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3F83CD21" w14:textId="77777777" w:rsidTr="00101A98">
        <w:tc>
          <w:tcPr>
            <w:tcW w:w="445" w:type="dxa"/>
            <w:vAlign w:val="center"/>
          </w:tcPr>
          <w:p w14:paraId="5600D753"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795167B0" w14:textId="77777777" w:rsidR="001032CD" w:rsidRPr="00B35591" w:rsidRDefault="001032CD" w:rsidP="001032CD">
            <w:pPr>
              <w:spacing w:before="40" w:after="40" w:line="276" w:lineRule="auto"/>
              <w:jc w:val="both"/>
              <w:rPr>
                <w:rFonts w:ascii="Arial" w:hAnsi="Arial" w:cs="Arial"/>
                <w:sz w:val="20"/>
                <w:szCs w:val="20"/>
                <w:lang w:val="bs-Latn-BA"/>
              </w:rPr>
            </w:pPr>
            <w:r w:rsidRPr="00B35591">
              <w:rPr>
                <w:rFonts w:ascii="Arial" w:hAnsi="Arial" w:cs="Arial"/>
                <w:sz w:val="20"/>
                <w:szCs w:val="20"/>
                <w:lang w:val="bs-Latn-BA"/>
              </w:rPr>
              <w:t>Manipulisanje tečnim gorivima (naftom i derivatima nafte) i uljima za podmazivanje treba obavezno vršiti na način da se izbjegne njihovo nekontrolisano curenje/rasipanje i nekontrolisano oticanje po okolnom zemljištu. Stoga, svi rezervoari i posude u kojima se skladišti nafta i ulje moraju biti građevinski osigurane i postavljene u tankvanu odgovarajuće zapremine tako da se spriječi nekontrolisano razlijevanje po okolnom zemljištu</w:t>
            </w:r>
          </w:p>
        </w:tc>
        <w:tc>
          <w:tcPr>
            <w:tcW w:w="867" w:type="dxa"/>
            <w:vAlign w:val="center"/>
          </w:tcPr>
          <w:p w14:paraId="4303B14A"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7FB54284"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67C5AB9A"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25551148"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4B84C4EE"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5E0930A5" w14:textId="77777777" w:rsidTr="00101A98">
        <w:tc>
          <w:tcPr>
            <w:tcW w:w="445" w:type="dxa"/>
            <w:vAlign w:val="center"/>
          </w:tcPr>
          <w:p w14:paraId="3E614FB1"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363B17F0" w14:textId="77777777" w:rsidR="001032CD" w:rsidRPr="00B35591" w:rsidRDefault="001032CD" w:rsidP="001032CD">
            <w:pPr>
              <w:spacing w:before="40" w:after="40"/>
              <w:jc w:val="both"/>
              <w:rPr>
                <w:rFonts w:ascii="Arial" w:hAnsi="Arial" w:cs="Arial"/>
                <w:sz w:val="20"/>
                <w:szCs w:val="20"/>
                <w:lang w:val="bs-Latn-BA"/>
              </w:rPr>
            </w:pPr>
            <w:r w:rsidRPr="00B35591">
              <w:rPr>
                <w:rFonts w:ascii="Arial" w:hAnsi="Arial" w:cs="Arial"/>
                <w:sz w:val="20"/>
                <w:szCs w:val="20"/>
                <w:lang w:val="bs-Latn-BA"/>
              </w:rPr>
              <w:t>Obezbjediti prikladna sredstva za sakupljanje i čišćenje rasutih tečnosti i onečišćenog sloja zemljišta (npr. mobilna pumpa za sakupljanje ulja i goriva, sitni pijesak ili piljevina i priručni alat) i zbrinjavanje sakupljenog materijala kao opasnog otpada u skladu sa mjerama za upravljanje otpadom</w:t>
            </w:r>
          </w:p>
        </w:tc>
        <w:tc>
          <w:tcPr>
            <w:tcW w:w="867" w:type="dxa"/>
            <w:vAlign w:val="center"/>
          </w:tcPr>
          <w:p w14:paraId="1412157A"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5.000</w:t>
            </w:r>
          </w:p>
        </w:tc>
        <w:tc>
          <w:tcPr>
            <w:tcW w:w="546" w:type="dxa"/>
            <w:vAlign w:val="center"/>
          </w:tcPr>
          <w:p w14:paraId="14CEA125"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5608C847"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29F842B5"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3423D759"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3C681567" w14:textId="77777777" w:rsidTr="00101A98">
        <w:tc>
          <w:tcPr>
            <w:tcW w:w="445" w:type="dxa"/>
            <w:vAlign w:val="center"/>
          </w:tcPr>
          <w:p w14:paraId="219C1671"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p>
        </w:tc>
        <w:tc>
          <w:tcPr>
            <w:tcW w:w="9573" w:type="dxa"/>
            <w:vAlign w:val="center"/>
          </w:tcPr>
          <w:p w14:paraId="7C15A11F" w14:textId="77777777" w:rsidR="001032CD" w:rsidRPr="00B35591" w:rsidRDefault="001032CD" w:rsidP="001032CD">
            <w:pPr>
              <w:spacing w:before="40" w:after="40"/>
              <w:jc w:val="both"/>
              <w:rPr>
                <w:rFonts w:ascii="Arial" w:hAnsi="Arial" w:cs="Arial"/>
                <w:sz w:val="20"/>
                <w:szCs w:val="20"/>
                <w:lang w:val="bs-Latn-BA"/>
              </w:rPr>
            </w:pPr>
            <w:r w:rsidRPr="00B35591">
              <w:rPr>
                <w:rFonts w:ascii="Arial" w:hAnsi="Arial" w:cs="Arial"/>
                <w:sz w:val="20"/>
                <w:szCs w:val="20"/>
                <w:lang w:val="bs-Latn-BA"/>
              </w:rPr>
              <w:t>Upravljanje otpadom vršiti u skladu sa Planom upravljanja otpadom kako bi se spriječilo njegovo nekontrolisano rasipanje po terenu i onečišćenje zemljišta</w:t>
            </w:r>
          </w:p>
        </w:tc>
        <w:tc>
          <w:tcPr>
            <w:tcW w:w="867" w:type="dxa"/>
            <w:vAlign w:val="center"/>
          </w:tcPr>
          <w:p w14:paraId="64D32BAE"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143F9126"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65B01799"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2F863CA6"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4BD16DA4"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42B55049" w14:textId="77777777" w:rsidTr="00B35591">
        <w:tc>
          <w:tcPr>
            <w:tcW w:w="445" w:type="dxa"/>
            <w:vAlign w:val="center"/>
          </w:tcPr>
          <w:p w14:paraId="0009EEAF"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18165005" w14:textId="77777777" w:rsidR="001032CD" w:rsidRPr="00B35591" w:rsidRDefault="001032CD" w:rsidP="001032CD">
            <w:pPr>
              <w:spacing w:before="40" w:after="40" w:line="276" w:lineRule="auto"/>
              <w:jc w:val="both"/>
              <w:rPr>
                <w:rFonts w:ascii="Arial" w:hAnsi="Arial" w:cs="Arial"/>
                <w:sz w:val="20"/>
                <w:szCs w:val="20"/>
                <w:lang w:val="bs-Latn-BA"/>
              </w:rPr>
            </w:pPr>
            <w:r w:rsidRPr="00B35591">
              <w:rPr>
                <w:rFonts w:ascii="Arial" w:hAnsi="Arial" w:cs="Arial"/>
                <w:sz w:val="20"/>
                <w:szCs w:val="20"/>
                <w:lang w:val="bs-Latn-BA"/>
              </w:rPr>
              <w:t xml:space="preserve">Sva odlagališta tehnološkog otpada (odlagališta troske kod TGA, kapije 8, Kovačnice, Vipera, havarijalne jame sirovog gvožđa i restorana Visoke peći, kao i odlagališta/skladišta mulja kod havarijalne jame i DOOR-ova i dr.) unutar industrijskog kruga obavezno treba uskladiti sa odredbama Zakona o upravljanju otpadom, Zakona o zaštiti okoliša i provedbenih propisa vezano za uređenje lokacija i upravljanje odlagalištima, uvažavajući raspoloživi kapacitet svakog odlagališta uređenog/usklađenog sa zakonskom regulativom i </w:t>
            </w:r>
            <w:r w:rsidRPr="00B35591">
              <w:rPr>
                <w:rFonts w:ascii="Arial" w:hAnsi="Arial" w:cs="Arial"/>
                <w:sz w:val="20"/>
                <w:szCs w:val="20"/>
                <w:lang w:val="bs-Latn-BA"/>
              </w:rPr>
              <w:lastRenderedPageBreak/>
              <w:t>Planom upravljanja otpadom u cilju sprečavanja emisija zagađujućih materija u tlo i zemljište. Sva ostala odlagališta otpada, bez obzira na veličinu, uklonuti i teren urediti, a sakupljeni otpadni materijal odložiti na kontrolisano odlagalište</w:t>
            </w:r>
          </w:p>
        </w:tc>
        <w:tc>
          <w:tcPr>
            <w:tcW w:w="1413" w:type="dxa"/>
            <w:gridSpan w:val="2"/>
            <w:vAlign w:val="center"/>
          </w:tcPr>
          <w:p w14:paraId="2B089C3F"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lastRenderedPageBreak/>
              <w:t>Prema posebnom predračunu</w:t>
            </w:r>
          </w:p>
        </w:tc>
        <w:tc>
          <w:tcPr>
            <w:tcW w:w="714" w:type="dxa"/>
            <w:vAlign w:val="center"/>
          </w:tcPr>
          <w:p w14:paraId="045EE883"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480A9FC3"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5A9FE231"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68655E07" w14:textId="77777777" w:rsidTr="00101A98">
        <w:tc>
          <w:tcPr>
            <w:tcW w:w="445" w:type="dxa"/>
            <w:vAlign w:val="center"/>
          </w:tcPr>
          <w:p w14:paraId="40D5DC3B" w14:textId="77777777" w:rsidR="001032CD" w:rsidRPr="00B35591" w:rsidRDefault="001032CD" w:rsidP="00F9161C">
            <w:pPr>
              <w:pStyle w:val="NoSpacing"/>
              <w:numPr>
                <w:ilvl w:val="0"/>
                <w:numId w:val="25"/>
              </w:numPr>
              <w:spacing w:before="40" w:after="40"/>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676EA9DC" w14:textId="77777777" w:rsidR="001032CD" w:rsidRPr="00B35591" w:rsidRDefault="001032CD" w:rsidP="001032CD">
            <w:pPr>
              <w:spacing w:before="40" w:after="40"/>
              <w:jc w:val="both"/>
              <w:rPr>
                <w:rFonts w:ascii="Arial" w:hAnsi="Arial" w:cs="Arial"/>
                <w:sz w:val="20"/>
                <w:szCs w:val="20"/>
                <w:lang w:val="bs-Latn-BA"/>
              </w:rPr>
            </w:pPr>
            <w:r w:rsidRPr="00B35591">
              <w:rPr>
                <w:rFonts w:ascii="Arial" w:hAnsi="Arial" w:cs="Arial"/>
                <w:sz w:val="20"/>
                <w:szCs w:val="20"/>
                <w:lang w:val="bs-Latn-BA"/>
              </w:rPr>
              <w:t>Spriječiti dalje formiranje odlagališta troske, mulja i drugih otpadnih materijala u industrijskom krugu, posebno iz razloga što nisu usklađena sa odredbama zakonske regulative, a u cilju zaštite tla/zemljišta i okoliša. Sav tehnološki neopasni otpad treba odlagati isključivo na opremljenu deponiju ili deponije koje su usklađene sa zahtjevima iz zakonske regulative i za koje su pribavljene potrebne dozvole</w:t>
            </w:r>
          </w:p>
        </w:tc>
        <w:tc>
          <w:tcPr>
            <w:tcW w:w="867" w:type="dxa"/>
            <w:vAlign w:val="center"/>
          </w:tcPr>
          <w:p w14:paraId="1B774261"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493A3477"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58FBA008"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483734D6"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08F2DF18" w14:textId="77777777" w:rsidR="001032CD" w:rsidRPr="00B35591" w:rsidRDefault="001032CD" w:rsidP="001032CD">
            <w:pPr>
              <w:pStyle w:val="NoSpacing"/>
              <w:spacing w:before="40" w:after="40"/>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68A0E13A" w14:textId="77777777" w:rsidTr="00101A98">
        <w:tc>
          <w:tcPr>
            <w:tcW w:w="445" w:type="dxa"/>
            <w:vAlign w:val="center"/>
          </w:tcPr>
          <w:p w14:paraId="13D5293B"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p>
        </w:tc>
        <w:tc>
          <w:tcPr>
            <w:tcW w:w="9573" w:type="dxa"/>
            <w:vAlign w:val="center"/>
          </w:tcPr>
          <w:p w14:paraId="739B8B7B"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Poduzimati i provoditi mjere za sprečavanje devastacije, kontaminacije i onečišćenja tla i zemljišta upravljanjem otpadom u skladu sa Planom upravljanja otpadom, upravljanjem zaštitom okoliša u skladu sa zakonskom regulativom, ograničavanjem i zabranom odlaganja otpadnih materijala na nepredviđena i neprikladna mjesta, korištenjem zemljišta za obavljanje radnih aktivnosti izvan namjenskih/određenih vanjskih prostora i provođenjem mjera zaštite tla i zemljišta</w:t>
            </w:r>
          </w:p>
        </w:tc>
        <w:tc>
          <w:tcPr>
            <w:tcW w:w="867" w:type="dxa"/>
            <w:vAlign w:val="center"/>
          </w:tcPr>
          <w:p w14:paraId="3142DFB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6D8DA7B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6E687D82"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39A3D6A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5D6E398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539510AB" w14:textId="77777777" w:rsidTr="00101A98">
        <w:tc>
          <w:tcPr>
            <w:tcW w:w="445" w:type="dxa"/>
            <w:vAlign w:val="center"/>
          </w:tcPr>
          <w:p w14:paraId="7EED6654"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p>
        </w:tc>
        <w:tc>
          <w:tcPr>
            <w:tcW w:w="9573" w:type="dxa"/>
            <w:vAlign w:val="center"/>
          </w:tcPr>
          <w:p w14:paraId="747B92CF"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Poduzimati i provoditi mjere zaštite i održavanja vegetacije i zelenih površina u industrijskom krugu u cilju poboljšanja kvaliteta okoliša i ublažavanja emisija prašine i buke u okoliš</w:t>
            </w:r>
          </w:p>
        </w:tc>
        <w:tc>
          <w:tcPr>
            <w:tcW w:w="867" w:type="dxa"/>
            <w:vAlign w:val="center"/>
          </w:tcPr>
          <w:p w14:paraId="43BBF76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10.000</w:t>
            </w:r>
          </w:p>
        </w:tc>
        <w:tc>
          <w:tcPr>
            <w:tcW w:w="546" w:type="dxa"/>
            <w:vAlign w:val="center"/>
          </w:tcPr>
          <w:p w14:paraId="1D0FDD8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10.000</w:t>
            </w:r>
          </w:p>
        </w:tc>
        <w:tc>
          <w:tcPr>
            <w:tcW w:w="714" w:type="dxa"/>
            <w:vAlign w:val="center"/>
          </w:tcPr>
          <w:p w14:paraId="04B3329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10.000</w:t>
            </w:r>
          </w:p>
        </w:tc>
        <w:tc>
          <w:tcPr>
            <w:tcW w:w="658" w:type="dxa"/>
            <w:vAlign w:val="center"/>
          </w:tcPr>
          <w:p w14:paraId="69A9299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10.000</w:t>
            </w:r>
          </w:p>
        </w:tc>
        <w:tc>
          <w:tcPr>
            <w:tcW w:w="659" w:type="dxa"/>
            <w:vAlign w:val="center"/>
          </w:tcPr>
          <w:p w14:paraId="19AE6CE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10.000</w:t>
            </w:r>
          </w:p>
        </w:tc>
      </w:tr>
      <w:tr w:rsidR="001032CD" w:rsidRPr="00B35591" w14:paraId="1F8962F8" w14:textId="77777777" w:rsidTr="00B35591">
        <w:tc>
          <w:tcPr>
            <w:tcW w:w="445" w:type="dxa"/>
            <w:vAlign w:val="center"/>
          </w:tcPr>
          <w:p w14:paraId="18AD4AC9"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4B1AD29E"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 xml:space="preserve">Izvršiti pošumljavanje svih slobodnih površina drvenastim vrstama u industrijskom krugu na prostoru između nove toplane i krajnje sjeverne tačke kruga AMZ i industrijske ograde u skladu sa posebnim planom pošumljavanja i ozelenjavanja kao i održavanje svih zelenih površina u cilju ublažavanja uticaja emisija buke i prašine na okoliš i stambenu zonu </w:t>
            </w:r>
          </w:p>
        </w:tc>
        <w:tc>
          <w:tcPr>
            <w:tcW w:w="1413" w:type="dxa"/>
            <w:gridSpan w:val="2"/>
            <w:vAlign w:val="center"/>
          </w:tcPr>
          <w:p w14:paraId="5F0EC9D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35.000</w:t>
            </w:r>
          </w:p>
        </w:tc>
        <w:tc>
          <w:tcPr>
            <w:tcW w:w="714" w:type="dxa"/>
            <w:vAlign w:val="center"/>
          </w:tcPr>
          <w:p w14:paraId="55614FA2"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1138EB9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4FB2F5B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5712245D" w14:textId="77777777" w:rsidTr="00B35591">
        <w:tc>
          <w:tcPr>
            <w:tcW w:w="445" w:type="dxa"/>
            <w:vAlign w:val="center"/>
          </w:tcPr>
          <w:p w14:paraId="74A696BD"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p>
        </w:tc>
        <w:tc>
          <w:tcPr>
            <w:tcW w:w="9573" w:type="dxa"/>
            <w:vAlign w:val="center"/>
          </w:tcPr>
          <w:p w14:paraId="35F1B7EA"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Izvršiti detaljan pregled industrijskog kruga u cilju identifikovanja prisustva/zastupljenosti invazivnih vrsta i poduzeti mjere za njihovo uništavanje korištenjem okolinski prikladnih sredstava i tehnika ako se otkriju/identifikuje o čemu treba voditi zapise</w:t>
            </w:r>
          </w:p>
        </w:tc>
        <w:tc>
          <w:tcPr>
            <w:tcW w:w="1413" w:type="dxa"/>
            <w:gridSpan w:val="2"/>
            <w:vAlign w:val="center"/>
          </w:tcPr>
          <w:p w14:paraId="15294B2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3.000</w:t>
            </w:r>
          </w:p>
        </w:tc>
        <w:tc>
          <w:tcPr>
            <w:tcW w:w="714" w:type="dxa"/>
            <w:vAlign w:val="center"/>
          </w:tcPr>
          <w:p w14:paraId="6C35B58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6382782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1F4938B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0FCC63A8" w14:textId="77777777" w:rsidTr="001032CD">
        <w:tc>
          <w:tcPr>
            <w:tcW w:w="13462" w:type="dxa"/>
            <w:gridSpan w:val="7"/>
            <w:vAlign w:val="center"/>
          </w:tcPr>
          <w:p w14:paraId="6E09FA18" w14:textId="77777777" w:rsidR="001032CD" w:rsidRPr="00B35591" w:rsidRDefault="001032CD" w:rsidP="001032CD">
            <w:pPr>
              <w:pStyle w:val="ListParagraph"/>
              <w:spacing w:before="40" w:after="20"/>
              <w:ind w:left="0"/>
              <w:contextualSpacing w:val="0"/>
              <w:rPr>
                <w:rFonts w:ascii="Arial" w:hAnsi="Arial" w:cs="Arial"/>
                <w:b/>
                <w:i w:val="0"/>
                <w:lang w:val="bs-Latn-BA"/>
              </w:rPr>
            </w:pPr>
            <w:r w:rsidRPr="00B35591">
              <w:rPr>
                <w:rFonts w:ascii="Arial" w:hAnsi="Arial" w:cs="Arial"/>
                <w:b/>
                <w:i w:val="0"/>
                <w:lang w:val="bs-Latn-BA"/>
              </w:rPr>
              <w:t>f) Mjere za sprečavanje i smanjivanje buke</w:t>
            </w:r>
          </w:p>
        </w:tc>
      </w:tr>
      <w:tr w:rsidR="001032CD" w:rsidRPr="00B35591" w14:paraId="01ECC18A" w14:textId="77777777" w:rsidTr="00B35591">
        <w:tc>
          <w:tcPr>
            <w:tcW w:w="445" w:type="dxa"/>
            <w:vAlign w:val="center"/>
          </w:tcPr>
          <w:p w14:paraId="2F17DE1A"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41B05C85"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Poduzeti i provesti tehničke i organizacione mjere za smanjivanje nivoa buke od rada postrojenja i uređaja u sastavu Visoke peći ispod graničnih vrijednosti za industrijsku zonu;</w:t>
            </w:r>
          </w:p>
        </w:tc>
        <w:tc>
          <w:tcPr>
            <w:tcW w:w="1413" w:type="dxa"/>
            <w:gridSpan w:val="2"/>
            <w:vAlign w:val="center"/>
          </w:tcPr>
          <w:p w14:paraId="25DA225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Poseban predračun</w:t>
            </w:r>
          </w:p>
        </w:tc>
        <w:tc>
          <w:tcPr>
            <w:tcW w:w="714" w:type="dxa"/>
            <w:vAlign w:val="center"/>
          </w:tcPr>
          <w:p w14:paraId="3C6392F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530A964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5834F01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575601E7" w14:textId="77777777" w:rsidTr="00B35591">
        <w:tc>
          <w:tcPr>
            <w:tcW w:w="445" w:type="dxa"/>
            <w:vAlign w:val="center"/>
          </w:tcPr>
          <w:p w14:paraId="72C96A4D"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33FFFB65"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Poduzeti i provesti tehničke i organizacione mjere za smanjivanje nivoa buke od rada hladionika PS-2 na lokaciji kod drugog jezera ispod dozvoljenih graničnih vrijednosti za industrijsku zonu</w:t>
            </w:r>
          </w:p>
        </w:tc>
        <w:tc>
          <w:tcPr>
            <w:tcW w:w="1413" w:type="dxa"/>
            <w:gridSpan w:val="2"/>
            <w:vAlign w:val="center"/>
          </w:tcPr>
          <w:p w14:paraId="7E5C1FF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Poseban predračun</w:t>
            </w:r>
          </w:p>
        </w:tc>
        <w:tc>
          <w:tcPr>
            <w:tcW w:w="714" w:type="dxa"/>
            <w:vAlign w:val="center"/>
          </w:tcPr>
          <w:p w14:paraId="2F4425F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64726F7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152C160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6E964B25" w14:textId="77777777" w:rsidTr="00B35591">
        <w:tc>
          <w:tcPr>
            <w:tcW w:w="445" w:type="dxa"/>
            <w:vAlign w:val="center"/>
          </w:tcPr>
          <w:p w14:paraId="1993E252"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595E30BD"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Poduzeti i provesti tehničke i organizacione mjere za smanjivanje nivoa buke od rada postrojenja i uređaja u kompresorskoj stanici II (Energana 2) ispod dozvoljenih graničnih vrijednosti za industrijsku zonu</w:t>
            </w:r>
          </w:p>
        </w:tc>
        <w:tc>
          <w:tcPr>
            <w:tcW w:w="1413" w:type="dxa"/>
            <w:gridSpan w:val="2"/>
            <w:vAlign w:val="center"/>
          </w:tcPr>
          <w:p w14:paraId="0D80B16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Poseban predračun</w:t>
            </w:r>
          </w:p>
        </w:tc>
        <w:tc>
          <w:tcPr>
            <w:tcW w:w="714" w:type="dxa"/>
            <w:vAlign w:val="center"/>
          </w:tcPr>
          <w:p w14:paraId="1D22A81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559754D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299FB2AC" w14:textId="77777777" w:rsidR="001032CD" w:rsidRPr="00B35591" w:rsidRDefault="001032CD" w:rsidP="001032CD">
            <w:pPr>
              <w:pStyle w:val="NoSpacing"/>
              <w:ind w:left="-112" w:right="-105"/>
              <w:jc w:val="center"/>
              <w:rPr>
                <w:rFonts w:ascii="Arial" w:hAnsi="Arial" w:cs="Arial"/>
                <w:noProof/>
                <w:sz w:val="20"/>
                <w:szCs w:val="20"/>
                <w:lang w:val="bs-Latn-BA"/>
              </w:rPr>
            </w:pPr>
          </w:p>
        </w:tc>
      </w:tr>
      <w:tr w:rsidR="001032CD" w:rsidRPr="00B35591" w14:paraId="43C69446" w14:textId="77777777" w:rsidTr="00B35591">
        <w:tc>
          <w:tcPr>
            <w:tcW w:w="445" w:type="dxa"/>
            <w:vAlign w:val="center"/>
          </w:tcPr>
          <w:p w14:paraId="16CDC268"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6EA7BBE9"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Poduzeti i provesti tehničke i organizacione mjere za smanjivanje nivoa buke od rada postrojenja i uređaja u pogonu BOF-čeličana ispod dozvoljenih graničnih vrijednosti za industrijsku zonu</w:t>
            </w:r>
          </w:p>
        </w:tc>
        <w:tc>
          <w:tcPr>
            <w:tcW w:w="1413" w:type="dxa"/>
            <w:gridSpan w:val="2"/>
            <w:vAlign w:val="center"/>
          </w:tcPr>
          <w:p w14:paraId="33E0D95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Poseban predračun</w:t>
            </w:r>
          </w:p>
        </w:tc>
        <w:tc>
          <w:tcPr>
            <w:tcW w:w="714" w:type="dxa"/>
            <w:vAlign w:val="center"/>
          </w:tcPr>
          <w:p w14:paraId="53FE0C6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542EE80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2687D36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065AE17F" w14:textId="77777777" w:rsidTr="00B35591">
        <w:tc>
          <w:tcPr>
            <w:tcW w:w="445" w:type="dxa"/>
            <w:vAlign w:val="center"/>
          </w:tcPr>
          <w:p w14:paraId="34332A8E"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29F45D5C"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Poduzeti i provesti tehničke i organizacione mjere za smanjivanje nivoa buke od rada hladionika PS-3 koji kod Valjaonica ispod dozvoljenih graničnih vrijednosti za industrijsku zonu</w:t>
            </w:r>
          </w:p>
        </w:tc>
        <w:tc>
          <w:tcPr>
            <w:tcW w:w="1413" w:type="dxa"/>
            <w:gridSpan w:val="2"/>
            <w:vAlign w:val="center"/>
          </w:tcPr>
          <w:p w14:paraId="1EAE48B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Poseban predračun</w:t>
            </w:r>
          </w:p>
        </w:tc>
        <w:tc>
          <w:tcPr>
            <w:tcW w:w="714" w:type="dxa"/>
            <w:vAlign w:val="center"/>
          </w:tcPr>
          <w:p w14:paraId="1F29955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1951F44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781630C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7D1A2DF3" w14:textId="77777777" w:rsidTr="00B35591">
        <w:tc>
          <w:tcPr>
            <w:tcW w:w="445" w:type="dxa"/>
            <w:vAlign w:val="center"/>
          </w:tcPr>
          <w:p w14:paraId="67898174"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21382173"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Provesti mjere smanjivanja buke koju produkuju postrojenja miksera i BOF-čeličane prema NRT i planu za ublažavanje emisije buke u cilju smanjivanja njenog uticaja na okolinu, odnosno naselja Podbrežje i Tetovo (npr. tehničke mjere ublažavanja buke na izvorima, sadnja visoke drvenaste vegetacije na prostoru između navedenih pogona i industrijske ograde, postavljanjem zvučnih barijera i dr.) ispod dozvoljenih graničnih vrijednosti za zonu IV, što treba ocjeniti mjerenjem buke nakon provedenih mjera</w:t>
            </w:r>
          </w:p>
        </w:tc>
        <w:tc>
          <w:tcPr>
            <w:tcW w:w="1413" w:type="dxa"/>
            <w:gridSpan w:val="2"/>
            <w:vAlign w:val="center"/>
          </w:tcPr>
          <w:p w14:paraId="0167F83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Poseban predračun</w:t>
            </w:r>
          </w:p>
        </w:tc>
        <w:tc>
          <w:tcPr>
            <w:tcW w:w="714" w:type="dxa"/>
            <w:vAlign w:val="center"/>
          </w:tcPr>
          <w:p w14:paraId="0CAB369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1F5A376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630CCCD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041CE021" w14:textId="77777777" w:rsidTr="00B35591">
        <w:tc>
          <w:tcPr>
            <w:tcW w:w="445" w:type="dxa"/>
            <w:vAlign w:val="center"/>
          </w:tcPr>
          <w:p w14:paraId="7061B876"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6FEE8A5D"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 xml:space="preserve">Provesti mjere smanjivanja buke koju produkuju postrojenja i radne aktivnosti u pogonu Valjaonice prema NRT i planu za ublažavanje emisije buke kao i njenog uticaja na okolinu, odnosno naselje Pridražići koje </w:t>
            </w:r>
            <w:r w:rsidRPr="00B35591">
              <w:rPr>
                <w:rFonts w:ascii="Arial" w:hAnsi="Arial" w:cs="Arial"/>
                <w:sz w:val="20"/>
                <w:szCs w:val="20"/>
                <w:lang w:val="bs-Latn-BA"/>
              </w:rPr>
              <w:lastRenderedPageBreak/>
              <w:t>gravitira lokaciji pogona Valjaonice (npr. tehničke mjere ublažavanja buke na izvorima, sadnja visoke drvenaste vegetacije na prostoru između navedenih pogona i industrijske ograde, postavljanjem zvučnih barijera i dr.) u cilju smanjivanja nivoa buke ispod dozvoljenih graničnih vrijednosti za zonu IV, što treba ocjeniti mjerenjem buke nakon provedenih mjera</w:t>
            </w:r>
          </w:p>
        </w:tc>
        <w:tc>
          <w:tcPr>
            <w:tcW w:w="1413" w:type="dxa"/>
            <w:gridSpan w:val="2"/>
            <w:vAlign w:val="center"/>
          </w:tcPr>
          <w:p w14:paraId="2D3F099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lastRenderedPageBreak/>
              <w:t>Poseban predračun</w:t>
            </w:r>
          </w:p>
        </w:tc>
        <w:tc>
          <w:tcPr>
            <w:tcW w:w="714" w:type="dxa"/>
            <w:vAlign w:val="center"/>
          </w:tcPr>
          <w:p w14:paraId="665FF72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0A9901A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2AE090B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1CFC2964" w14:textId="77777777" w:rsidTr="00B35591">
        <w:tc>
          <w:tcPr>
            <w:tcW w:w="445" w:type="dxa"/>
            <w:vAlign w:val="center"/>
          </w:tcPr>
          <w:p w14:paraId="62CEFA13"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p>
        </w:tc>
        <w:tc>
          <w:tcPr>
            <w:tcW w:w="9573" w:type="dxa"/>
            <w:vAlign w:val="center"/>
          </w:tcPr>
          <w:p w14:paraId="395C8B90"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Provesti mjere smanjivanja buke koju produkuju postrojenja i radne aktivnosti u pogonima koji gravitiraju naselju Kanalu prema NRT i planu za ublažavanje emisije buke (npr. tehničke mjere ublažavanja buke na izvorima, sadnja visoke drvenaste vegetacije na prostoru između navedenih pogona i industrijske ograde, postavljanjem zvučnih barijera i dr.) u cilju smanjivanja nivoa buke u naselju Kanal ispod dozvoljenih graničnih vrijednosti za zonu IV, što treba ocjeniti mjerenjem buke nakon provedenih mjera</w:t>
            </w:r>
          </w:p>
        </w:tc>
        <w:tc>
          <w:tcPr>
            <w:tcW w:w="1413" w:type="dxa"/>
            <w:gridSpan w:val="2"/>
            <w:vAlign w:val="center"/>
          </w:tcPr>
          <w:p w14:paraId="2E62D2E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Poseban predračun</w:t>
            </w:r>
          </w:p>
        </w:tc>
        <w:tc>
          <w:tcPr>
            <w:tcW w:w="714" w:type="dxa"/>
            <w:vAlign w:val="center"/>
          </w:tcPr>
          <w:p w14:paraId="2042B01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396AC5C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5031AE6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6EE7A4B6" w14:textId="77777777" w:rsidTr="00B35591">
        <w:tc>
          <w:tcPr>
            <w:tcW w:w="445" w:type="dxa"/>
            <w:vAlign w:val="center"/>
          </w:tcPr>
          <w:p w14:paraId="10CCACDC"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17102AFF"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Zamjena oštećenih elemenata postrojenja koji uzrokuju visok nivo buke u cilju smanjivanja nivoa buke ispod dozvoljenih graničnih vrijednosti</w:t>
            </w:r>
          </w:p>
        </w:tc>
        <w:tc>
          <w:tcPr>
            <w:tcW w:w="3444" w:type="dxa"/>
            <w:gridSpan w:val="5"/>
            <w:vAlign w:val="center"/>
          </w:tcPr>
          <w:p w14:paraId="624E3F8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Prema posebnom predračunu</w:t>
            </w:r>
          </w:p>
        </w:tc>
      </w:tr>
      <w:tr w:rsidR="001032CD" w:rsidRPr="00B35591" w14:paraId="4FD9F5F7" w14:textId="77777777" w:rsidTr="00101A98">
        <w:tc>
          <w:tcPr>
            <w:tcW w:w="445" w:type="dxa"/>
            <w:vAlign w:val="center"/>
          </w:tcPr>
          <w:p w14:paraId="47A6BA53"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p>
        </w:tc>
        <w:tc>
          <w:tcPr>
            <w:tcW w:w="9573" w:type="dxa"/>
            <w:vAlign w:val="center"/>
          </w:tcPr>
          <w:p w14:paraId="6246E4AE"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Redovno servisiranje i tekuće održavanje svih postrojenja, tehnološke opreme i uređaja, uključujući redovno podmazivanje rotirajućih i nalijegajućih mehanizama, pritezanja olimljenja i remenja i sl. u cilju što većeg smanjivanja/ublažavanja nivoa buke ispod propisanih graničnih vrijednosti</w:t>
            </w:r>
          </w:p>
        </w:tc>
        <w:tc>
          <w:tcPr>
            <w:tcW w:w="867" w:type="dxa"/>
            <w:vAlign w:val="center"/>
          </w:tcPr>
          <w:p w14:paraId="54BFE1F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604BC89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565C4F1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2E52B1D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357E784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309A8152" w14:textId="77777777" w:rsidTr="00101A98">
        <w:tc>
          <w:tcPr>
            <w:tcW w:w="445" w:type="dxa"/>
            <w:vAlign w:val="center"/>
          </w:tcPr>
          <w:p w14:paraId="77BDF652" w14:textId="77777777" w:rsidR="001032CD" w:rsidRPr="00B35591" w:rsidRDefault="001032CD" w:rsidP="00F9161C">
            <w:pPr>
              <w:pStyle w:val="NoSpacing"/>
              <w:numPr>
                <w:ilvl w:val="0"/>
                <w:numId w:val="25"/>
              </w:numPr>
              <w:ind w:left="0" w:firstLine="0"/>
              <w:rPr>
                <w:rFonts w:ascii="Arial" w:hAnsi="Arial" w:cs="Arial"/>
                <w:noProof/>
                <w:sz w:val="20"/>
                <w:szCs w:val="20"/>
                <w:lang w:val="bs-Latn-BA"/>
              </w:rPr>
            </w:pPr>
          </w:p>
        </w:tc>
        <w:tc>
          <w:tcPr>
            <w:tcW w:w="9573" w:type="dxa"/>
            <w:vAlign w:val="center"/>
          </w:tcPr>
          <w:p w14:paraId="4D9F8FB7"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U slučaju da se u toku rada postrojenja i uređaja ili izvođenja radnih aktivnosti pojavi ili pak mjerenjem utvrdi prekomjerni nivo buke, u najkraćem realnom roku pristupiti sanaciji i otklanjanju uzroka prekomjerne buke, što treba provjeriti kontrolnim mjerenjem nivoa buke i evidentirati u evidenciju o okolinskom monitoringu</w:t>
            </w:r>
          </w:p>
        </w:tc>
        <w:tc>
          <w:tcPr>
            <w:tcW w:w="867" w:type="dxa"/>
            <w:vAlign w:val="center"/>
          </w:tcPr>
          <w:p w14:paraId="7D5936E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629CD49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3594DBE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2AC5237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67EE009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43DF5FC2" w14:textId="77777777" w:rsidTr="00101A98">
        <w:tc>
          <w:tcPr>
            <w:tcW w:w="445" w:type="dxa"/>
            <w:vAlign w:val="center"/>
          </w:tcPr>
          <w:p w14:paraId="325FEB0D"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p>
        </w:tc>
        <w:tc>
          <w:tcPr>
            <w:tcW w:w="9573" w:type="dxa"/>
            <w:vAlign w:val="center"/>
          </w:tcPr>
          <w:p w14:paraId="24C91768"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Redovno provoditi interni nadzor i kontrolu buke na izvorima na kojima je identifikovana buka većeg nivoa od granične vrijednosti i poduzimati tehničke i organizacione mjere za smanjivanje nivoa buke ako se utvrdi prekoračenje granične vrijednosti</w:t>
            </w:r>
          </w:p>
        </w:tc>
        <w:tc>
          <w:tcPr>
            <w:tcW w:w="867" w:type="dxa"/>
            <w:vAlign w:val="center"/>
          </w:tcPr>
          <w:p w14:paraId="5193C7C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2D63CC5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68A34ED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5C15810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4002BB7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27864F05" w14:textId="77777777" w:rsidTr="00101A98">
        <w:tc>
          <w:tcPr>
            <w:tcW w:w="445" w:type="dxa"/>
            <w:vAlign w:val="center"/>
          </w:tcPr>
          <w:p w14:paraId="6B697BE7"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48C3325F"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Periodični monitoring nivoa buke prema planu monitoringa u cilju utvrđivanja i ocjene uticaja buke od rada postrojenja na okoliš i provođenja mjera za smanjivanje nivoa buke u slučaju da se utvrdi veći nivo buke od dozvoljenih graničnih vrijednosti</w:t>
            </w:r>
          </w:p>
        </w:tc>
        <w:tc>
          <w:tcPr>
            <w:tcW w:w="867" w:type="dxa"/>
            <w:vAlign w:val="center"/>
          </w:tcPr>
          <w:p w14:paraId="03703E42"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5.000</w:t>
            </w:r>
          </w:p>
        </w:tc>
        <w:tc>
          <w:tcPr>
            <w:tcW w:w="546" w:type="dxa"/>
            <w:vAlign w:val="center"/>
          </w:tcPr>
          <w:p w14:paraId="041111F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5.000</w:t>
            </w:r>
          </w:p>
        </w:tc>
        <w:tc>
          <w:tcPr>
            <w:tcW w:w="714" w:type="dxa"/>
            <w:vAlign w:val="center"/>
          </w:tcPr>
          <w:p w14:paraId="1DEBF09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5.000</w:t>
            </w:r>
          </w:p>
        </w:tc>
        <w:tc>
          <w:tcPr>
            <w:tcW w:w="658" w:type="dxa"/>
            <w:vAlign w:val="center"/>
          </w:tcPr>
          <w:p w14:paraId="7F7A07A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5.000</w:t>
            </w:r>
          </w:p>
        </w:tc>
        <w:tc>
          <w:tcPr>
            <w:tcW w:w="659" w:type="dxa"/>
            <w:vAlign w:val="center"/>
          </w:tcPr>
          <w:p w14:paraId="07857FD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5.000</w:t>
            </w:r>
          </w:p>
        </w:tc>
      </w:tr>
      <w:tr w:rsidR="001032CD" w:rsidRPr="00B35591" w14:paraId="1590BAD6" w14:textId="77777777" w:rsidTr="001032CD">
        <w:tc>
          <w:tcPr>
            <w:tcW w:w="13462" w:type="dxa"/>
            <w:gridSpan w:val="7"/>
            <w:vAlign w:val="center"/>
          </w:tcPr>
          <w:p w14:paraId="66924C94" w14:textId="77777777" w:rsidR="001032CD" w:rsidRPr="00B35591" w:rsidRDefault="001032CD" w:rsidP="001032CD">
            <w:pPr>
              <w:pStyle w:val="ListParagraph"/>
              <w:spacing w:before="40" w:after="20"/>
              <w:ind w:left="0"/>
              <w:contextualSpacing w:val="0"/>
              <w:rPr>
                <w:rFonts w:ascii="Arial" w:hAnsi="Arial" w:cs="Arial"/>
                <w:b/>
                <w:i w:val="0"/>
                <w:lang w:val="bs-Latn-BA"/>
              </w:rPr>
            </w:pPr>
            <w:r w:rsidRPr="00B35591">
              <w:rPr>
                <w:rFonts w:ascii="Arial" w:hAnsi="Arial" w:cs="Arial"/>
                <w:b/>
                <w:i w:val="0"/>
                <w:lang w:val="bs-Latn-BA"/>
              </w:rPr>
              <w:t>g) Mjere za upravljanje otpadom</w:t>
            </w:r>
          </w:p>
        </w:tc>
      </w:tr>
      <w:tr w:rsidR="001032CD" w:rsidRPr="00B35591" w14:paraId="76D3F923" w14:textId="77777777" w:rsidTr="00101A98">
        <w:tc>
          <w:tcPr>
            <w:tcW w:w="445" w:type="dxa"/>
            <w:vAlign w:val="center"/>
          </w:tcPr>
          <w:p w14:paraId="6C5C5AE3"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p>
        </w:tc>
        <w:tc>
          <w:tcPr>
            <w:tcW w:w="9573" w:type="dxa"/>
            <w:vAlign w:val="center"/>
          </w:tcPr>
          <w:p w14:paraId="2E17AAAE"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Uskladiti i održavati operativni sistem (sve potrebne uslove) ekološki ispravnog skupljanja, skladištenja, ponovnog iskorištavanja (internog recikliranja), te konačnog zbrinjavanja odlaganjem neopasnog otpada na kontroliranoj/uvjetnoj deponiji i otpreme opasnih vrsta otpada ovlaštenim operaterima na konačno zbrinjavanje prema uvjetima iz plana upravljanja otpadom i zahtjevima zakonske regulative</w:t>
            </w:r>
          </w:p>
        </w:tc>
        <w:tc>
          <w:tcPr>
            <w:tcW w:w="867" w:type="dxa"/>
            <w:vAlign w:val="center"/>
          </w:tcPr>
          <w:p w14:paraId="5CFBA48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3CE4E98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34DEAE6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5DD4F277"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4D66ABA7"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7F629885" w14:textId="77777777" w:rsidTr="00101A98">
        <w:tc>
          <w:tcPr>
            <w:tcW w:w="445" w:type="dxa"/>
            <w:vAlign w:val="center"/>
          </w:tcPr>
          <w:p w14:paraId="3D099AE4"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3487FB50"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 xml:space="preserve">Unapređenje i razvoj novih tehnologija i procesa kojima će se smanjiti količine otpadnih materijala, efikasno koristiti ulazni materijal i energija.  S tim ciljem pratiti preporuke najboljih raspoloživih tehnologija (BAT) za pojedine tehnološke linije </w:t>
            </w:r>
          </w:p>
        </w:tc>
        <w:tc>
          <w:tcPr>
            <w:tcW w:w="867" w:type="dxa"/>
            <w:vAlign w:val="center"/>
          </w:tcPr>
          <w:p w14:paraId="5FC107C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0B541D5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34F7118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0567A62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745F1982"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4A77C8D9" w14:textId="77777777" w:rsidTr="00101A98">
        <w:tc>
          <w:tcPr>
            <w:tcW w:w="445" w:type="dxa"/>
            <w:vAlign w:val="center"/>
          </w:tcPr>
          <w:p w14:paraId="04820FBF"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p>
        </w:tc>
        <w:tc>
          <w:tcPr>
            <w:tcW w:w="9573" w:type="dxa"/>
            <w:vAlign w:val="center"/>
          </w:tcPr>
          <w:p w14:paraId="0CA2B562"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Postojeće tehnološke procese voditi prema propisima i tehnološkim procedurama/upustvima sa maksimalnim materijalnim iskorištavanjem i energetskom efikasnošću, na način da nastaju minimalne količine otpadnih materija iz procesa i od gotovih proizvoda. Mjeru realizirati definisanjem procedure i izradom upustava za upravljanje procesima</w:t>
            </w:r>
          </w:p>
        </w:tc>
        <w:tc>
          <w:tcPr>
            <w:tcW w:w="867" w:type="dxa"/>
            <w:vAlign w:val="center"/>
          </w:tcPr>
          <w:p w14:paraId="59151D6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1A16107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5B81D44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1EBAADF2"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7AAFEF2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59EF69D2" w14:textId="77777777" w:rsidTr="00101A98">
        <w:tc>
          <w:tcPr>
            <w:tcW w:w="445" w:type="dxa"/>
            <w:vAlign w:val="center"/>
          </w:tcPr>
          <w:p w14:paraId="70610086"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545E10C3"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 xml:space="preserve">Pomoćne procese treba voditi na način racionalnog korištenja potrebnih materijalnih resursa, sirovina, pomoćnih materijala i energije uz sagledavanje mogućnosti ponovne upotrebe. Izraditi procedure i upustva za optimalno vođenje administrativnih i uslužnih djelatnosti (utrošak i mogućnost recikliranja kancelarijskog </w:t>
            </w:r>
            <w:r w:rsidRPr="00B35591">
              <w:rPr>
                <w:rFonts w:ascii="Arial" w:hAnsi="Arial" w:cs="Arial"/>
                <w:sz w:val="20"/>
                <w:szCs w:val="20"/>
                <w:lang w:val="bs-Latn-BA"/>
              </w:rPr>
              <w:lastRenderedPageBreak/>
              <w:t>materijala, tonera, kontroliran otpis računarske opreme, racionalno korištenje sredstava intrenog saobraćaja i ostalih pomoćnih mašina i uređaja)</w:t>
            </w:r>
          </w:p>
        </w:tc>
        <w:tc>
          <w:tcPr>
            <w:tcW w:w="867" w:type="dxa"/>
            <w:vAlign w:val="center"/>
          </w:tcPr>
          <w:p w14:paraId="37B5DAE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lastRenderedPageBreak/>
              <w:t>0</w:t>
            </w:r>
          </w:p>
        </w:tc>
        <w:tc>
          <w:tcPr>
            <w:tcW w:w="546" w:type="dxa"/>
            <w:vAlign w:val="center"/>
          </w:tcPr>
          <w:p w14:paraId="569B0C5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1534F8D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2C3C03E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156EE26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01E29BF7" w14:textId="77777777" w:rsidTr="00101A98">
        <w:tc>
          <w:tcPr>
            <w:tcW w:w="445" w:type="dxa"/>
            <w:vAlign w:val="center"/>
          </w:tcPr>
          <w:p w14:paraId="50BB7B2C" w14:textId="77777777" w:rsidR="001032CD" w:rsidRPr="00B35591" w:rsidRDefault="001032CD" w:rsidP="00F9161C">
            <w:pPr>
              <w:pStyle w:val="NoSpacing"/>
              <w:numPr>
                <w:ilvl w:val="0"/>
                <w:numId w:val="25"/>
              </w:numPr>
              <w:ind w:left="0" w:firstLine="0"/>
              <w:rPr>
                <w:rFonts w:ascii="Arial" w:hAnsi="Arial" w:cs="Arial"/>
                <w:noProof/>
                <w:sz w:val="20"/>
                <w:szCs w:val="20"/>
                <w:lang w:val="bs-Latn-BA"/>
              </w:rPr>
            </w:pPr>
          </w:p>
        </w:tc>
        <w:tc>
          <w:tcPr>
            <w:tcW w:w="9573" w:type="dxa"/>
            <w:vAlign w:val="center"/>
          </w:tcPr>
          <w:p w14:paraId="437137AD"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Izbor sirovina i pomoćnih materijala vršiti po ekološkim kriterijima u cilju smanjivanja emisija i količina otpada. AMZ je dužan provesti procjenu efikasnosti (racionalnog) korišćenja svih sirovinskih materijala u svim tehnološkim procesima u odnosu na jedinicu proizvoda prema NRT u cilju obezbjeđenja racionalne potrošnje sirovinskih materijala i smanjivanja/redukcije količina otpada koji nastaje u tehnološkim procesima. U redovnu proceduru nabave unijeti pomenuti kriterij</w:t>
            </w:r>
          </w:p>
        </w:tc>
        <w:tc>
          <w:tcPr>
            <w:tcW w:w="867" w:type="dxa"/>
            <w:vAlign w:val="center"/>
          </w:tcPr>
          <w:p w14:paraId="6971C8E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4D344232"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68DC459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6565978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057202D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48C7F172" w14:textId="77777777" w:rsidTr="00101A98">
        <w:tc>
          <w:tcPr>
            <w:tcW w:w="445" w:type="dxa"/>
            <w:vAlign w:val="center"/>
          </w:tcPr>
          <w:p w14:paraId="6D860142"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48EB3977"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Ambalažom za dopremu sirovina, materija i kemijskih sredstava obavezno treba upravljati u skladu sa općim mjerama dobrog poslovanja, propisima zaštite okoliša i propisima upravljanja otpadom, kojima je regulisano korištenje proizvoda sa minimalnim sadržajem ambalažnog otpada. U redovnu proceduru nabave treba unijeti navedeni kriterij</w:t>
            </w:r>
          </w:p>
        </w:tc>
        <w:tc>
          <w:tcPr>
            <w:tcW w:w="867" w:type="dxa"/>
            <w:vAlign w:val="center"/>
          </w:tcPr>
          <w:p w14:paraId="030857C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721C6D6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479E92F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2977F5B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7A19BF2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05F41031" w14:textId="77777777" w:rsidTr="00101A98">
        <w:tc>
          <w:tcPr>
            <w:tcW w:w="445" w:type="dxa"/>
            <w:vAlign w:val="center"/>
          </w:tcPr>
          <w:p w14:paraId="398682FF"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785C4FA5"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Otpad iz proizvedenih procesa ponovo vraćati u procese (reciklirati) svugdje gdje je to tehnološki moguće i ekonomski isplativo, što treba regulirati tehnološkom procedurom;</w:t>
            </w:r>
          </w:p>
        </w:tc>
        <w:tc>
          <w:tcPr>
            <w:tcW w:w="867" w:type="dxa"/>
            <w:vAlign w:val="center"/>
          </w:tcPr>
          <w:p w14:paraId="0868531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2547A332"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484C7DD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3984A8A7"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3146D8B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79F40BFA" w14:textId="77777777" w:rsidTr="00101A98">
        <w:tc>
          <w:tcPr>
            <w:tcW w:w="445" w:type="dxa"/>
            <w:vAlign w:val="center"/>
          </w:tcPr>
          <w:p w14:paraId="7F1DCE03"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p>
        </w:tc>
        <w:tc>
          <w:tcPr>
            <w:tcW w:w="9573" w:type="dxa"/>
            <w:vAlign w:val="center"/>
          </w:tcPr>
          <w:p w14:paraId="35753B5B"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 xml:space="preserve">Otpad koji nije moguće iskoristititi i reciklirati u vlastitim pogonima/postrojenjima potrebno je predati ovlaštenom operatoru na dalje iskorištavanje i/ili zbrinjavanje u skladu sa ugovorom o preuzimanju, iskorištavanju i zbrinjavanju otpada izuzev neopasnog tehnološkog otpada; </w:t>
            </w:r>
          </w:p>
          <w:p w14:paraId="6D72EC0C"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Rok za ugovaranje je 90 dana od izdavanja Rješenja o okolinskoj dozvoli</w:t>
            </w:r>
          </w:p>
        </w:tc>
        <w:tc>
          <w:tcPr>
            <w:tcW w:w="867" w:type="dxa"/>
            <w:vAlign w:val="center"/>
          </w:tcPr>
          <w:p w14:paraId="6CD667F7"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890.000</w:t>
            </w:r>
          </w:p>
        </w:tc>
        <w:tc>
          <w:tcPr>
            <w:tcW w:w="546" w:type="dxa"/>
            <w:vAlign w:val="center"/>
          </w:tcPr>
          <w:p w14:paraId="785F663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890.000</w:t>
            </w:r>
          </w:p>
        </w:tc>
        <w:tc>
          <w:tcPr>
            <w:tcW w:w="714" w:type="dxa"/>
            <w:vAlign w:val="center"/>
          </w:tcPr>
          <w:p w14:paraId="7EE22792"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890.000</w:t>
            </w:r>
          </w:p>
        </w:tc>
        <w:tc>
          <w:tcPr>
            <w:tcW w:w="658" w:type="dxa"/>
            <w:vAlign w:val="center"/>
          </w:tcPr>
          <w:p w14:paraId="4514FE2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890.000</w:t>
            </w:r>
          </w:p>
        </w:tc>
        <w:tc>
          <w:tcPr>
            <w:tcW w:w="659" w:type="dxa"/>
            <w:vAlign w:val="center"/>
          </w:tcPr>
          <w:p w14:paraId="5167109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890.000</w:t>
            </w:r>
          </w:p>
        </w:tc>
      </w:tr>
      <w:tr w:rsidR="001032CD" w:rsidRPr="00B35591" w14:paraId="6C9A13A4" w14:textId="77777777" w:rsidTr="00101A98">
        <w:tc>
          <w:tcPr>
            <w:tcW w:w="445" w:type="dxa"/>
            <w:vAlign w:val="center"/>
          </w:tcPr>
          <w:p w14:paraId="227C6C95"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1A5E6639" w14:textId="77777777" w:rsidR="001032CD" w:rsidRPr="00B35591" w:rsidRDefault="001032CD" w:rsidP="001032CD">
            <w:pPr>
              <w:jc w:val="both"/>
              <w:rPr>
                <w:rFonts w:ascii="Arial" w:hAnsi="Arial" w:cs="Arial"/>
                <w:bCs/>
                <w:sz w:val="20"/>
                <w:szCs w:val="20"/>
                <w:lang w:val="bs-Latn-BA"/>
              </w:rPr>
            </w:pPr>
            <w:r w:rsidRPr="00B35591">
              <w:rPr>
                <w:rFonts w:ascii="Arial" w:hAnsi="Arial" w:cs="Arial"/>
                <w:sz w:val="20"/>
                <w:szCs w:val="20"/>
                <w:lang w:val="bs-Latn-BA"/>
              </w:rPr>
              <w:t>Otpad se mora selektivno odlagati na predviđena, opremljena, označena i kontrolirana mjesta/skladišta na način da se izbjegne</w:t>
            </w:r>
            <w:r w:rsidRPr="00B35591">
              <w:rPr>
                <w:rFonts w:ascii="Arial" w:hAnsi="Arial" w:cs="Arial"/>
                <w:bCs/>
                <w:sz w:val="20"/>
                <w:szCs w:val="20"/>
                <w:lang w:val="bs-Latn-BA"/>
              </w:rPr>
              <w:t>:</w:t>
            </w:r>
          </w:p>
          <w:p w14:paraId="3284673C" w14:textId="77777777" w:rsidR="001032CD" w:rsidRPr="00B35591" w:rsidRDefault="001032CD" w:rsidP="00F9161C">
            <w:pPr>
              <w:numPr>
                <w:ilvl w:val="0"/>
                <w:numId w:val="22"/>
              </w:numPr>
              <w:ind w:left="426" w:hanging="142"/>
              <w:jc w:val="both"/>
              <w:rPr>
                <w:rFonts w:ascii="Arial" w:hAnsi="Arial" w:cs="Arial"/>
                <w:bCs/>
                <w:sz w:val="20"/>
                <w:szCs w:val="20"/>
                <w:lang w:val="bs-Latn-BA"/>
              </w:rPr>
            </w:pPr>
            <w:r w:rsidRPr="00B35591">
              <w:rPr>
                <w:rFonts w:ascii="Arial" w:hAnsi="Arial" w:cs="Arial"/>
                <w:bCs/>
                <w:sz w:val="20"/>
                <w:szCs w:val="20"/>
                <w:lang w:val="bs-Latn-BA"/>
              </w:rPr>
              <w:t>opasnost po zdravlje ljudi,</w:t>
            </w:r>
          </w:p>
          <w:p w14:paraId="1C792A10" w14:textId="77777777" w:rsidR="001032CD" w:rsidRPr="00B35591" w:rsidRDefault="001032CD" w:rsidP="00F9161C">
            <w:pPr>
              <w:numPr>
                <w:ilvl w:val="0"/>
                <w:numId w:val="22"/>
              </w:numPr>
              <w:ind w:left="426" w:hanging="142"/>
              <w:jc w:val="both"/>
              <w:rPr>
                <w:rFonts w:ascii="Arial" w:hAnsi="Arial" w:cs="Arial"/>
                <w:bCs/>
                <w:sz w:val="20"/>
                <w:szCs w:val="20"/>
                <w:lang w:val="bs-Latn-BA"/>
              </w:rPr>
            </w:pPr>
            <w:r w:rsidRPr="00B35591">
              <w:rPr>
                <w:rFonts w:ascii="Arial" w:hAnsi="Arial" w:cs="Arial"/>
                <w:bCs/>
                <w:sz w:val="20"/>
                <w:szCs w:val="20"/>
                <w:lang w:val="bs-Latn-BA"/>
              </w:rPr>
              <w:t>opasnost po biljni i životinjski svijet,</w:t>
            </w:r>
          </w:p>
          <w:p w14:paraId="6F4F634E" w14:textId="77777777" w:rsidR="001032CD" w:rsidRPr="00B35591" w:rsidRDefault="001032CD" w:rsidP="00F9161C">
            <w:pPr>
              <w:numPr>
                <w:ilvl w:val="0"/>
                <w:numId w:val="22"/>
              </w:numPr>
              <w:ind w:left="426" w:hanging="142"/>
              <w:jc w:val="both"/>
              <w:rPr>
                <w:rFonts w:ascii="Arial" w:hAnsi="Arial" w:cs="Arial"/>
                <w:bCs/>
                <w:sz w:val="20"/>
                <w:szCs w:val="20"/>
                <w:lang w:val="bs-Latn-BA"/>
              </w:rPr>
            </w:pPr>
            <w:r w:rsidRPr="00B35591">
              <w:rPr>
                <w:rFonts w:ascii="Arial" w:hAnsi="Arial" w:cs="Arial"/>
                <w:bCs/>
                <w:sz w:val="20"/>
                <w:szCs w:val="20"/>
                <w:lang w:val="bs-Latn-BA"/>
              </w:rPr>
              <w:t>onečišćenje vode, tla i zraka iznad propisanih graničnih vrijednosti,</w:t>
            </w:r>
          </w:p>
          <w:p w14:paraId="53A189B7" w14:textId="77777777" w:rsidR="001032CD" w:rsidRPr="00B35591" w:rsidRDefault="001032CD" w:rsidP="00F9161C">
            <w:pPr>
              <w:numPr>
                <w:ilvl w:val="0"/>
                <w:numId w:val="22"/>
              </w:numPr>
              <w:ind w:left="426" w:hanging="142"/>
              <w:jc w:val="both"/>
              <w:rPr>
                <w:rFonts w:ascii="Arial" w:hAnsi="Arial" w:cs="Arial"/>
                <w:bCs/>
                <w:sz w:val="20"/>
                <w:szCs w:val="20"/>
                <w:lang w:val="bs-Latn-BA"/>
              </w:rPr>
            </w:pPr>
            <w:r w:rsidRPr="00B35591">
              <w:rPr>
                <w:rFonts w:ascii="Arial" w:hAnsi="Arial" w:cs="Arial"/>
                <w:bCs/>
                <w:sz w:val="20"/>
                <w:szCs w:val="20"/>
                <w:lang w:val="bs-Latn-BA"/>
              </w:rPr>
              <w:t>nekontrolirano odlaganje i spaljivanje bilo koje vrste otpada,</w:t>
            </w:r>
          </w:p>
          <w:p w14:paraId="772D1E59" w14:textId="77777777" w:rsidR="001032CD" w:rsidRPr="00B35591" w:rsidRDefault="001032CD" w:rsidP="00F9161C">
            <w:pPr>
              <w:numPr>
                <w:ilvl w:val="0"/>
                <w:numId w:val="22"/>
              </w:numPr>
              <w:ind w:left="426" w:hanging="142"/>
              <w:jc w:val="both"/>
              <w:rPr>
                <w:rFonts w:ascii="Arial" w:hAnsi="Arial" w:cs="Arial"/>
                <w:bCs/>
                <w:sz w:val="20"/>
                <w:szCs w:val="20"/>
                <w:lang w:val="bs-Latn-BA"/>
              </w:rPr>
            </w:pPr>
            <w:r w:rsidRPr="00B35591">
              <w:rPr>
                <w:rFonts w:ascii="Arial" w:hAnsi="Arial" w:cs="Arial"/>
                <w:bCs/>
                <w:sz w:val="20"/>
                <w:szCs w:val="20"/>
                <w:lang w:val="bs-Latn-BA"/>
              </w:rPr>
              <w:t>požar ili eksplozija,</w:t>
            </w:r>
          </w:p>
          <w:p w14:paraId="18F2399D" w14:textId="77777777" w:rsidR="001032CD" w:rsidRPr="00B35591" w:rsidRDefault="001032CD" w:rsidP="00F9161C">
            <w:pPr>
              <w:numPr>
                <w:ilvl w:val="0"/>
                <w:numId w:val="22"/>
              </w:numPr>
              <w:ind w:left="426" w:hanging="142"/>
              <w:jc w:val="both"/>
              <w:rPr>
                <w:rFonts w:ascii="Arial" w:hAnsi="Arial" w:cs="Arial"/>
                <w:bCs/>
                <w:sz w:val="20"/>
                <w:szCs w:val="20"/>
                <w:lang w:val="bs-Latn-BA"/>
              </w:rPr>
            </w:pPr>
            <w:r w:rsidRPr="00B35591">
              <w:rPr>
                <w:rFonts w:ascii="Arial" w:hAnsi="Arial" w:cs="Arial"/>
                <w:bCs/>
                <w:sz w:val="20"/>
                <w:szCs w:val="20"/>
                <w:lang w:val="bs-Latn-BA"/>
              </w:rPr>
              <w:t>buka i neugodni mirisi,</w:t>
            </w:r>
          </w:p>
          <w:p w14:paraId="1F990A7D" w14:textId="77777777" w:rsidR="001032CD" w:rsidRPr="00B35591" w:rsidRDefault="001032CD" w:rsidP="00F9161C">
            <w:pPr>
              <w:numPr>
                <w:ilvl w:val="0"/>
                <w:numId w:val="22"/>
              </w:numPr>
              <w:ind w:left="426" w:hanging="142"/>
              <w:jc w:val="both"/>
              <w:rPr>
                <w:rFonts w:ascii="Arial" w:hAnsi="Arial" w:cs="Arial"/>
                <w:bCs/>
                <w:sz w:val="20"/>
                <w:szCs w:val="20"/>
                <w:lang w:val="bs-Latn-BA"/>
              </w:rPr>
            </w:pPr>
            <w:r w:rsidRPr="00B35591">
              <w:rPr>
                <w:rFonts w:ascii="Arial" w:hAnsi="Arial" w:cs="Arial"/>
                <w:bCs/>
                <w:sz w:val="20"/>
                <w:szCs w:val="20"/>
                <w:lang w:val="bs-Latn-BA"/>
              </w:rPr>
              <w:t>pojavljivanje i razmnožavanje štetnih životinjskih i biljnih organizama i sl.</w:t>
            </w:r>
          </w:p>
        </w:tc>
        <w:tc>
          <w:tcPr>
            <w:tcW w:w="867" w:type="dxa"/>
            <w:vAlign w:val="center"/>
          </w:tcPr>
          <w:p w14:paraId="4D3417B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627E3A5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1F920A2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409C6A7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4BADFB9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3D2140DA" w14:textId="77777777" w:rsidTr="00101A98">
        <w:tc>
          <w:tcPr>
            <w:tcW w:w="445" w:type="dxa"/>
            <w:vAlign w:val="center"/>
          </w:tcPr>
          <w:p w14:paraId="6DF06C77"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3B7E1508"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AMZ je dužan organizovati i provoditi edukaciju odgovornih lica čije radne aktivnosti su vezane za produkciju i upravljanje otpadom u skladu sa posebnim planom edukacije pripremljenom na osnovu odredbi Zakona o upravljanju otpadom i provedbenih propisa u cilju što efikasnijeg upravljanja otpadom</w:t>
            </w:r>
          </w:p>
        </w:tc>
        <w:tc>
          <w:tcPr>
            <w:tcW w:w="867" w:type="dxa"/>
            <w:vAlign w:val="center"/>
          </w:tcPr>
          <w:p w14:paraId="6EF99AD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78B6EAA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1C54BE8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7A1EA50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04AEB34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1947C275" w14:textId="77777777" w:rsidTr="00101A98">
        <w:tc>
          <w:tcPr>
            <w:tcW w:w="445" w:type="dxa"/>
            <w:vAlign w:val="center"/>
          </w:tcPr>
          <w:p w14:paraId="3FC1C7A8"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p>
        </w:tc>
        <w:tc>
          <w:tcPr>
            <w:tcW w:w="9573" w:type="dxa"/>
            <w:vAlign w:val="center"/>
          </w:tcPr>
          <w:p w14:paraId="0815576B"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Privremeno odlaganje tehnološkog otpada unutar industrijskog kruga obavezno treba uskladiti sa odredbama Zakona o upravljanju otpadom i Zakona o zaštiti okoliša u pogledu uređenja lokacija i upravljanja odlagalištima, uvažavajući raspoloživi kapacitet svakog odlagališta uređenog/usklađenog sa zakonskom regulativom i Planom upravljanja otpadom</w:t>
            </w:r>
          </w:p>
        </w:tc>
        <w:tc>
          <w:tcPr>
            <w:tcW w:w="867" w:type="dxa"/>
            <w:vAlign w:val="center"/>
          </w:tcPr>
          <w:p w14:paraId="35C7601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Poseban predrač</w:t>
            </w:r>
          </w:p>
        </w:tc>
        <w:tc>
          <w:tcPr>
            <w:tcW w:w="546" w:type="dxa"/>
            <w:vAlign w:val="center"/>
          </w:tcPr>
          <w:p w14:paraId="3CBF13E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096A3BF7"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4B8B201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3359DB8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2EED1419" w14:textId="77777777" w:rsidTr="00101A98">
        <w:tc>
          <w:tcPr>
            <w:tcW w:w="445" w:type="dxa"/>
            <w:vAlign w:val="center"/>
          </w:tcPr>
          <w:p w14:paraId="70FBB201"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p>
        </w:tc>
        <w:tc>
          <w:tcPr>
            <w:tcW w:w="9573" w:type="dxa"/>
            <w:vAlign w:val="center"/>
          </w:tcPr>
          <w:p w14:paraId="02E8D6B7"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Izvršiti detaljan pregled stanja taložnih bazena za privremeno odlaganje mulja na lokaciji kod havarijalne jame za ljevanje gvožđa u cilju utvrđivanja njihove vodopropusnosti i uvjeta za skladištenje mulja okolinski prikladna način, uključujući i obezbjeđenje kapaciteta za skladištenje mulja, te prema nalazima poduzeti i provesti sve potrebne mjere u cilju ispunjavanja uvjeta za skladištenje mulja</w:t>
            </w:r>
          </w:p>
        </w:tc>
        <w:tc>
          <w:tcPr>
            <w:tcW w:w="867" w:type="dxa"/>
            <w:vAlign w:val="center"/>
          </w:tcPr>
          <w:p w14:paraId="3981D1D2"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445B26A1" w14:textId="77777777" w:rsidR="001032CD" w:rsidRPr="00B35591" w:rsidRDefault="001032CD" w:rsidP="001032CD">
            <w:pPr>
              <w:pStyle w:val="NoSpacing"/>
              <w:ind w:left="-112" w:right="-105"/>
              <w:jc w:val="center"/>
              <w:rPr>
                <w:rFonts w:ascii="Arial" w:hAnsi="Arial" w:cs="Arial"/>
                <w:noProof/>
                <w:sz w:val="20"/>
                <w:szCs w:val="20"/>
              </w:rPr>
            </w:pPr>
            <w:r w:rsidRPr="00B35591">
              <w:rPr>
                <w:rFonts w:ascii="Arial" w:hAnsi="Arial" w:cs="Arial"/>
                <w:noProof/>
                <w:sz w:val="20"/>
                <w:szCs w:val="20"/>
                <w:lang w:val="bs-Latn-BA"/>
              </w:rPr>
              <w:t>Poseban predrač</w:t>
            </w:r>
          </w:p>
        </w:tc>
        <w:tc>
          <w:tcPr>
            <w:tcW w:w="714" w:type="dxa"/>
            <w:vAlign w:val="center"/>
          </w:tcPr>
          <w:p w14:paraId="77E5C7F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4534B0D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1170C97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7714FDC7" w14:textId="77777777" w:rsidTr="00101A98">
        <w:tc>
          <w:tcPr>
            <w:tcW w:w="445" w:type="dxa"/>
            <w:vAlign w:val="center"/>
          </w:tcPr>
          <w:p w14:paraId="5828DC52"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p>
        </w:tc>
        <w:tc>
          <w:tcPr>
            <w:tcW w:w="9573" w:type="dxa"/>
            <w:vAlign w:val="center"/>
          </w:tcPr>
          <w:p w14:paraId="32991C71"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 xml:space="preserve">AMZ i odgovorno lice za upravljanje otpadom su za opasni otpad dužni: </w:t>
            </w:r>
          </w:p>
          <w:p w14:paraId="36E4EF0C" w14:textId="77777777" w:rsidR="001032CD" w:rsidRPr="00B35591" w:rsidRDefault="001032CD" w:rsidP="001032CD">
            <w:pPr>
              <w:ind w:left="172" w:hanging="140"/>
              <w:jc w:val="both"/>
              <w:rPr>
                <w:rFonts w:ascii="Arial" w:hAnsi="Arial" w:cs="Arial"/>
                <w:bCs/>
                <w:sz w:val="20"/>
                <w:szCs w:val="20"/>
                <w:lang w:val="bs-Latn-BA"/>
              </w:rPr>
            </w:pPr>
            <w:r w:rsidRPr="00B35591">
              <w:rPr>
                <w:rFonts w:ascii="Arial" w:hAnsi="Arial" w:cs="Arial"/>
                <w:bCs/>
                <w:sz w:val="20"/>
                <w:szCs w:val="20"/>
                <w:lang w:val="bs-Latn-BA"/>
              </w:rPr>
              <w:t>- obezbjediti zatvoreni odnosno kontrolirani prostor i odgovarajuće spremnike za skladištenje opasnog otpada,</w:t>
            </w:r>
          </w:p>
          <w:p w14:paraId="07B36A97" w14:textId="77777777" w:rsidR="001032CD" w:rsidRPr="00B35591" w:rsidRDefault="001032CD" w:rsidP="001032CD">
            <w:pPr>
              <w:ind w:left="172" w:hanging="140"/>
              <w:jc w:val="both"/>
              <w:rPr>
                <w:rFonts w:ascii="Arial" w:hAnsi="Arial" w:cs="Arial"/>
                <w:bCs/>
                <w:sz w:val="20"/>
                <w:szCs w:val="20"/>
                <w:lang w:val="bs-Latn-BA"/>
              </w:rPr>
            </w:pPr>
            <w:r w:rsidRPr="00B35591">
              <w:rPr>
                <w:rFonts w:ascii="Arial" w:hAnsi="Arial" w:cs="Arial"/>
                <w:bCs/>
                <w:sz w:val="20"/>
                <w:szCs w:val="20"/>
                <w:lang w:val="bs-Latn-BA"/>
              </w:rPr>
              <w:lastRenderedPageBreak/>
              <w:t xml:space="preserve">- voditi zasebnu evidenciju o vrsti/kategoriji i količini opasnog otpada, </w:t>
            </w:r>
          </w:p>
          <w:p w14:paraId="090CE46C" w14:textId="77777777" w:rsidR="001032CD" w:rsidRPr="00B35591" w:rsidRDefault="001032CD" w:rsidP="001032CD">
            <w:pPr>
              <w:ind w:left="172" w:hanging="140"/>
              <w:jc w:val="both"/>
              <w:rPr>
                <w:rFonts w:ascii="Arial" w:hAnsi="Arial" w:cs="Arial"/>
                <w:bCs/>
                <w:sz w:val="20"/>
                <w:szCs w:val="20"/>
                <w:lang w:val="bs-Latn-BA"/>
              </w:rPr>
            </w:pPr>
            <w:r w:rsidRPr="00B35591">
              <w:rPr>
                <w:rFonts w:ascii="Arial" w:hAnsi="Arial" w:cs="Arial"/>
                <w:bCs/>
                <w:sz w:val="20"/>
                <w:szCs w:val="20"/>
                <w:lang w:val="bs-Latn-BA"/>
              </w:rPr>
              <w:t xml:space="preserve">- vršiti odvojeno sakupljanje po vrsti odnosno kategoriji opasnog otpada, </w:t>
            </w:r>
          </w:p>
          <w:p w14:paraId="4EA3B43D" w14:textId="77777777" w:rsidR="001032CD" w:rsidRPr="00B35591" w:rsidRDefault="001032CD" w:rsidP="001032CD">
            <w:pPr>
              <w:ind w:left="172" w:hanging="140"/>
              <w:jc w:val="both"/>
              <w:rPr>
                <w:rFonts w:ascii="Arial" w:hAnsi="Arial" w:cs="Arial"/>
                <w:bCs/>
                <w:sz w:val="20"/>
                <w:szCs w:val="20"/>
                <w:lang w:val="bs-Latn-BA"/>
              </w:rPr>
            </w:pPr>
            <w:r w:rsidRPr="00B35591">
              <w:rPr>
                <w:rFonts w:ascii="Arial" w:hAnsi="Arial" w:cs="Arial"/>
                <w:bCs/>
                <w:sz w:val="20"/>
                <w:szCs w:val="20"/>
                <w:lang w:val="bs-Latn-BA"/>
              </w:rPr>
              <w:t xml:space="preserve">- obezbijediti odlaganje/sakupljanje u odgovarajuće spremnike na kojima mora stajati natpis “opasan otpad“, </w:t>
            </w:r>
          </w:p>
          <w:p w14:paraId="79465A0E" w14:textId="77777777" w:rsidR="001032CD" w:rsidRPr="00B35591" w:rsidRDefault="001032CD" w:rsidP="001032CD">
            <w:pPr>
              <w:ind w:left="172" w:hanging="140"/>
              <w:jc w:val="both"/>
              <w:rPr>
                <w:rFonts w:ascii="Arial" w:hAnsi="Arial" w:cs="Arial"/>
                <w:bCs/>
                <w:sz w:val="20"/>
                <w:szCs w:val="20"/>
                <w:lang w:val="bs-Latn-BA"/>
              </w:rPr>
            </w:pPr>
            <w:r w:rsidRPr="00B35591">
              <w:rPr>
                <w:rFonts w:ascii="Arial" w:hAnsi="Arial" w:cs="Arial"/>
                <w:bCs/>
                <w:sz w:val="20"/>
                <w:szCs w:val="20"/>
                <w:lang w:val="bs-Latn-BA"/>
              </w:rPr>
              <w:t xml:space="preserve">- skupljaču predati prateći list za opasni otpad s podacima o vrsti, količini, porijeklu i načinu pakovanja opasnog otpada, </w:t>
            </w:r>
          </w:p>
          <w:p w14:paraId="1AF9B962" w14:textId="77777777" w:rsidR="001032CD" w:rsidRPr="00B35591" w:rsidRDefault="001032CD" w:rsidP="001032CD">
            <w:pPr>
              <w:ind w:left="172" w:hanging="140"/>
              <w:jc w:val="both"/>
              <w:rPr>
                <w:rFonts w:ascii="Arial" w:hAnsi="Arial" w:cs="Arial"/>
                <w:bCs/>
                <w:sz w:val="20"/>
                <w:szCs w:val="20"/>
                <w:lang w:val="bs-Latn-BA"/>
              </w:rPr>
            </w:pPr>
            <w:r w:rsidRPr="00B35591">
              <w:rPr>
                <w:rFonts w:ascii="Arial" w:hAnsi="Arial" w:cs="Arial"/>
                <w:bCs/>
                <w:sz w:val="20"/>
                <w:szCs w:val="20"/>
                <w:lang w:val="bs-Latn-BA"/>
              </w:rPr>
              <w:t>- čuvati evidenciju najmanje 5 godina, te prema potrebi evidenciju staviti na uvid nadležnoj inspekciji zaštite okoliša</w:t>
            </w:r>
          </w:p>
        </w:tc>
        <w:tc>
          <w:tcPr>
            <w:tcW w:w="867" w:type="dxa"/>
            <w:vAlign w:val="center"/>
          </w:tcPr>
          <w:p w14:paraId="7949A67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lastRenderedPageBreak/>
              <w:t>0</w:t>
            </w:r>
          </w:p>
        </w:tc>
        <w:tc>
          <w:tcPr>
            <w:tcW w:w="546" w:type="dxa"/>
            <w:vAlign w:val="center"/>
          </w:tcPr>
          <w:p w14:paraId="1983F01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759F23BB"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752ABAA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0347DDC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7E4E8F37" w14:textId="77777777" w:rsidTr="00101A98">
        <w:tc>
          <w:tcPr>
            <w:tcW w:w="445" w:type="dxa"/>
            <w:vAlign w:val="center"/>
          </w:tcPr>
          <w:p w14:paraId="7B58A23E"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p>
        </w:tc>
        <w:tc>
          <w:tcPr>
            <w:tcW w:w="9573" w:type="dxa"/>
            <w:vAlign w:val="center"/>
          </w:tcPr>
          <w:p w14:paraId="12552B79"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 xml:space="preserve">AMZ je dužan opremiti i urediti centralno skladište za privremeno skladištenje opasnog otpada u skladu sa odredbama Zakona o zaštiti okoliša i Uredbe o selektivnom prikupljanju, pakovanju i označavanju otpada, čiji kapacitet mora zadovoljiti uvjete za bezbjedno skladištenje svih vrsta opasnog otpada, kao i kontrolisani prostor/prostoriju u svim pogonima za sakupljanje opasnog otpada do otpreme u centralno skladište opasnog otpada; </w:t>
            </w:r>
          </w:p>
        </w:tc>
        <w:tc>
          <w:tcPr>
            <w:tcW w:w="867" w:type="dxa"/>
            <w:vAlign w:val="center"/>
          </w:tcPr>
          <w:p w14:paraId="687179AD"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Poseban predrač</w:t>
            </w:r>
          </w:p>
        </w:tc>
        <w:tc>
          <w:tcPr>
            <w:tcW w:w="546" w:type="dxa"/>
            <w:vAlign w:val="center"/>
          </w:tcPr>
          <w:p w14:paraId="6455CEF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4AF0DF5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15B627F7"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0827EA27"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19263388" w14:textId="77777777" w:rsidTr="00B35591">
        <w:tc>
          <w:tcPr>
            <w:tcW w:w="445" w:type="dxa"/>
            <w:vAlign w:val="center"/>
          </w:tcPr>
          <w:p w14:paraId="26D921E6"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p>
        </w:tc>
        <w:tc>
          <w:tcPr>
            <w:tcW w:w="9573" w:type="dxa"/>
            <w:vAlign w:val="center"/>
          </w:tcPr>
          <w:p w14:paraId="72F64433"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Obezbjediti odlagalište/deponiju za odlaganje neopasnog tehnološkog otpada u skladu sa zahtjevima iz zakonske regulative, a do tada neopasni tehnološki otpad treba odlagati na registrovano odlagalište usklađeno sa zahtjevima zakonske regulative</w:t>
            </w:r>
          </w:p>
        </w:tc>
        <w:tc>
          <w:tcPr>
            <w:tcW w:w="1413" w:type="dxa"/>
            <w:gridSpan w:val="2"/>
            <w:vAlign w:val="center"/>
          </w:tcPr>
          <w:p w14:paraId="6CA35BF3"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Prema posebnom predračunu</w:t>
            </w:r>
          </w:p>
        </w:tc>
        <w:tc>
          <w:tcPr>
            <w:tcW w:w="714" w:type="dxa"/>
            <w:vAlign w:val="center"/>
          </w:tcPr>
          <w:p w14:paraId="520B6A32"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1AF5CFD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63323B9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1DB95F6A" w14:textId="77777777" w:rsidTr="00101A98">
        <w:tc>
          <w:tcPr>
            <w:tcW w:w="445" w:type="dxa"/>
            <w:vAlign w:val="center"/>
          </w:tcPr>
          <w:p w14:paraId="6993AA0B"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p>
        </w:tc>
        <w:tc>
          <w:tcPr>
            <w:tcW w:w="9573" w:type="dxa"/>
            <w:vAlign w:val="center"/>
          </w:tcPr>
          <w:p w14:paraId="60EF4654"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Uspostaviti i redovno (dnevno) provoditi monitoring i kontrolu nastanka, skladištenja i otpreme otpada po kategorijama i količinama, te voditi urednu evidenciju o nastanku, sakupljanju i otpremi otpada korištenjem prikladnog obrasca u skladu sa Planom o upravljanju otpadom i zakonskom regulativom</w:t>
            </w:r>
          </w:p>
        </w:tc>
        <w:tc>
          <w:tcPr>
            <w:tcW w:w="867" w:type="dxa"/>
            <w:vAlign w:val="center"/>
          </w:tcPr>
          <w:p w14:paraId="5669F8A7"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3A750D5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378D80F2"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4A98A28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5CA0BE82"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78151F2F" w14:textId="77777777" w:rsidTr="00101A98">
        <w:tc>
          <w:tcPr>
            <w:tcW w:w="445" w:type="dxa"/>
            <w:vAlign w:val="center"/>
          </w:tcPr>
          <w:p w14:paraId="6B8E2558"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473B97E1"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Na osnovu dnevne evidencije o količinama otpada po vrstama, svakog mjeseca unositi podatke u informacioni sistem Fonda za zaštitu okoliša FBiH (u elektronskoj formi), te Fondu ili operateru sistema za upravljanje otpadom dostavljati godišnji izvještaj u skladu sa odredbom člana 11. stav 1. alineja c) Uredbe o informacionom sistemu upravljanja otpadom (''Sl.novine FBiH'', broj: 97/18)</w:t>
            </w:r>
          </w:p>
        </w:tc>
        <w:tc>
          <w:tcPr>
            <w:tcW w:w="867" w:type="dxa"/>
            <w:vAlign w:val="center"/>
          </w:tcPr>
          <w:p w14:paraId="543E76C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7B5F29D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0CD5523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6EBF962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46EFC99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7D839703" w14:textId="77777777" w:rsidTr="00101A98">
        <w:tc>
          <w:tcPr>
            <w:tcW w:w="445" w:type="dxa"/>
            <w:vAlign w:val="center"/>
          </w:tcPr>
          <w:p w14:paraId="5D5A47E8"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6B85769B"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 xml:space="preserve">Fondu za zaštitu okoliša FBiH dostaviti Godišnji izvještaj o produkciji otpada po kategorijama i količinama na obrazcu iz Priloga 3. Uredbe o informacionom sistemu upravljanja otpadom u cilju unosa podataka u Registar svih obveznika izvještavanja ovog informacionog sistema </w:t>
            </w:r>
          </w:p>
        </w:tc>
        <w:tc>
          <w:tcPr>
            <w:tcW w:w="867" w:type="dxa"/>
            <w:vAlign w:val="center"/>
          </w:tcPr>
          <w:p w14:paraId="7A2404A7"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52D36DA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1423A58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3691BC1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0FE9202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101CD3D8" w14:textId="77777777" w:rsidTr="00101A98">
        <w:tc>
          <w:tcPr>
            <w:tcW w:w="445" w:type="dxa"/>
            <w:vAlign w:val="center"/>
          </w:tcPr>
          <w:p w14:paraId="3C45514A"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4A4C5FD2"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Fondu za zaštitu okoliša FBiH ili ovlaštenom operateru sistema upravljanja ambalažom i ambalažnim otpadom dostaviti izvještaj o plasmanu ambalaže i ambalažnog  otpada na tržište Federacije BiH</w:t>
            </w:r>
          </w:p>
        </w:tc>
        <w:tc>
          <w:tcPr>
            <w:tcW w:w="867" w:type="dxa"/>
            <w:vAlign w:val="center"/>
          </w:tcPr>
          <w:p w14:paraId="6F04D04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26B64D1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3AB75DF7"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279CAFF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4116508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36C2A87D" w14:textId="77777777" w:rsidTr="00101A98">
        <w:tc>
          <w:tcPr>
            <w:tcW w:w="445" w:type="dxa"/>
            <w:vAlign w:val="center"/>
          </w:tcPr>
          <w:p w14:paraId="3CF7B5CC"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p>
        </w:tc>
        <w:tc>
          <w:tcPr>
            <w:tcW w:w="9573" w:type="dxa"/>
            <w:vAlign w:val="center"/>
          </w:tcPr>
          <w:p w14:paraId="06063305"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Ukoliko se u pogonima i postrojenjima operatera eventualno pojavi otpad nepoznatog sadržaja, operater i odgovorno lice za upravljanje otpadom pogona gdje se pojavio predmetni otpad su dužni odmah izvijestiti nadležnu inspekciju za zaštitu okoliša  u cilju vršenja pregleda i poduzimanja mjera predviđenih Pravilnikom o postupanju s otpadom koji se ne nalazi na listi opasnog otpada ili čiji je sadržaj nepoznat</w:t>
            </w:r>
          </w:p>
        </w:tc>
        <w:tc>
          <w:tcPr>
            <w:tcW w:w="867" w:type="dxa"/>
            <w:vAlign w:val="center"/>
          </w:tcPr>
          <w:p w14:paraId="36E00D7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546" w:type="dxa"/>
            <w:vAlign w:val="center"/>
          </w:tcPr>
          <w:p w14:paraId="4C71BFC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42D854C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0038EAFA"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229B3165"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02DE813E" w14:textId="77777777" w:rsidTr="00101A98">
        <w:tc>
          <w:tcPr>
            <w:tcW w:w="445" w:type="dxa"/>
            <w:vAlign w:val="center"/>
          </w:tcPr>
          <w:p w14:paraId="64C69F7F"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p>
        </w:tc>
        <w:tc>
          <w:tcPr>
            <w:tcW w:w="9573" w:type="dxa"/>
            <w:vAlign w:val="center"/>
          </w:tcPr>
          <w:p w14:paraId="32E1AE0B"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Provesti postupak procjene uticaja na okoliš i pribavljanja rješenja o odobravanju Studije o procjeni uticaja na okoliš za prestanak rada i zatvaranje industrijske deponije Rača u skladu sa članom 68. stav 2. alineja c) Zakona o zaštiti okoliša</w:t>
            </w:r>
          </w:p>
        </w:tc>
        <w:tc>
          <w:tcPr>
            <w:tcW w:w="867" w:type="dxa"/>
            <w:vAlign w:val="center"/>
          </w:tcPr>
          <w:p w14:paraId="16DEACD9"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80.000</w:t>
            </w:r>
          </w:p>
        </w:tc>
        <w:tc>
          <w:tcPr>
            <w:tcW w:w="546" w:type="dxa"/>
            <w:vAlign w:val="center"/>
          </w:tcPr>
          <w:p w14:paraId="7799B3EE"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714" w:type="dxa"/>
            <w:vAlign w:val="center"/>
          </w:tcPr>
          <w:p w14:paraId="5E98AD04"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8" w:type="dxa"/>
            <w:vAlign w:val="center"/>
          </w:tcPr>
          <w:p w14:paraId="22326086"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01ADC801"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tr w:rsidR="001032CD" w:rsidRPr="00B35591" w14:paraId="326EC5A7" w14:textId="77777777" w:rsidTr="00101A98">
        <w:tc>
          <w:tcPr>
            <w:tcW w:w="445" w:type="dxa"/>
            <w:vAlign w:val="center"/>
          </w:tcPr>
          <w:p w14:paraId="2D10E7D1" w14:textId="77777777" w:rsidR="001032CD" w:rsidRPr="00B35591" w:rsidRDefault="001032CD" w:rsidP="00F9161C">
            <w:pPr>
              <w:pStyle w:val="NoSpacing"/>
              <w:numPr>
                <w:ilvl w:val="0"/>
                <w:numId w:val="25"/>
              </w:numPr>
              <w:ind w:left="0" w:firstLine="0"/>
              <w:jc w:val="center"/>
              <w:rPr>
                <w:rFonts w:ascii="Arial" w:hAnsi="Arial" w:cs="Arial"/>
                <w:noProof/>
                <w:sz w:val="20"/>
                <w:szCs w:val="20"/>
                <w:lang w:val="bs-Latn-BA"/>
              </w:rPr>
            </w:pPr>
            <w:r w:rsidRPr="00B35591">
              <w:rPr>
                <w:rFonts w:ascii="Arial" w:hAnsi="Arial" w:cs="Arial"/>
                <w:noProof/>
                <w:sz w:val="20"/>
                <w:szCs w:val="20"/>
                <w:lang w:val="bs-Latn-BA"/>
              </w:rPr>
              <w:t>1</w:t>
            </w:r>
          </w:p>
        </w:tc>
        <w:tc>
          <w:tcPr>
            <w:tcW w:w="9573" w:type="dxa"/>
            <w:vAlign w:val="center"/>
          </w:tcPr>
          <w:p w14:paraId="7C9A018D" w14:textId="77777777" w:rsidR="001032CD" w:rsidRPr="00B35591" w:rsidRDefault="001032CD" w:rsidP="001032CD">
            <w:pPr>
              <w:jc w:val="both"/>
              <w:rPr>
                <w:rFonts w:ascii="Arial" w:hAnsi="Arial" w:cs="Arial"/>
                <w:sz w:val="20"/>
                <w:szCs w:val="20"/>
                <w:lang w:val="bs-Latn-BA"/>
              </w:rPr>
            </w:pPr>
            <w:r w:rsidRPr="00B35591">
              <w:rPr>
                <w:rFonts w:ascii="Arial" w:hAnsi="Arial" w:cs="Arial"/>
                <w:sz w:val="20"/>
                <w:szCs w:val="20"/>
                <w:lang w:val="bs-Latn-BA"/>
              </w:rPr>
              <w:t>Poduzeti i provesti sve mjere za izbjegavanje rizika od zagađenja/ugrožavanja okoliša i za povrat lokacije na kojoj se nalazi industrijska deponija Rača u zakonom propisano stanje okoliša predviđene Studijom o procjeni uticaja na okoliš i planom za aktivnosti zatvaranja i postupke nakon zatvaranja industrijske deponije Rača, sukladno članu 84. stav 1. alineja f) i članu 109. Zakona o zaštiti okoliša</w:t>
            </w:r>
          </w:p>
        </w:tc>
        <w:tc>
          <w:tcPr>
            <w:tcW w:w="867" w:type="dxa"/>
            <w:vAlign w:val="center"/>
          </w:tcPr>
          <w:p w14:paraId="3B3A8578"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1260" w:type="dxa"/>
            <w:gridSpan w:val="2"/>
            <w:vAlign w:val="center"/>
          </w:tcPr>
          <w:p w14:paraId="4F1F2130"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Prema posebnom predračunu</w:t>
            </w:r>
          </w:p>
        </w:tc>
        <w:tc>
          <w:tcPr>
            <w:tcW w:w="658" w:type="dxa"/>
            <w:vAlign w:val="center"/>
          </w:tcPr>
          <w:p w14:paraId="78490B0C"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c>
          <w:tcPr>
            <w:tcW w:w="659" w:type="dxa"/>
            <w:vAlign w:val="center"/>
          </w:tcPr>
          <w:p w14:paraId="2539B8AF" w14:textId="77777777" w:rsidR="001032CD" w:rsidRPr="00B35591" w:rsidRDefault="001032CD" w:rsidP="001032CD">
            <w:pPr>
              <w:pStyle w:val="NoSpacing"/>
              <w:ind w:left="-112" w:right="-105"/>
              <w:jc w:val="center"/>
              <w:rPr>
                <w:rFonts w:ascii="Arial" w:hAnsi="Arial" w:cs="Arial"/>
                <w:noProof/>
                <w:sz w:val="20"/>
                <w:szCs w:val="20"/>
                <w:lang w:val="bs-Latn-BA"/>
              </w:rPr>
            </w:pPr>
            <w:r w:rsidRPr="00B35591">
              <w:rPr>
                <w:rFonts w:ascii="Arial" w:hAnsi="Arial" w:cs="Arial"/>
                <w:noProof/>
                <w:sz w:val="20"/>
                <w:szCs w:val="20"/>
                <w:lang w:val="bs-Latn-BA"/>
              </w:rPr>
              <w:t>0</w:t>
            </w:r>
          </w:p>
        </w:tc>
      </w:tr>
      <w:bookmarkEnd w:id="102"/>
    </w:tbl>
    <w:p w14:paraId="5EA1545C" w14:textId="77777777" w:rsidR="001032CD" w:rsidRPr="00620A75" w:rsidRDefault="001032CD" w:rsidP="001032CD">
      <w:pPr>
        <w:rPr>
          <w:rFonts w:ascii="Arial" w:hAnsi="Arial" w:cs="Arial"/>
          <w:sz w:val="22"/>
          <w:szCs w:val="22"/>
        </w:rPr>
      </w:pPr>
    </w:p>
    <w:p w14:paraId="08766C5D" w14:textId="2A8E00E1" w:rsidR="00B35591" w:rsidRPr="00B35591" w:rsidRDefault="00B35591" w:rsidP="00B35591">
      <w:pPr>
        <w:pStyle w:val="Default"/>
        <w:rPr>
          <w:lang w:val="hr-HR" w:eastAsia="hr-HR"/>
        </w:rPr>
        <w:sectPr w:rsidR="00B35591" w:rsidRPr="00B35591" w:rsidSect="00B35591">
          <w:pgSz w:w="15840" w:h="12240" w:orient="landscape"/>
          <w:pgMar w:top="1531" w:right="1134" w:bottom="1247" w:left="1134" w:header="720" w:footer="165" w:gutter="0"/>
          <w:cols w:space="720"/>
          <w:docGrid w:linePitch="360"/>
        </w:sectPr>
      </w:pPr>
    </w:p>
    <w:p w14:paraId="0A67C3B3" w14:textId="77777777" w:rsidR="001032CD" w:rsidRPr="00620A75" w:rsidRDefault="001032CD" w:rsidP="001032CD">
      <w:pPr>
        <w:rPr>
          <w:rFonts w:ascii="Arial" w:hAnsi="Arial" w:cs="Arial"/>
          <w:sz w:val="22"/>
          <w:szCs w:val="22"/>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6"/>
      </w:tblGrid>
      <w:tr w:rsidR="001032CD" w:rsidRPr="00620A75" w14:paraId="1A86E743" w14:textId="77777777" w:rsidTr="00B35591">
        <w:tc>
          <w:tcPr>
            <w:tcW w:w="9656" w:type="dxa"/>
            <w:shd w:val="clear" w:color="auto" w:fill="D9E2F3" w:themeFill="accent5" w:themeFillTint="33"/>
          </w:tcPr>
          <w:p w14:paraId="49CB624C" w14:textId="0EB9D10C" w:rsidR="001032CD" w:rsidRPr="00620A75" w:rsidRDefault="00B35591" w:rsidP="00B35591">
            <w:pPr>
              <w:spacing w:before="40" w:after="40"/>
              <w:ind w:left="-42" w:right="-86"/>
              <w:jc w:val="both"/>
              <w:rPr>
                <w:rFonts w:ascii="Arial" w:hAnsi="Arial" w:cs="Arial"/>
                <w:noProof/>
                <w:sz w:val="22"/>
                <w:szCs w:val="22"/>
                <w:lang w:val="bs-Latn-BA"/>
              </w:rPr>
            </w:pPr>
            <w:r w:rsidRPr="00B35591">
              <w:rPr>
                <w:rFonts w:ascii="Arial" w:hAnsi="Arial" w:cs="Arial"/>
                <w:b/>
                <w:noProof/>
                <w:sz w:val="22"/>
                <w:szCs w:val="22"/>
                <w:lang w:val="bs-Latn-BA"/>
              </w:rPr>
              <w:t>13. N</w:t>
            </w:r>
            <w:r w:rsidR="001032CD" w:rsidRPr="00B35591">
              <w:rPr>
                <w:rFonts w:ascii="Arial" w:hAnsi="Arial" w:cs="Arial"/>
                <w:b/>
                <w:noProof/>
                <w:sz w:val="22"/>
                <w:szCs w:val="22"/>
                <w:lang w:val="bs-Latn-BA"/>
              </w:rPr>
              <w:t>ačin izvještavanja o rezultatima izvršenja mjera odnosno predloženog programa</w:t>
            </w:r>
          </w:p>
        </w:tc>
      </w:tr>
      <w:tr w:rsidR="001032CD" w:rsidRPr="00620A75" w14:paraId="2C6016D8" w14:textId="77777777" w:rsidTr="00B35591">
        <w:tc>
          <w:tcPr>
            <w:tcW w:w="9656" w:type="dxa"/>
          </w:tcPr>
          <w:p w14:paraId="4462AD29" w14:textId="77777777" w:rsidR="001032CD" w:rsidRPr="00620A75" w:rsidRDefault="001032CD" w:rsidP="001032CD">
            <w:pPr>
              <w:spacing w:before="40" w:after="120"/>
              <w:ind w:left="-34" w:right="2"/>
              <w:jc w:val="both"/>
              <w:rPr>
                <w:rFonts w:ascii="Arial" w:hAnsi="Arial" w:cs="Arial"/>
                <w:noProof/>
                <w:sz w:val="22"/>
                <w:szCs w:val="22"/>
                <w:lang w:val="bs-Latn-BA"/>
              </w:rPr>
            </w:pPr>
            <w:r w:rsidRPr="00620A75">
              <w:rPr>
                <w:rFonts w:ascii="Arial" w:hAnsi="Arial" w:cs="Arial"/>
                <w:noProof/>
                <w:sz w:val="22"/>
                <w:szCs w:val="22"/>
                <w:lang w:val="bs-Latn-BA"/>
              </w:rPr>
              <w:t>Operator je dužan dostavljati sljedeće izvještaje o rezultatima izvršenja mjera iz predloženog programa prema zahtjevima zakonske regulative:</w:t>
            </w:r>
          </w:p>
          <w:p w14:paraId="1899E419" w14:textId="28FE7B8A" w:rsidR="001032CD" w:rsidRPr="00620A75" w:rsidRDefault="001032CD" w:rsidP="00F9161C">
            <w:pPr>
              <w:pStyle w:val="ListParagraph"/>
              <w:numPr>
                <w:ilvl w:val="3"/>
                <w:numId w:val="9"/>
              </w:numPr>
              <w:spacing w:after="120" w:line="276" w:lineRule="auto"/>
              <w:ind w:left="199" w:hanging="227"/>
              <w:contextualSpacing w:val="0"/>
              <w:rPr>
                <w:rFonts w:ascii="Arial" w:hAnsi="Arial" w:cs="Arial"/>
                <w:i w:val="0"/>
                <w:noProof/>
                <w:sz w:val="22"/>
                <w:szCs w:val="22"/>
                <w:lang w:val="bs-Latn-BA"/>
              </w:rPr>
            </w:pPr>
            <w:r w:rsidRPr="00620A75">
              <w:rPr>
                <w:rFonts w:ascii="Arial" w:hAnsi="Arial" w:cs="Arial"/>
                <w:i w:val="0"/>
                <w:noProof/>
                <w:sz w:val="22"/>
                <w:szCs w:val="22"/>
                <w:lang w:val="bs-Latn-BA"/>
              </w:rPr>
              <w:t xml:space="preserve">Izvještaj o prikupljenim podacima za registar postrojenja i zagađivanja </w:t>
            </w:r>
            <w:r w:rsidR="00540DD8">
              <w:rPr>
                <w:rFonts w:ascii="Arial" w:hAnsi="Arial" w:cs="Arial"/>
                <w:i w:val="0"/>
                <w:noProof/>
                <w:sz w:val="22"/>
                <w:szCs w:val="22"/>
                <w:lang w:val="bs-Latn-BA"/>
              </w:rPr>
              <w:t>- koji se dostavlja M</w:t>
            </w:r>
            <w:r w:rsidRPr="00620A75">
              <w:rPr>
                <w:rFonts w:ascii="Arial" w:hAnsi="Arial" w:cs="Arial"/>
                <w:i w:val="0"/>
                <w:noProof/>
                <w:sz w:val="22"/>
                <w:szCs w:val="22"/>
                <w:lang w:val="bs-Latn-BA"/>
              </w:rPr>
              <w:t>inistarstvu najkasnije do 30. juna tekuće godine za prethodnu godinu izvještavanja u skladu sa odredbama poglavlja IV. Pravilnika o registrima postrojenja i zagađivanjima (”Službene novine FBiH”, broj: 82/07) i Uputstvu za popunjavanje baze podataka - elektronskih obrazaca za BH PRTR;</w:t>
            </w:r>
          </w:p>
          <w:p w14:paraId="62D063A1" w14:textId="77777777" w:rsidR="001032CD" w:rsidRPr="00620A75" w:rsidRDefault="001032CD" w:rsidP="00F9161C">
            <w:pPr>
              <w:pStyle w:val="ListParagraph"/>
              <w:numPr>
                <w:ilvl w:val="3"/>
                <w:numId w:val="9"/>
              </w:numPr>
              <w:spacing w:after="120" w:line="276" w:lineRule="auto"/>
              <w:ind w:left="199" w:hanging="227"/>
              <w:contextualSpacing w:val="0"/>
              <w:rPr>
                <w:rFonts w:ascii="Arial" w:hAnsi="Arial" w:cs="Arial"/>
                <w:i w:val="0"/>
                <w:noProof/>
                <w:sz w:val="22"/>
                <w:szCs w:val="22"/>
                <w:lang w:val="bs-Latn-BA"/>
              </w:rPr>
            </w:pPr>
            <w:r w:rsidRPr="00620A75">
              <w:rPr>
                <w:rFonts w:ascii="Arial" w:hAnsi="Arial" w:cs="Arial"/>
                <w:i w:val="0"/>
                <w:noProof/>
                <w:sz w:val="22"/>
                <w:szCs w:val="22"/>
                <w:lang w:val="bs-Latn-BA"/>
              </w:rPr>
              <w:t>Godišnji izvještaj o produkciji/nastanku otpada po kategorijama i količinama na obrazcu iz Priloga 3. Uredbe o informacionom sistemu upravljanja otpadom (''Službene novine FBiH'', broj: 97/18) u cilju unosa podataka u Registar svih obveznika izvještavanja ovog informacionog sistema (baze podataka), najkasnije do 31.03. tekuće godine za prethodnu godinu izvještavanja;</w:t>
            </w:r>
          </w:p>
          <w:p w14:paraId="6F8AFB71" w14:textId="77777777" w:rsidR="001032CD" w:rsidRPr="00620A75" w:rsidRDefault="001032CD" w:rsidP="00F9161C">
            <w:pPr>
              <w:pStyle w:val="ListParagraph"/>
              <w:numPr>
                <w:ilvl w:val="3"/>
                <w:numId w:val="9"/>
              </w:numPr>
              <w:spacing w:after="120" w:line="276" w:lineRule="auto"/>
              <w:ind w:left="199" w:hanging="227"/>
              <w:contextualSpacing w:val="0"/>
              <w:rPr>
                <w:rFonts w:ascii="Arial" w:hAnsi="Arial" w:cs="Arial"/>
                <w:i w:val="0"/>
                <w:noProof/>
                <w:sz w:val="22"/>
                <w:szCs w:val="22"/>
                <w:lang w:val="bs-Latn-BA"/>
              </w:rPr>
            </w:pPr>
            <w:r w:rsidRPr="00620A75">
              <w:rPr>
                <w:rFonts w:ascii="Arial" w:hAnsi="Arial" w:cs="Arial"/>
                <w:i w:val="0"/>
                <w:noProof/>
                <w:sz w:val="22"/>
                <w:szCs w:val="22"/>
                <w:lang w:val="bs-Latn-BA"/>
              </w:rPr>
              <w:t>Izvještaj o prikupljenim podacima o produkciji/nasatanku otpada i/ili neiskoristivih nusproizvoda koji se dostavlja najmanje jednom mjesečno u Informacioni sistem (bazu podataka) Fonda za zaštitu okoliša putem linka za pristup Informacionom sistemu upravljanja otpadom www.otpadfbih.ba, prema odredbama Uredbe o informacionom sistemu upravljanja otpadom (''Službene novine Federacije BiH'', broj: 97/18);</w:t>
            </w:r>
          </w:p>
          <w:p w14:paraId="41DD03BB" w14:textId="061D4DD8" w:rsidR="001032CD" w:rsidRPr="00620A75" w:rsidRDefault="001032CD" w:rsidP="00F9161C">
            <w:pPr>
              <w:pStyle w:val="ListParagraph"/>
              <w:numPr>
                <w:ilvl w:val="3"/>
                <w:numId w:val="9"/>
              </w:numPr>
              <w:spacing w:after="120" w:line="276" w:lineRule="auto"/>
              <w:ind w:left="199" w:hanging="227"/>
              <w:contextualSpacing w:val="0"/>
              <w:rPr>
                <w:rFonts w:ascii="Arial" w:hAnsi="Arial" w:cs="Arial"/>
                <w:i w:val="0"/>
                <w:noProof/>
                <w:sz w:val="22"/>
                <w:szCs w:val="22"/>
                <w:lang w:val="bs-Latn-BA"/>
              </w:rPr>
            </w:pPr>
            <w:r w:rsidRPr="00620A75">
              <w:rPr>
                <w:rFonts w:ascii="Arial" w:hAnsi="Arial" w:cs="Arial"/>
                <w:i w:val="0"/>
                <w:noProof/>
                <w:sz w:val="22"/>
                <w:szCs w:val="22"/>
                <w:lang w:val="bs-Latn-BA"/>
              </w:rPr>
              <w:t xml:space="preserve">Godišnji izvještaj o mjerenjima emisije zagađujućih materija u zrak, koji se dostavlja </w:t>
            </w:r>
            <w:r w:rsidR="00540DD8">
              <w:rPr>
                <w:rFonts w:ascii="Arial" w:hAnsi="Arial" w:cs="Arial"/>
                <w:i w:val="0"/>
                <w:noProof/>
                <w:sz w:val="22"/>
                <w:szCs w:val="22"/>
                <w:lang w:val="bs-Latn-BA"/>
              </w:rPr>
              <w:t>M</w:t>
            </w:r>
            <w:r w:rsidR="00540DD8" w:rsidRPr="00620A75">
              <w:rPr>
                <w:rFonts w:ascii="Arial" w:hAnsi="Arial" w:cs="Arial"/>
                <w:i w:val="0"/>
                <w:noProof/>
                <w:sz w:val="22"/>
                <w:szCs w:val="22"/>
                <w:lang w:val="bs-Latn-BA"/>
              </w:rPr>
              <w:t>inistarstvu</w:t>
            </w:r>
            <w:r w:rsidRPr="00620A75">
              <w:rPr>
                <w:rFonts w:ascii="Arial" w:hAnsi="Arial" w:cs="Arial"/>
                <w:i w:val="0"/>
                <w:noProof/>
                <w:sz w:val="22"/>
                <w:szCs w:val="22"/>
                <w:lang w:val="bs-Latn-BA"/>
              </w:rPr>
              <w:t xml:space="preserve"> i Fondu za zaštitu okoliša FBiH najkasnije do 31. marta tekuće godine za prethodnu godinu izvještavanja, sukladno odredbama član 33. Pravilnika o monitoringu emisije zagađujućih materija u zrak (“Službene novine Federacije BiH”, broj: 9/14 i 97/17), kao i odredbama Uredbe o vrstama naknada i kriterijumima za obračun naknada za zagađivače zraka ("Službene novine Federacije BiH", broj: 66/11 i 107/14);</w:t>
            </w:r>
          </w:p>
          <w:p w14:paraId="56E4E324" w14:textId="49615DF6" w:rsidR="001032CD" w:rsidRPr="00620A75" w:rsidRDefault="001032CD" w:rsidP="00F9161C">
            <w:pPr>
              <w:pStyle w:val="ListParagraph"/>
              <w:numPr>
                <w:ilvl w:val="3"/>
                <w:numId w:val="9"/>
              </w:numPr>
              <w:spacing w:after="120" w:line="276" w:lineRule="auto"/>
              <w:ind w:left="199" w:hanging="227"/>
              <w:contextualSpacing w:val="0"/>
              <w:rPr>
                <w:rFonts w:ascii="Arial" w:hAnsi="Arial" w:cs="Arial"/>
                <w:i w:val="0"/>
                <w:noProof/>
                <w:sz w:val="22"/>
                <w:szCs w:val="22"/>
                <w:lang w:val="bs-Latn-BA"/>
              </w:rPr>
            </w:pPr>
            <w:r w:rsidRPr="00620A75">
              <w:rPr>
                <w:rFonts w:ascii="Arial" w:hAnsi="Arial" w:cs="Arial"/>
                <w:i w:val="0"/>
                <w:noProof/>
                <w:sz w:val="22"/>
                <w:szCs w:val="22"/>
                <w:lang w:val="bs-Latn-BA"/>
              </w:rPr>
              <w:t xml:space="preserve">Godišnji izvještaj o realizaciji mjera i aktivnosti planiranih programom za unapređivanje rada pogona i postrojenja u cilju zaštite okoliša predviđenih izdatom okolinskom dozvolom, koji se dostavlja </w:t>
            </w:r>
            <w:r w:rsidR="00540DD8">
              <w:rPr>
                <w:rFonts w:ascii="Arial" w:hAnsi="Arial" w:cs="Arial"/>
                <w:i w:val="0"/>
                <w:noProof/>
                <w:sz w:val="22"/>
                <w:szCs w:val="22"/>
                <w:lang w:val="bs-Latn-BA"/>
              </w:rPr>
              <w:t>M</w:t>
            </w:r>
            <w:r w:rsidR="00540DD8" w:rsidRPr="00620A75">
              <w:rPr>
                <w:rFonts w:ascii="Arial" w:hAnsi="Arial" w:cs="Arial"/>
                <w:i w:val="0"/>
                <w:noProof/>
                <w:sz w:val="22"/>
                <w:szCs w:val="22"/>
                <w:lang w:val="bs-Latn-BA"/>
              </w:rPr>
              <w:t xml:space="preserve">inistarstvu </w:t>
            </w:r>
            <w:r w:rsidRPr="00620A75">
              <w:rPr>
                <w:rFonts w:ascii="Arial" w:hAnsi="Arial" w:cs="Arial"/>
                <w:i w:val="0"/>
                <w:noProof/>
                <w:sz w:val="22"/>
                <w:szCs w:val="22"/>
                <w:lang w:val="bs-Latn-BA"/>
              </w:rPr>
              <w:t>najkasnije do 31. marta tekuće godine za prethodnu godinu izvještavanja, prema članu 91. stav 3. Zakona o zaštiti okoliša (“Službene novine Federacije BiH”, broj: 15/21);</w:t>
            </w:r>
          </w:p>
          <w:p w14:paraId="25EABD7D" w14:textId="40940FEE" w:rsidR="001032CD" w:rsidRPr="00620A75" w:rsidRDefault="001032CD" w:rsidP="00F9161C">
            <w:pPr>
              <w:pStyle w:val="ListParagraph"/>
              <w:numPr>
                <w:ilvl w:val="3"/>
                <w:numId w:val="9"/>
              </w:numPr>
              <w:spacing w:after="120" w:line="276" w:lineRule="auto"/>
              <w:ind w:left="199" w:hanging="227"/>
              <w:contextualSpacing w:val="0"/>
              <w:rPr>
                <w:rFonts w:ascii="Arial" w:hAnsi="Arial" w:cs="Arial"/>
                <w:i w:val="0"/>
                <w:noProof/>
                <w:sz w:val="22"/>
                <w:szCs w:val="22"/>
                <w:lang w:val="bs-Latn-BA"/>
              </w:rPr>
            </w:pPr>
            <w:r w:rsidRPr="00620A75">
              <w:rPr>
                <w:rFonts w:ascii="Arial" w:hAnsi="Arial" w:cs="Arial"/>
                <w:i w:val="0"/>
                <w:noProof/>
                <w:sz w:val="22"/>
                <w:szCs w:val="22"/>
                <w:lang w:val="bs-Latn-BA"/>
              </w:rPr>
              <w:t xml:space="preserve">Obavijest o promjeni prirode ili funkcionisanja postrojenja ili proširenju postrojenja, koje može uticati na okoliš tokom trajanja važenja izdate okolinske dozvole, koja se dostavlja </w:t>
            </w:r>
            <w:r w:rsidR="00540DD8">
              <w:rPr>
                <w:rFonts w:ascii="Arial" w:hAnsi="Arial" w:cs="Arial"/>
                <w:i w:val="0"/>
                <w:noProof/>
                <w:sz w:val="22"/>
                <w:szCs w:val="22"/>
                <w:lang w:val="bs-Latn-BA"/>
              </w:rPr>
              <w:t>M</w:t>
            </w:r>
            <w:r w:rsidR="00540DD8" w:rsidRPr="00620A75">
              <w:rPr>
                <w:rFonts w:ascii="Arial" w:hAnsi="Arial" w:cs="Arial"/>
                <w:i w:val="0"/>
                <w:noProof/>
                <w:sz w:val="22"/>
                <w:szCs w:val="22"/>
                <w:lang w:val="bs-Latn-BA"/>
              </w:rPr>
              <w:t>inistarstvu</w:t>
            </w:r>
            <w:r w:rsidRPr="00620A75">
              <w:rPr>
                <w:rFonts w:ascii="Arial" w:hAnsi="Arial" w:cs="Arial"/>
                <w:i w:val="0"/>
                <w:noProof/>
                <w:sz w:val="22"/>
                <w:szCs w:val="22"/>
                <w:lang w:val="bs-Latn-BA"/>
              </w:rPr>
              <w:t xml:space="preserve"> u najkraćem roku ili najdalje u roku od 30 dana od promjene ili pojave, sukladno odredbama člana 95. Zakona o zaštiti okoliša (“Sl. novine FBiH”, broj: 15/21);</w:t>
            </w:r>
          </w:p>
          <w:p w14:paraId="39741CFB" w14:textId="48CCE98D" w:rsidR="001032CD" w:rsidRPr="00620A75" w:rsidRDefault="001032CD" w:rsidP="00F9161C">
            <w:pPr>
              <w:pStyle w:val="ListParagraph"/>
              <w:numPr>
                <w:ilvl w:val="3"/>
                <w:numId w:val="9"/>
              </w:numPr>
              <w:spacing w:after="120" w:line="276" w:lineRule="auto"/>
              <w:ind w:left="199" w:hanging="227"/>
              <w:contextualSpacing w:val="0"/>
              <w:rPr>
                <w:rFonts w:ascii="Arial" w:hAnsi="Arial" w:cs="Arial"/>
                <w:i w:val="0"/>
                <w:noProof/>
                <w:sz w:val="22"/>
                <w:szCs w:val="22"/>
                <w:lang w:val="bs-Latn-BA"/>
              </w:rPr>
            </w:pPr>
            <w:r w:rsidRPr="00620A75">
              <w:rPr>
                <w:rFonts w:ascii="Arial" w:hAnsi="Arial" w:cs="Arial"/>
                <w:i w:val="0"/>
                <w:noProof/>
                <w:sz w:val="22"/>
                <w:szCs w:val="22"/>
                <w:lang w:val="bs-Latn-BA"/>
              </w:rPr>
              <w:t xml:space="preserve">Izvještaj/obavijest o svim prijetećim opasnostima od štete u okolišu ili o sumnji na takvu prijeteću opasnost (incidentnoj situaciji), koji se dostavlja u najkraćem mogućem roku </w:t>
            </w:r>
            <w:r w:rsidR="00540DD8">
              <w:rPr>
                <w:rFonts w:ascii="Arial" w:hAnsi="Arial" w:cs="Arial"/>
                <w:i w:val="0"/>
                <w:noProof/>
                <w:sz w:val="22"/>
                <w:szCs w:val="22"/>
                <w:lang w:val="bs-Latn-BA"/>
              </w:rPr>
              <w:t>M</w:t>
            </w:r>
            <w:r w:rsidR="00540DD8" w:rsidRPr="00620A75">
              <w:rPr>
                <w:rFonts w:ascii="Arial" w:hAnsi="Arial" w:cs="Arial"/>
                <w:i w:val="0"/>
                <w:noProof/>
                <w:sz w:val="22"/>
                <w:szCs w:val="22"/>
                <w:lang w:val="bs-Latn-BA"/>
              </w:rPr>
              <w:t>inistarstvu</w:t>
            </w:r>
            <w:r w:rsidRPr="00620A75">
              <w:rPr>
                <w:rFonts w:ascii="Arial" w:hAnsi="Arial" w:cs="Arial"/>
                <w:i w:val="0"/>
                <w:noProof/>
                <w:sz w:val="22"/>
                <w:szCs w:val="22"/>
                <w:lang w:val="bs-Latn-BA"/>
              </w:rPr>
              <w:t>, sukladno članu 102. Zakona o zaštiti okoliša (“Službene novine Federacije BiH”, broj: 15/21);</w:t>
            </w:r>
          </w:p>
          <w:p w14:paraId="3688A858" w14:textId="52BC1D09" w:rsidR="001032CD" w:rsidRPr="00620A75" w:rsidRDefault="001032CD" w:rsidP="00F9161C">
            <w:pPr>
              <w:pStyle w:val="ListParagraph"/>
              <w:numPr>
                <w:ilvl w:val="3"/>
                <w:numId w:val="9"/>
              </w:numPr>
              <w:spacing w:after="120" w:line="276" w:lineRule="auto"/>
              <w:ind w:left="199" w:hanging="227"/>
              <w:contextualSpacing w:val="0"/>
              <w:rPr>
                <w:rFonts w:ascii="Arial" w:hAnsi="Arial" w:cs="Arial"/>
                <w:i w:val="0"/>
                <w:noProof/>
                <w:sz w:val="22"/>
                <w:szCs w:val="22"/>
                <w:lang w:val="bs-Latn-BA"/>
              </w:rPr>
            </w:pPr>
            <w:r w:rsidRPr="00620A75">
              <w:rPr>
                <w:rFonts w:ascii="Arial" w:hAnsi="Arial" w:cs="Arial"/>
                <w:i w:val="0"/>
                <w:noProof/>
                <w:sz w:val="22"/>
                <w:szCs w:val="22"/>
                <w:lang w:val="bs-Latn-BA"/>
              </w:rPr>
              <w:t xml:space="preserve">Izvještaj/obavijest o prekoračenju graničnih vrijednosti emisija u zrak, koji se dostavlja u najkraćem mogućem roku </w:t>
            </w:r>
            <w:r w:rsidR="00540DD8">
              <w:rPr>
                <w:rFonts w:ascii="Arial" w:hAnsi="Arial" w:cs="Arial"/>
                <w:i w:val="0"/>
                <w:noProof/>
                <w:sz w:val="22"/>
                <w:szCs w:val="22"/>
                <w:lang w:val="bs-Latn-BA"/>
              </w:rPr>
              <w:t>M</w:t>
            </w:r>
            <w:r w:rsidR="00540DD8" w:rsidRPr="00620A75">
              <w:rPr>
                <w:rFonts w:ascii="Arial" w:hAnsi="Arial" w:cs="Arial"/>
                <w:i w:val="0"/>
                <w:noProof/>
                <w:sz w:val="22"/>
                <w:szCs w:val="22"/>
                <w:lang w:val="bs-Latn-BA"/>
              </w:rPr>
              <w:t xml:space="preserve">inistarstvu </w:t>
            </w:r>
            <w:r w:rsidRPr="00620A75">
              <w:rPr>
                <w:rFonts w:ascii="Arial" w:hAnsi="Arial" w:cs="Arial"/>
                <w:i w:val="0"/>
                <w:noProof/>
                <w:sz w:val="22"/>
                <w:szCs w:val="22"/>
                <w:lang w:val="bs-Latn-BA"/>
              </w:rPr>
              <w:t>i Federalnoj inspekciji zaštite okoliša, sukladno članu 15. stav 1. Zakona o zaštiti zraka (“Službene novine Federacije BiH”, broj: 33/03 i 4/10);</w:t>
            </w:r>
          </w:p>
          <w:p w14:paraId="33AF05AC" w14:textId="77777777" w:rsidR="001032CD" w:rsidRPr="00620A75" w:rsidRDefault="001032CD" w:rsidP="00F9161C">
            <w:pPr>
              <w:pStyle w:val="ListParagraph"/>
              <w:numPr>
                <w:ilvl w:val="3"/>
                <w:numId w:val="9"/>
              </w:numPr>
              <w:spacing w:after="120" w:line="276" w:lineRule="auto"/>
              <w:ind w:left="199" w:hanging="227"/>
              <w:contextualSpacing w:val="0"/>
              <w:rPr>
                <w:rFonts w:ascii="Arial" w:hAnsi="Arial" w:cs="Arial"/>
                <w:i w:val="0"/>
                <w:noProof/>
                <w:sz w:val="22"/>
                <w:szCs w:val="22"/>
                <w:lang w:val="bs-Latn-BA"/>
              </w:rPr>
            </w:pPr>
            <w:r w:rsidRPr="00620A75">
              <w:rPr>
                <w:rFonts w:ascii="Arial" w:hAnsi="Arial" w:cs="Arial"/>
                <w:i w:val="0"/>
                <w:noProof/>
                <w:sz w:val="22"/>
                <w:szCs w:val="22"/>
                <w:lang w:val="bs-Latn-BA"/>
              </w:rPr>
              <w:t xml:space="preserve">Godišnji i pojedinačni/mjesečni izvještaji o ispitivanju kvantitativno-kvalitativnih karakteristika otpadnih voda, koji se dostavljaju Agenciji za vodno područje rijeke Save u Sarajevu, sukladno obavezama iz člana 23. Uredbe o uslovima ispuštanja otpadnih voda u okoliš i sisteme javne kanalizacije(“Službene novine Federacije BiH”, broj: </w:t>
            </w:r>
            <w:r w:rsidRPr="00620A75">
              <w:rPr>
                <w:rFonts w:ascii="Arial" w:hAnsi="Arial" w:cs="Arial"/>
                <w:i w:val="0"/>
                <w:noProof/>
                <w:sz w:val="22"/>
                <w:szCs w:val="22"/>
              </w:rPr>
              <w:t>26/20 i 96/20</w:t>
            </w:r>
            <w:r w:rsidRPr="00620A75">
              <w:rPr>
                <w:rFonts w:ascii="Arial" w:hAnsi="Arial" w:cs="Arial"/>
                <w:i w:val="0"/>
                <w:noProof/>
                <w:sz w:val="22"/>
                <w:szCs w:val="22"/>
                <w:lang w:val="bs-Latn-BA"/>
              </w:rPr>
              <w:t>);</w:t>
            </w:r>
          </w:p>
          <w:p w14:paraId="5C7958D2" w14:textId="77777777" w:rsidR="001032CD" w:rsidRPr="00620A75" w:rsidRDefault="001032CD" w:rsidP="00F9161C">
            <w:pPr>
              <w:pStyle w:val="ListParagraph"/>
              <w:numPr>
                <w:ilvl w:val="3"/>
                <w:numId w:val="9"/>
              </w:numPr>
              <w:spacing w:after="120" w:line="276" w:lineRule="auto"/>
              <w:ind w:left="281" w:hanging="309"/>
              <w:contextualSpacing w:val="0"/>
              <w:rPr>
                <w:rFonts w:ascii="Arial" w:hAnsi="Arial" w:cs="Arial"/>
                <w:i w:val="0"/>
                <w:noProof/>
                <w:sz w:val="22"/>
                <w:szCs w:val="22"/>
                <w:lang w:val="bs-Latn-BA"/>
              </w:rPr>
            </w:pPr>
            <w:r w:rsidRPr="00620A75">
              <w:rPr>
                <w:rFonts w:ascii="Arial" w:hAnsi="Arial" w:cs="Arial"/>
                <w:i w:val="0"/>
                <w:noProof/>
                <w:sz w:val="22"/>
                <w:szCs w:val="22"/>
                <w:lang w:val="bs-Latn-BA"/>
              </w:rPr>
              <w:t>Izvještaj o ispitivanju kvaliteta otpadnih voda s ciljem utvrđivanja tereta zagađenja od otpadnih voda izraženog kao ekvivalentni broj stanovnika (EBS) dostavlja se u roku od 30 dana od dana izvršenih mjerenja, svake 2. godine Agenciji za vodno područje rijeke Save u Sarajevu;</w:t>
            </w:r>
          </w:p>
          <w:p w14:paraId="3651591D" w14:textId="77777777" w:rsidR="001032CD" w:rsidRPr="00620A75" w:rsidRDefault="001032CD" w:rsidP="00F9161C">
            <w:pPr>
              <w:pStyle w:val="ListParagraph"/>
              <w:numPr>
                <w:ilvl w:val="3"/>
                <w:numId w:val="9"/>
              </w:numPr>
              <w:spacing w:after="120" w:line="276" w:lineRule="auto"/>
              <w:ind w:left="281" w:hanging="309"/>
              <w:contextualSpacing w:val="0"/>
              <w:rPr>
                <w:rFonts w:ascii="Arial" w:hAnsi="Arial" w:cs="Arial"/>
                <w:i w:val="0"/>
                <w:noProof/>
                <w:sz w:val="22"/>
                <w:szCs w:val="22"/>
                <w:lang w:val="bs-Latn-BA"/>
              </w:rPr>
            </w:pPr>
            <w:r w:rsidRPr="00620A75">
              <w:rPr>
                <w:rFonts w:ascii="Arial" w:hAnsi="Arial" w:cs="Arial"/>
                <w:i w:val="0"/>
                <w:noProof/>
                <w:sz w:val="22"/>
                <w:szCs w:val="22"/>
                <w:lang w:val="bs-Latn-BA"/>
              </w:rPr>
              <w:lastRenderedPageBreak/>
              <w:t xml:space="preserve">Izvještaj o količinama zahvaćene vode za tehnološke potrebe dostavlja se u roku od 30 dana od dana izvršenih mjerenja, 12 puta u toku godine Agenciji za vodno područje rijeke Save u Sarajevu u skladu sa odredbama </w:t>
            </w:r>
            <w:r w:rsidRPr="00620A75">
              <w:rPr>
                <w:rFonts w:ascii="Arial" w:hAnsi="Arial" w:cs="Arial"/>
                <w:i w:val="0"/>
                <w:noProof/>
                <w:sz w:val="22"/>
                <w:szCs w:val="22"/>
              </w:rPr>
              <w:t xml:space="preserve">člana 6. i 10. Pravilnika o sadržaju i načinu vođenja evidencije i dostavljanja podataka o količinama zahvaćene vode </w:t>
            </w:r>
            <w:r w:rsidRPr="00620A75">
              <w:rPr>
                <w:rFonts w:ascii="Arial" w:hAnsi="Arial" w:cs="Arial"/>
                <w:i w:val="0"/>
                <w:noProof/>
                <w:sz w:val="22"/>
                <w:szCs w:val="22"/>
                <w:lang w:val="bs-Latn-BA"/>
              </w:rPr>
              <w:t xml:space="preserve">(“Službene novine FBiH”, broj: </w:t>
            </w:r>
            <w:r w:rsidRPr="00620A75">
              <w:rPr>
                <w:rFonts w:ascii="Arial" w:hAnsi="Arial" w:cs="Arial"/>
                <w:i w:val="0"/>
                <w:noProof/>
                <w:sz w:val="22"/>
                <w:szCs w:val="22"/>
              </w:rPr>
              <w:t>83/08);</w:t>
            </w:r>
          </w:p>
          <w:p w14:paraId="69D48BCB" w14:textId="6E3BCBF6" w:rsidR="001032CD" w:rsidRPr="00620A75" w:rsidRDefault="001032CD" w:rsidP="00F9161C">
            <w:pPr>
              <w:pStyle w:val="ListParagraph"/>
              <w:numPr>
                <w:ilvl w:val="3"/>
                <w:numId w:val="9"/>
              </w:numPr>
              <w:spacing w:after="120" w:line="276" w:lineRule="auto"/>
              <w:ind w:left="281" w:hanging="309"/>
              <w:contextualSpacing w:val="0"/>
              <w:rPr>
                <w:rFonts w:ascii="Arial" w:hAnsi="Arial" w:cs="Arial"/>
                <w:i w:val="0"/>
                <w:noProof/>
                <w:sz w:val="22"/>
                <w:szCs w:val="22"/>
                <w:lang w:val="bs-Latn-BA"/>
              </w:rPr>
            </w:pPr>
            <w:r w:rsidRPr="00620A75">
              <w:rPr>
                <w:rFonts w:ascii="Arial" w:hAnsi="Arial" w:cs="Arial"/>
                <w:i w:val="0"/>
                <w:noProof/>
                <w:sz w:val="22"/>
                <w:szCs w:val="22"/>
                <w:lang w:val="bs-Latn-BA"/>
              </w:rPr>
              <w:t xml:space="preserve">Izvještaj o mjerenju buke, koji se dostavlja u roku 30 dana od dana izvršenih mjerenja </w:t>
            </w:r>
            <w:r w:rsidR="00540DD8">
              <w:rPr>
                <w:rFonts w:ascii="Arial" w:hAnsi="Arial" w:cs="Arial"/>
                <w:i w:val="0"/>
                <w:noProof/>
                <w:sz w:val="22"/>
                <w:szCs w:val="22"/>
                <w:lang w:val="bs-Latn-BA"/>
              </w:rPr>
              <w:t>M</w:t>
            </w:r>
            <w:r w:rsidR="00540DD8" w:rsidRPr="00620A75">
              <w:rPr>
                <w:rFonts w:ascii="Arial" w:hAnsi="Arial" w:cs="Arial"/>
                <w:i w:val="0"/>
                <w:noProof/>
                <w:sz w:val="22"/>
                <w:szCs w:val="22"/>
                <w:lang w:val="bs-Latn-BA"/>
              </w:rPr>
              <w:t>inistarstvu</w:t>
            </w:r>
            <w:r w:rsidRPr="00620A75">
              <w:rPr>
                <w:rFonts w:ascii="Arial" w:hAnsi="Arial" w:cs="Arial"/>
                <w:i w:val="0"/>
                <w:noProof/>
                <w:sz w:val="22"/>
                <w:szCs w:val="22"/>
                <w:lang w:val="bs-Latn-BA"/>
              </w:rPr>
              <w:t>;</w:t>
            </w:r>
          </w:p>
          <w:p w14:paraId="1A03D7EB" w14:textId="426EF7DE" w:rsidR="001032CD" w:rsidRPr="00620A75" w:rsidRDefault="001032CD" w:rsidP="00F9161C">
            <w:pPr>
              <w:pStyle w:val="ListParagraph"/>
              <w:numPr>
                <w:ilvl w:val="3"/>
                <w:numId w:val="9"/>
              </w:numPr>
              <w:spacing w:after="120" w:line="276" w:lineRule="auto"/>
              <w:ind w:left="281" w:hanging="309"/>
              <w:contextualSpacing w:val="0"/>
              <w:rPr>
                <w:rFonts w:ascii="Arial" w:hAnsi="Arial" w:cs="Arial"/>
                <w:i w:val="0"/>
                <w:noProof/>
                <w:sz w:val="22"/>
                <w:szCs w:val="22"/>
                <w:lang w:val="bs-Latn-BA"/>
              </w:rPr>
            </w:pPr>
            <w:r w:rsidRPr="00620A75">
              <w:rPr>
                <w:rFonts w:ascii="Arial" w:hAnsi="Arial" w:cs="Arial"/>
                <w:i w:val="0"/>
                <w:noProof/>
                <w:sz w:val="22"/>
                <w:szCs w:val="22"/>
                <w:lang w:val="bs-Latn-BA"/>
              </w:rPr>
              <w:t xml:space="preserve">Izvještaj o količinama nastalog električnog i elektronskog otpada, koji se dostavlja najkasnije do 30.06. tekuće godine za izvještajnu godinu za H1 i do 30.04. za H2 </w:t>
            </w:r>
            <w:r w:rsidR="00540DD8">
              <w:rPr>
                <w:rFonts w:ascii="Arial" w:hAnsi="Arial" w:cs="Arial"/>
                <w:i w:val="0"/>
                <w:noProof/>
                <w:sz w:val="22"/>
                <w:szCs w:val="22"/>
                <w:lang w:val="bs-Latn-BA"/>
              </w:rPr>
              <w:t>M</w:t>
            </w:r>
            <w:r w:rsidR="00540DD8" w:rsidRPr="00620A75">
              <w:rPr>
                <w:rFonts w:ascii="Arial" w:hAnsi="Arial" w:cs="Arial"/>
                <w:i w:val="0"/>
                <w:noProof/>
                <w:sz w:val="22"/>
                <w:szCs w:val="22"/>
                <w:lang w:val="bs-Latn-BA"/>
              </w:rPr>
              <w:t>inistarstvu</w:t>
            </w:r>
            <w:r w:rsidRPr="00620A75">
              <w:rPr>
                <w:rFonts w:ascii="Arial" w:hAnsi="Arial" w:cs="Arial"/>
                <w:i w:val="0"/>
                <w:noProof/>
                <w:sz w:val="22"/>
                <w:szCs w:val="22"/>
                <w:lang w:val="bs-Latn-BA"/>
              </w:rPr>
              <w:t xml:space="preserve"> i Fondu za zaštitu okoliša FBiH;</w:t>
            </w:r>
          </w:p>
          <w:p w14:paraId="207F1ECD" w14:textId="77777777" w:rsidR="001032CD" w:rsidRPr="00620A75" w:rsidRDefault="001032CD" w:rsidP="00F9161C">
            <w:pPr>
              <w:pStyle w:val="ListParagraph"/>
              <w:numPr>
                <w:ilvl w:val="3"/>
                <w:numId w:val="9"/>
              </w:numPr>
              <w:spacing w:after="120" w:line="276" w:lineRule="auto"/>
              <w:ind w:left="281" w:hanging="309"/>
              <w:contextualSpacing w:val="0"/>
              <w:rPr>
                <w:rFonts w:ascii="Arial" w:hAnsi="Arial" w:cs="Arial"/>
                <w:i w:val="0"/>
                <w:noProof/>
                <w:sz w:val="22"/>
                <w:szCs w:val="22"/>
                <w:lang w:val="bs-Latn-BA"/>
              </w:rPr>
            </w:pPr>
            <w:r w:rsidRPr="00620A75">
              <w:rPr>
                <w:rFonts w:ascii="Arial" w:hAnsi="Arial" w:cs="Arial"/>
                <w:i w:val="0"/>
                <w:noProof/>
                <w:sz w:val="22"/>
                <w:szCs w:val="22"/>
                <w:lang w:val="bs-Latn-BA"/>
              </w:rPr>
              <w:t>Izvještaj o količinama nastalog ambalažnog otpada, koj se dostavlja Ovlaštenom operateru sistema za upravljanje ambalažnim otpadom ili Fondu za zaštitu okoliša FBiH, najkasnije do 31.03. tekuće godine za izvještajnu godinu;</w:t>
            </w:r>
          </w:p>
          <w:p w14:paraId="47CD5C70" w14:textId="77777777" w:rsidR="001032CD" w:rsidRPr="00620A75" w:rsidRDefault="001032CD" w:rsidP="00F9161C">
            <w:pPr>
              <w:pStyle w:val="ListParagraph"/>
              <w:numPr>
                <w:ilvl w:val="3"/>
                <w:numId w:val="9"/>
              </w:numPr>
              <w:spacing w:after="120" w:line="276" w:lineRule="auto"/>
              <w:ind w:left="281" w:hanging="309"/>
              <w:contextualSpacing w:val="0"/>
              <w:rPr>
                <w:rFonts w:ascii="Arial" w:hAnsi="Arial" w:cs="Arial"/>
                <w:i w:val="0"/>
                <w:noProof/>
                <w:sz w:val="22"/>
                <w:szCs w:val="22"/>
                <w:lang w:val="bs-Latn-BA"/>
              </w:rPr>
            </w:pPr>
            <w:r w:rsidRPr="00620A75">
              <w:rPr>
                <w:rFonts w:ascii="Arial" w:hAnsi="Arial" w:cs="Arial"/>
                <w:i w:val="0"/>
                <w:noProof/>
                <w:sz w:val="22"/>
                <w:szCs w:val="22"/>
                <w:lang w:val="bs-Latn-BA"/>
              </w:rPr>
              <w:t>Izvještaj o količinama uvezenog i kupljenog čeličnog otpada, koji se dostavlja Fondu za zaštitu okoliša FBiH najkasnije do 30.06. tekuće godine za prethodnu godinu u skladu sa odredbama Pravilnika o prekograničnom kretanju otpada ("Sl.novine FBiH", br. 7/11, 39/15, 25/19 i 19/21).</w:t>
            </w:r>
          </w:p>
        </w:tc>
      </w:tr>
    </w:tbl>
    <w:p w14:paraId="5F85134A" w14:textId="06370263" w:rsidR="001032CD" w:rsidRPr="00F222AE" w:rsidRDefault="00B35591" w:rsidP="001032CD">
      <w:pPr>
        <w:pStyle w:val="Heading1"/>
        <w:rPr>
          <w:rFonts w:ascii="Arial" w:hAnsi="Arial" w:cs="Arial"/>
          <w:b w:val="0"/>
          <w:color w:val="FF0000"/>
          <w:sz w:val="22"/>
          <w:szCs w:val="22"/>
          <w:lang w:val="bs-Latn-BA"/>
        </w:rPr>
      </w:pPr>
      <w:bookmarkStart w:id="103" w:name="_Toc273789136"/>
      <w:bookmarkStart w:id="104" w:name="_Toc275783813"/>
      <w:bookmarkStart w:id="105" w:name="_Toc283127358"/>
      <w:bookmarkStart w:id="106" w:name="_Toc108605161"/>
      <w:bookmarkEnd w:id="96"/>
      <w:bookmarkEnd w:id="97"/>
      <w:r w:rsidRPr="00F222AE">
        <w:rPr>
          <w:rFonts w:ascii="Arial" w:hAnsi="Arial" w:cs="Arial"/>
          <w:b w:val="0"/>
          <w:color w:val="FF0000"/>
          <w:sz w:val="22"/>
          <w:szCs w:val="22"/>
          <w:lang w:val="bs-Latn-BA"/>
        </w:rPr>
        <w:t>14</w:t>
      </w:r>
      <w:r w:rsidR="001032CD" w:rsidRPr="00F222AE">
        <w:rPr>
          <w:rFonts w:ascii="Arial" w:hAnsi="Arial" w:cs="Arial"/>
          <w:b w:val="0"/>
          <w:color w:val="FF0000"/>
          <w:sz w:val="22"/>
          <w:szCs w:val="22"/>
          <w:lang w:val="bs-Latn-BA"/>
        </w:rPr>
        <w:t xml:space="preserve">. </w:t>
      </w:r>
      <w:bookmarkStart w:id="107" w:name="_Hlk87016899"/>
      <w:r w:rsidR="001032CD" w:rsidRPr="00F222AE">
        <w:rPr>
          <w:rStyle w:val="Heading2Char"/>
          <w:rFonts w:ascii="Arial" w:hAnsi="Arial" w:cs="Arial"/>
          <w:b/>
          <w:i w:val="0"/>
          <w:color w:val="FF0000"/>
          <w:sz w:val="22"/>
          <w:szCs w:val="22"/>
          <w:lang w:val="bs-Latn-BA"/>
        </w:rPr>
        <w:t>Sprječavanje nesreća većih razmjera i reakcije u akcidentnim slučajevima</w:t>
      </w:r>
      <w:bookmarkEnd w:id="103"/>
      <w:bookmarkEnd w:id="104"/>
      <w:bookmarkEnd w:id="105"/>
      <w:bookmarkEnd w:id="106"/>
      <w:bookmarkEnd w:id="107"/>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714"/>
        <w:gridCol w:w="1665"/>
        <w:gridCol w:w="850"/>
        <w:gridCol w:w="2202"/>
      </w:tblGrid>
      <w:tr w:rsidR="001032CD" w:rsidRPr="00F222AE" w14:paraId="27A20464" w14:textId="77777777" w:rsidTr="001032CD">
        <w:tc>
          <w:tcPr>
            <w:tcW w:w="4993" w:type="dxa"/>
            <w:gridSpan w:val="2"/>
            <w:shd w:val="clear" w:color="auto" w:fill="D9E2F3" w:themeFill="accent5" w:themeFillTint="33"/>
            <w:vAlign w:val="center"/>
          </w:tcPr>
          <w:p w14:paraId="0F41EC1B" w14:textId="77777777" w:rsidR="001032CD" w:rsidRPr="00F222AE" w:rsidRDefault="001032CD" w:rsidP="001032CD">
            <w:pPr>
              <w:spacing w:line="276" w:lineRule="auto"/>
              <w:rPr>
                <w:rFonts w:ascii="Arial" w:hAnsi="Arial" w:cs="Arial"/>
                <w:color w:val="FF0000"/>
                <w:sz w:val="22"/>
                <w:szCs w:val="22"/>
                <w:lang w:val="bs-Latn-BA"/>
              </w:rPr>
            </w:pPr>
            <w:bookmarkStart w:id="108" w:name="_Hlk87016949"/>
            <w:r w:rsidRPr="00F222AE">
              <w:rPr>
                <w:rFonts w:ascii="Arial" w:hAnsi="Arial" w:cs="Arial"/>
                <w:noProof/>
                <w:color w:val="FF0000"/>
                <w:sz w:val="22"/>
                <w:szCs w:val="22"/>
                <w:lang w:val="bs-Latn-BA"/>
              </w:rPr>
              <w:t>Koordinate lokacije rizičnog pogona/postrojenja prema državnom koordinatnom sistemu</w:t>
            </w:r>
            <w:r w:rsidRPr="00F222AE">
              <w:rPr>
                <w:rFonts w:ascii="Arial" w:hAnsi="Arial" w:cs="Arial"/>
                <w:color w:val="FF0000"/>
                <w:sz w:val="22"/>
                <w:szCs w:val="22"/>
                <w:lang w:val="bs-Latn-BA"/>
              </w:rPr>
              <w:t xml:space="preserve"> </w:t>
            </w:r>
          </w:p>
        </w:tc>
        <w:tc>
          <w:tcPr>
            <w:tcW w:w="4717" w:type="dxa"/>
            <w:gridSpan w:val="3"/>
            <w:shd w:val="clear" w:color="auto" w:fill="auto"/>
            <w:vAlign w:val="center"/>
          </w:tcPr>
          <w:p w14:paraId="6F0B82B3" w14:textId="77777777" w:rsidR="001032CD" w:rsidRPr="00F222AE" w:rsidRDefault="001032CD" w:rsidP="001032CD">
            <w:pPr>
              <w:spacing w:line="276" w:lineRule="auto"/>
              <w:ind w:left="-84" w:right="-85"/>
              <w:jc w:val="both"/>
              <w:rPr>
                <w:rFonts w:ascii="Arial" w:hAnsi="Arial" w:cs="Arial"/>
                <w:color w:val="FF0000"/>
                <w:sz w:val="22"/>
                <w:szCs w:val="22"/>
                <w:lang w:val="bs-Latn-BA"/>
              </w:rPr>
            </w:pPr>
            <w:r w:rsidRPr="00F222AE">
              <w:rPr>
                <w:rFonts w:ascii="Arial" w:hAnsi="Arial" w:cs="Arial"/>
                <w:noProof/>
                <w:color w:val="FF0000"/>
                <w:sz w:val="22"/>
                <w:szCs w:val="22"/>
                <w:lang w:val="bs-Latn-BA"/>
              </w:rPr>
              <w:t xml:space="preserve">Nije primjenjivo jer na lokaciji nema rizičnog pogona i postrojenja prema odredbama člana 5. Pravilnika o pogonima, postrojenjima i skladištima u kojima su prisutne opasne supstance </w:t>
            </w:r>
            <w:r w:rsidRPr="00F222AE">
              <w:rPr>
                <w:rFonts w:ascii="Arial" w:hAnsi="Arial" w:cs="Arial"/>
                <w:noProof/>
                <w:color w:val="FF0000"/>
                <w:sz w:val="22"/>
                <w:szCs w:val="22"/>
              </w:rPr>
              <w:t>koje mogu dovesti do nesreća većih razmjera</w:t>
            </w:r>
          </w:p>
        </w:tc>
      </w:tr>
      <w:tr w:rsidR="001032CD" w:rsidRPr="00F222AE" w14:paraId="4B6807B7" w14:textId="77777777" w:rsidTr="001032CD">
        <w:tc>
          <w:tcPr>
            <w:tcW w:w="4993" w:type="dxa"/>
            <w:gridSpan w:val="2"/>
            <w:shd w:val="clear" w:color="auto" w:fill="D9E2F3" w:themeFill="accent5" w:themeFillTint="33"/>
            <w:vAlign w:val="center"/>
          </w:tcPr>
          <w:p w14:paraId="0D8F3172" w14:textId="77777777" w:rsidR="001032CD" w:rsidRPr="00F222AE" w:rsidRDefault="001032CD" w:rsidP="001032CD">
            <w:pPr>
              <w:spacing w:line="276" w:lineRule="auto"/>
              <w:ind w:right="-80"/>
              <w:rPr>
                <w:rFonts w:ascii="Arial" w:hAnsi="Arial" w:cs="Arial"/>
                <w:noProof/>
                <w:color w:val="FF0000"/>
                <w:sz w:val="22"/>
                <w:szCs w:val="22"/>
                <w:lang w:val="bs-Latn-BA"/>
              </w:rPr>
            </w:pPr>
            <w:r w:rsidRPr="00F222AE">
              <w:rPr>
                <w:rFonts w:ascii="Arial" w:hAnsi="Arial" w:cs="Arial"/>
                <w:noProof/>
                <w:color w:val="FF0000"/>
                <w:sz w:val="22"/>
                <w:szCs w:val="22"/>
                <w:lang w:val="bs-Latn-BA"/>
              </w:rPr>
              <w:t>Koordinate lokacije susjednih pogona/postrojenja prema državnom koordinatnom sistemu</w:t>
            </w:r>
          </w:p>
        </w:tc>
        <w:tc>
          <w:tcPr>
            <w:tcW w:w="4717" w:type="dxa"/>
            <w:gridSpan w:val="3"/>
            <w:shd w:val="clear" w:color="auto" w:fill="auto"/>
            <w:vAlign w:val="center"/>
          </w:tcPr>
          <w:p w14:paraId="49688FF8" w14:textId="77777777" w:rsidR="001032CD" w:rsidRPr="00F222AE" w:rsidRDefault="001032CD" w:rsidP="001032CD">
            <w:pPr>
              <w:spacing w:line="276" w:lineRule="auto"/>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Nije primjenjivo</w:t>
            </w:r>
          </w:p>
        </w:tc>
      </w:tr>
      <w:tr w:rsidR="001032CD" w:rsidRPr="00F222AE" w14:paraId="0EAE6359" w14:textId="77777777" w:rsidTr="001032CD">
        <w:tc>
          <w:tcPr>
            <w:tcW w:w="4993" w:type="dxa"/>
            <w:gridSpan w:val="2"/>
            <w:vMerge w:val="restart"/>
            <w:shd w:val="clear" w:color="auto" w:fill="D9E2F3" w:themeFill="accent5" w:themeFillTint="33"/>
            <w:vAlign w:val="center"/>
          </w:tcPr>
          <w:p w14:paraId="70FCE386" w14:textId="77777777" w:rsidR="001032CD" w:rsidRPr="00F222AE" w:rsidRDefault="001032CD" w:rsidP="001032CD">
            <w:pPr>
              <w:spacing w:line="276" w:lineRule="auto"/>
              <w:rPr>
                <w:rFonts w:ascii="Arial" w:hAnsi="Arial" w:cs="Arial"/>
                <w:noProof/>
                <w:color w:val="FF0000"/>
                <w:sz w:val="22"/>
                <w:szCs w:val="22"/>
                <w:lang w:val="bs-Latn-BA"/>
              </w:rPr>
            </w:pPr>
            <w:r w:rsidRPr="00F222AE">
              <w:rPr>
                <w:rFonts w:ascii="Arial" w:hAnsi="Arial" w:cs="Arial"/>
                <w:noProof/>
                <w:color w:val="FF0000"/>
                <w:sz w:val="22"/>
                <w:szCs w:val="22"/>
                <w:lang w:val="bs-Latn-BA"/>
              </w:rPr>
              <w:t xml:space="preserve">Kategorija pogona/postrojenja koje je predmet zahtjeva </w:t>
            </w:r>
          </w:p>
        </w:tc>
        <w:tc>
          <w:tcPr>
            <w:tcW w:w="1665" w:type="dxa"/>
            <w:shd w:val="clear" w:color="auto" w:fill="auto"/>
            <w:vAlign w:val="center"/>
          </w:tcPr>
          <w:p w14:paraId="30B18909" w14:textId="77777777" w:rsidR="001032CD" w:rsidRPr="00F222AE" w:rsidRDefault="001032CD" w:rsidP="001032CD">
            <w:pPr>
              <w:spacing w:line="276" w:lineRule="auto"/>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w:t>
            </w:r>
          </w:p>
        </w:tc>
        <w:tc>
          <w:tcPr>
            <w:tcW w:w="3052" w:type="dxa"/>
            <w:gridSpan w:val="2"/>
            <w:shd w:val="clear" w:color="auto" w:fill="auto"/>
            <w:vAlign w:val="center"/>
          </w:tcPr>
          <w:p w14:paraId="25E2F3C4" w14:textId="77777777" w:rsidR="001032CD" w:rsidRPr="00F222AE" w:rsidRDefault="001032CD" w:rsidP="001032CD">
            <w:pPr>
              <w:spacing w:before="20" w:after="20" w:line="276" w:lineRule="auto"/>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niži razred pogona/postrojenja</w:t>
            </w:r>
          </w:p>
        </w:tc>
      </w:tr>
      <w:tr w:rsidR="001032CD" w:rsidRPr="00F222AE" w14:paraId="768D0E6D" w14:textId="77777777" w:rsidTr="001032CD">
        <w:tc>
          <w:tcPr>
            <w:tcW w:w="4993" w:type="dxa"/>
            <w:gridSpan w:val="2"/>
            <w:vMerge/>
            <w:shd w:val="clear" w:color="auto" w:fill="D9E2F3" w:themeFill="accent5" w:themeFillTint="33"/>
            <w:vAlign w:val="center"/>
          </w:tcPr>
          <w:p w14:paraId="53260933" w14:textId="77777777" w:rsidR="001032CD" w:rsidRPr="00F222AE" w:rsidRDefault="001032CD" w:rsidP="001032CD">
            <w:pPr>
              <w:spacing w:line="276" w:lineRule="auto"/>
              <w:rPr>
                <w:rFonts w:ascii="Arial" w:hAnsi="Arial" w:cs="Arial"/>
                <w:noProof/>
                <w:color w:val="FF0000"/>
                <w:sz w:val="22"/>
                <w:szCs w:val="22"/>
                <w:lang w:val="bs-Latn-BA"/>
              </w:rPr>
            </w:pPr>
          </w:p>
        </w:tc>
        <w:tc>
          <w:tcPr>
            <w:tcW w:w="1665" w:type="dxa"/>
            <w:shd w:val="clear" w:color="auto" w:fill="auto"/>
            <w:vAlign w:val="center"/>
          </w:tcPr>
          <w:p w14:paraId="753BC862" w14:textId="77777777" w:rsidR="001032CD" w:rsidRPr="00F222AE" w:rsidRDefault="001032CD" w:rsidP="001032CD">
            <w:pPr>
              <w:spacing w:line="276" w:lineRule="auto"/>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w:t>
            </w:r>
          </w:p>
        </w:tc>
        <w:tc>
          <w:tcPr>
            <w:tcW w:w="3052" w:type="dxa"/>
            <w:gridSpan w:val="2"/>
            <w:shd w:val="clear" w:color="auto" w:fill="auto"/>
            <w:vAlign w:val="center"/>
          </w:tcPr>
          <w:p w14:paraId="11835629" w14:textId="77777777" w:rsidR="001032CD" w:rsidRPr="00F222AE" w:rsidRDefault="001032CD" w:rsidP="001032CD">
            <w:pPr>
              <w:spacing w:before="20" w:after="20" w:line="276" w:lineRule="auto"/>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viši razred pogona/postrojenja</w:t>
            </w:r>
          </w:p>
        </w:tc>
      </w:tr>
      <w:tr w:rsidR="001032CD" w:rsidRPr="00F222AE" w14:paraId="671CADF6" w14:textId="77777777" w:rsidTr="001032CD">
        <w:tc>
          <w:tcPr>
            <w:tcW w:w="4993" w:type="dxa"/>
            <w:gridSpan w:val="2"/>
            <w:shd w:val="clear" w:color="auto" w:fill="D9E2F3" w:themeFill="accent5" w:themeFillTint="33"/>
            <w:vAlign w:val="center"/>
          </w:tcPr>
          <w:p w14:paraId="1C6F59E5" w14:textId="77777777" w:rsidR="001032CD" w:rsidRPr="00F222AE" w:rsidRDefault="001032CD" w:rsidP="001032CD">
            <w:pPr>
              <w:spacing w:line="276" w:lineRule="auto"/>
              <w:ind w:right="-108"/>
              <w:rPr>
                <w:rFonts w:ascii="Arial" w:hAnsi="Arial" w:cs="Arial"/>
                <w:noProof/>
                <w:color w:val="FF0000"/>
                <w:sz w:val="22"/>
                <w:szCs w:val="22"/>
                <w:lang w:val="bs-Latn-BA"/>
              </w:rPr>
            </w:pPr>
            <w:r w:rsidRPr="00F222AE">
              <w:rPr>
                <w:rFonts w:ascii="Arial" w:hAnsi="Arial" w:cs="Arial"/>
                <w:noProof/>
                <w:color w:val="FF0000"/>
                <w:sz w:val="22"/>
                <w:szCs w:val="22"/>
                <w:lang w:val="bs-Latn-BA"/>
              </w:rPr>
              <w:t>Projektovani kapacitet rizične jedinice pogona/postrojenja</w:t>
            </w:r>
          </w:p>
        </w:tc>
        <w:tc>
          <w:tcPr>
            <w:tcW w:w="4717" w:type="dxa"/>
            <w:gridSpan w:val="3"/>
            <w:shd w:val="clear" w:color="auto" w:fill="auto"/>
            <w:vAlign w:val="center"/>
          </w:tcPr>
          <w:p w14:paraId="76D8680D" w14:textId="77777777" w:rsidR="001032CD" w:rsidRPr="00F222AE" w:rsidRDefault="001032CD" w:rsidP="001032CD">
            <w:pPr>
              <w:spacing w:line="276" w:lineRule="auto"/>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Nije primjenjivo</w:t>
            </w:r>
          </w:p>
        </w:tc>
      </w:tr>
      <w:tr w:rsidR="001032CD" w:rsidRPr="00F222AE" w14:paraId="1B17AAEF" w14:textId="77777777" w:rsidTr="001032CD">
        <w:tc>
          <w:tcPr>
            <w:tcW w:w="4993" w:type="dxa"/>
            <w:gridSpan w:val="2"/>
            <w:shd w:val="clear" w:color="auto" w:fill="D9E2F3" w:themeFill="accent5" w:themeFillTint="33"/>
            <w:vAlign w:val="center"/>
          </w:tcPr>
          <w:p w14:paraId="524A9E4B" w14:textId="77777777" w:rsidR="001032CD" w:rsidRPr="00F222AE" w:rsidRDefault="001032CD" w:rsidP="001032CD">
            <w:pPr>
              <w:spacing w:line="276" w:lineRule="auto"/>
              <w:rPr>
                <w:rFonts w:ascii="Arial" w:hAnsi="Arial" w:cs="Arial"/>
                <w:noProof/>
                <w:color w:val="FF0000"/>
                <w:sz w:val="22"/>
                <w:szCs w:val="22"/>
                <w:lang w:val="bs-Latn-BA"/>
              </w:rPr>
            </w:pPr>
            <w:r w:rsidRPr="00F222AE">
              <w:rPr>
                <w:rFonts w:ascii="Arial" w:hAnsi="Arial" w:cs="Arial"/>
                <w:noProof/>
                <w:color w:val="FF0000"/>
                <w:sz w:val="22"/>
                <w:szCs w:val="22"/>
                <w:lang w:val="bs-Latn-BA"/>
              </w:rPr>
              <w:t>Projektovani kapacitet ostalih susjednih jedinica</w:t>
            </w:r>
          </w:p>
        </w:tc>
        <w:tc>
          <w:tcPr>
            <w:tcW w:w="4717" w:type="dxa"/>
            <w:gridSpan w:val="3"/>
            <w:shd w:val="clear" w:color="auto" w:fill="auto"/>
            <w:vAlign w:val="center"/>
          </w:tcPr>
          <w:p w14:paraId="13A77A9E" w14:textId="77777777" w:rsidR="001032CD" w:rsidRPr="00F222AE" w:rsidRDefault="001032CD" w:rsidP="001032CD">
            <w:pPr>
              <w:spacing w:line="276" w:lineRule="auto"/>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Nije primjenjivo</w:t>
            </w:r>
          </w:p>
        </w:tc>
      </w:tr>
      <w:tr w:rsidR="001032CD" w:rsidRPr="00F222AE" w14:paraId="7269848E" w14:textId="77777777" w:rsidTr="001032CD">
        <w:tc>
          <w:tcPr>
            <w:tcW w:w="9710" w:type="dxa"/>
            <w:gridSpan w:val="5"/>
            <w:shd w:val="clear" w:color="auto" w:fill="D9E2F3" w:themeFill="accent5" w:themeFillTint="33"/>
            <w:vAlign w:val="center"/>
          </w:tcPr>
          <w:p w14:paraId="76055AC1" w14:textId="77777777" w:rsidR="001032CD" w:rsidRPr="00F222AE" w:rsidRDefault="001032CD" w:rsidP="001032CD">
            <w:pPr>
              <w:spacing w:line="276" w:lineRule="auto"/>
              <w:jc w:val="both"/>
              <w:rPr>
                <w:rFonts w:ascii="Arial" w:hAnsi="Arial" w:cs="Arial"/>
                <w:noProof/>
                <w:color w:val="FF0000"/>
                <w:sz w:val="22"/>
                <w:szCs w:val="22"/>
                <w:lang w:val="bs-Latn-BA"/>
              </w:rPr>
            </w:pPr>
            <w:r w:rsidRPr="00F222AE">
              <w:rPr>
                <w:rFonts w:ascii="Arial" w:hAnsi="Arial" w:cs="Arial"/>
                <w:noProof/>
                <w:color w:val="FF0000"/>
                <w:sz w:val="22"/>
                <w:szCs w:val="22"/>
                <w:lang w:val="bs-Latn-BA"/>
              </w:rPr>
              <w:t>Kratki opis okruženja područja postrojenja (položaj saobraćajnica, stambenih i poslovnih objekata u odnosu na postrojenje, s naglaskom na elemente koji bi mogli uzrokovati nesreću većih razmjera ili pogoršati njene posljedice).</w:t>
            </w:r>
          </w:p>
          <w:p w14:paraId="46778657" w14:textId="77777777" w:rsidR="001032CD" w:rsidRPr="00F222AE" w:rsidRDefault="001032CD" w:rsidP="001032CD">
            <w:pPr>
              <w:spacing w:after="40" w:line="276" w:lineRule="auto"/>
              <w:jc w:val="both"/>
              <w:rPr>
                <w:rFonts w:ascii="Arial" w:hAnsi="Arial" w:cs="Arial"/>
                <w:noProof/>
                <w:color w:val="FF0000"/>
                <w:sz w:val="22"/>
                <w:szCs w:val="22"/>
                <w:lang w:val="bs-Latn-BA"/>
              </w:rPr>
            </w:pPr>
            <w:r w:rsidRPr="00F222AE">
              <w:rPr>
                <w:rFonts w:ascii="Arial" w:hAnsi="Arial" w:cs="Arial"/>
                <w:noProof/>
                <w:color w:val="FF0000"/>
                <w:sz w:val="22"/>
                <w:szCs w:val="22"/>
                <w:lang w:val="bs-Latn-BA"/>
              </w:rPr>
              <w:t>Priložiti kartu na kojoj je vidljivo najmanje 1 km u krugu područja postrojenja sa stambenim objektima ili elementima prirodnog okoliša koji mogu biti ugroženi (škola, bolnica, stadion, rijeka, šuma i dr.)</w:t>
            </w:r>
          </w:p>
        </w:tc>
      </w:tr>
      <w:tr w:rsidR="001032CD" w:rsidRPr="00F222AE" w14:paraId="41D7C456" w14:textId="77777777" w:rsidTr="001032CD">
        <w:tc>
          <w:tcPr>
            <w:tcW w:w="9710" w:type="dxa"/>
            <w:gridSpan w:val="5"/>
            <w:shd w:val="clear" w:color="auto" w:fill="auto"/>
            <w:vAlign w:val="center"/>
          </w:tcPr>
          <w:p w14:paraId="550F2A54" w14:textId="77777777" w:rsidR="001032CD" w:rsidRPr="00F222AE" w:rsidRDefault="001032CD" w:rsidP="001032CD">
            <w:pPr>
              <w:spacing w:before="120" w:after="120" w:line="276" w:lineRule="auto"/>
              <w:rPr>
                <w:rFonts w:ascii="Arial" w:hAnsi="Arial" w:cs="Arial"/>
                <w:noProof/>
                <w:color w:val="FF0000"/>
                <w:sz w:val="22"/>
                <w:szCs w:val="22"/>
                <w:lang w:val="bs-Latn-BA"/>
              </w:rPr>
            </w:pPr>
            <w:r w:rsidRPr="00F222AE">
              <w:rPr>
                <w:rFonts w:ascii="Arial" w:hAnsi="Arial" w:cs="Arial"/>
                <w:noProof/>
                <w:color w:val="FF0000"/>
                <w:sz w:val="22"/>
                <w:szCs w:val="22"/>
                <w:lang w:val="bs-Latn-BA"/>
              </w:rPr>
              <w:t xml:space="preserve">Prilog: Šire područje lokacije </w:t>
            </w:r>
          </w:p>
        </w:tc>
      </w:tr>
      <w:tr w:rsidR="001032CD" w:rsidRPr="00F222AE" w14:paraId="7F47000A" w14:textId="77777777" w:rsidTr="001032CD">
        <w:tc>
          <w:tcPr>
            <w:tcW w:w="4279" w:type="dxa"/>
            <w:shd w:val="clear" w:color="auto" w:fill="D9E2F3" w:themeFill="accent5" w:themeFillTint="33"/>
            <w:vAlign w:val="center"/>
          </w:tcPr>
          <w:p w14:paraId="0D93FFB2" w14:textId="77777777" w:rsidR="001032CD" w:rsidRPr="00F222AE" w:rsidRDefault="001032CD" w:rsidP="001032CD">
            <w:pPr>
              <w:spacing w:line="276" w:lineRule="auto"/>
              <w:rPr>
                <w:rFonts w:ascii="Arial" w:hAnsi="Arial" w:cs="Arial"/>
                <w:noProof/>
                <w:color w:val="FF0000"/>
                <w:sz w:val="22"/>
                <w:szCs w:val="22"/>
                <w:lang w:val="bs-Latn-BA"/>
              </w:rPr>
            </w:pPr>
            <w:r w:rsidRPr="00F222AE">
              <w:rPr>
                <w:rFonts w:ascii="Arial" w:hAnsi="Arial" w:cs="Arial"/>
                <w:noProof/>
                <w:color w:val="FF0000"/>
                <w:sz w:val="22"/>
                <w:szCs w:val="22"/>
                <w:lang w:val="bs-Latn-BA"/>
              </w:rPr>
              <w:t>Vrsta (naziv) opasne supstance u postrojenju</w:t>
            </w:r>
          </w:p>
        </w:tc>
        <w:tc>
          <w:tcPr>
            <w:tcW w:w="5431" w:type="dxa"/>
            <w:gridSpan w:val="4"/>
            <w:shd w:val="clear" w:color="auto" w:fill="auto"/>
            <w:vAlign w:val="center"/>
          </w:tcPr>
          <w:p w14:paraId="01C50B16" w14:textId="77777777" w:rsidR="001032CD" w:rsidRPr="00F222AE" w:rsidRDefault="001032CD" w:rsidP="001032CD">
            <w:pPr>
              <w:spacing w:line="276" w:lineRule="auto"/>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Nije primjenjivo / ne postoji</w:t>
            </w:r>
          </w:p>
        </w:tc>
      </w:tr>
      <w:tr w:rsidR="001032CD" w:rsidRPr="00F222AE" w14:paraId="6EFB007F" w14:textId="77777777" w:rsidTr="001032CD">
        <w:tc>
          <w:tcPr>
            <w:tcW w:w="4279" w:type="dxa"/>
            <w:shd w:val="clear" w:color="auto" w:fill="D9E2F3" w:themeFill="accent5" w:themeFillTint="33"/>
            <w:vAlign w:val="center"/>
          </w:tcPr>
          <w:p w14:paraId="61D9708D" w14:textId="77777777" w:rsidR="001032CD" w:rsidRPr="00F222AE" w:rsidRDefault="001032CD" w:rsidP="001032CD">
            <w:pPr>
              <w:spacing w:line="276" w:lineRule="auto"/>
              <w:rPr>
                <w:rFonts w:ascii="Arial" w:hAnsi="Arial" w:cs="Arial"/>
                <w:noProof/>
                <w:color w:val="FF0000"/>
                <w:sz w:val="22"/>
                <w:szCs w:val="22"/>
                <w:lang w:val="bs-Latn-BA"/>
              </w:rPr>
            </w:pPr>
            <w:r w:rsidRPr="00F222AE">
              <w:rPr>
                <w:rFonts w:ascii="Arial" w:hAnsi="Arial" w:cs="Arial"/>
                <w:noProof/>
                <w:color w:val="FF0000"/>
                <w:sz w:val="22"/>
                <w:szCs w:val="22"/>
                <w:lang w:val="bs-Latn-BA"/>
              </w:rPr>
              <w:t>Hemijska oznaka opasne supstance</w:t>
            </w:r>
          </w:p>
        </w:tc>
        <w:tc>
          <w:tcPr>
            <w:tcW w:w="5431" w:type="dxa"/>
            <w:gridSpan w:val="4"/>
            <w:shd w:val="clear" w:color="auto" w:fill="auto"/>
            <w:vAlign w:val="center"/>
          </w:tcPr>
          <w:p w14:paraId="6DBFB7CC" w14:textId="77777777" w:rsidR="001032CD" w:rsidRPr="00F222AE" w:rsidRDefault="001032CD" w:rsidP="001032CD">
            <w:pPr>
              <w:spacing w:line="276" w:lineRule="auto"/>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w:t>
            </w:r>
          </w:p>
        </w:tc>
      </w:tr>
      <w:tr w:rsidR="001032CD" w:rsidRPr="00F222AE" w14:paraId="28744B5D" w14:textId="77777777" w:rsidTr="001032CD">
        <w:tc>
          <w:tcPr>
            <w:tcW w:w="4279" w:type="dxa"/>
            <w:shd w:val="clear" w:color="auto" w:fill="D9E2F3" w:themeFill="accent5" w:themeFillTint="33"/>
            <w:vAlign w:val="center"/>
          </w:tcPr>
          <w:p w14:paraId="2E4EFDDA" w14:textId="77777777" w:rsidR="001032CD" w:rsidRPr="00F222AE" w:rsidRDefault="001032CD" w:rsidP="001032CD">
            <w:pPr>
              <w:spacing w:line="276" w:lineRule="auto"/>
              <w:rPr>
                <w:rFonts w:ascii="Arial" w:hAnsi="Arial" w:cs="Arial"/>
                <w:noProof/>
                <w:color w:val="FF0000"/>
                <w:sz w:val="22"/>
                <w:szCs w:val="22"/>
                <w:lang w:val="bs-Latn-BA"/>
              </w:rPr>
            </w:pPr>
            <w:r w:rsidRPr="00F222AE">
              <w:rPr>
                <w:rFonts w:ascii="Arial" w:hAnsi="Arial" w:cs="Arial"/>
                <w:noProof/>
                <w:color w:val="FF0000"/>
                <w:sz w:val="22"/>
                <w:szCs w:val="22"/>
                <w:lang w:val="bs-Latn-BA"/>
              </w:rPr>
              <w:t>CAS broj</w:t>
            </w:r>
          </w:p>
        </w:tc>
        <w:tc>
          <w:tcPr>
            <w:tcW w:w="5431" w:type="dxa"/>
            <w:gridSpan w:val="4"/>
            <w:shd w:val="clear" w:color="auto" w:fill="auto"/>
            <w:vAlign w:val="center"/>
          </w:tcPr>
          <w:p w14:paraId="276D5576" w14:textId="77777777" w:rsidR="001032CD" w:rsidRPr="00F222AE" w:rsidRDefault="001032CD" w:rsidP="001032CD">
            <w:pPr>
              <w:spacing w:line="276" w:lineRule="auto"/>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w:t>
            </w:r>
          </w:p>
        </w:tc>
      </w:tr>
      <w:tr w:rsidR="001032CD" w:rsidRPr="00F222AE" w14:paraId="777CD203" w14:textId="77777777" w:rsidTr="001032CD">
        <w:tc>
          <w:tcPr>
            <w:tcW w:w="4279" w:type="dxa"/>
            <w:shd w:val="clear" w:color="auto" w:fill="D9E2F3" w:themeFill="accent5" w:themeFillTint="33"/>
            <w:vAlign w:val="center"/>
          </w:tcPr>
          <w:p w14:paraId="107BEACE" w14:textId="77777777" w:rsidR="001032CD" w:rsidRPr="00F222AE" w:rsidRDefault="001032CD" w:rsidP="001032CD">
            <w:pPr>
              <w:spacing w:line="276" w:lineRule="auto"/>
              <w:rPr>
                <w:rFonts w:ascii="Arial" w:hAnsi="Arial" w:cs="Arial"/>
                <w:noProof/>
                <w:color w:val="FF0000"/>
                <w:sz w:val="22"/>
                <w:szCs w:val="22"/>
                <w:lang w:val="bs-Latn-BA"/>
              </w:rPr>
            </w:pPr>
            <w:r w:rsidRPr="00F222AE">
              <w:rPr>
                <w:rFonts w:ascii="Arial" w:hAnsi="Arial" w:cs="Arial"/>
                <w:noProof/>
                <w:color w:val="FF0000"/>
                <w:sz w:val="22"/>
                <w:szCs w:val="22"/>
                <w:lang w:val="bs-Latn-BA"/>
              </w:rPr>
              <w:t>Kategorija opasne supstance</w:t>
            </w:r>
          </w:p>
        </w:tc>
        <w:tc>
          <w:tcPr>
            <w:tcW w:w="5431" w:type="dxa"/>
            <w:gridSpan w:val="4"/>
            <w:shd w:val="clear" w:color="auto" w:fill="auto"/>
            <w:vAlign w:val="center"/>
          </w:tcPr>
          <w:p w14:paraId="7CEBA744" w14:textId="77777777" w:rsidR="001032CD" w:rsidRPr="00F222AE" w:rsidRDefault="001032CD" w:rsidP="001032CD">
            <w:pPr>
              <w:spacing w:line="276" w:lineRule="auto"/>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w:t>
            </w:r>
          </w:p>
        </w:tc>
      </w:tr>
      <w:tr w:rsidR="001032CD" w:rsidRPr="00F222AE" w14:paraId="1292B621" w14:textId="77777777" w:rsidTr="001032CD">
        <w:tc>
          <w:tcPr>
            <w:tcW w:w="4279" w:type="dxa"/>
            <w:shd w:val="clear" w:color="auto" w:fill="D9E2F3" w:themeFill="accent5" w:themeFillTint="33"/>
            <w:vAlign w:val="center"/>
          </w:tcPr>
          <w:p w14:paraId="0A91B61A" w14:textId="77777777" w:rsidR="001032CD" w:rsidRPr="00F222AE" w:rsidRDefault="001032CD" w:rsidP="001032CD">
            <w:pPr>
              <w:spacing w:line="276" w:lineRule="auto"/>
              <w:rPr>
                <w:rFonts w:ascii="Arial" w:hAnsi="Arial" w:cs="Arial"/>
                <w:noProof/>
                <w:color w:val="FF0000"/>
                <w:sz w:val="22"/>
                <w:szCs w:val="22"/>
                <w:lang w:val="bs-Latn-BA"/>
              </w:rPr>
            </w:pPr>
            <w:r w:rsidRPr="00F222AE">
              <w:rPr>
                <w:rFonts w:ascii="Arial" w:hAnsi="Arial" w:cs="Arial"/>
                <w:noProof/>
                <w:color w:val="FF0000"/>
                <w:sz w:val="22"/>
                <w:szCs w:val="22"/>
                <w:lang w:val="bs-Latn-BA"/>
              </w:rPr>
              <w:t>Maksimalna količina u tonama</w:t>
            </w:r>
          </w:p>
        </w:tc>
        <w:tc>
          <w:tcPr>
            <w:tcW w:w="5431" w:type="dxa"/>
            <w:gridSpan w:val="4"/>
            <w:shd w:val="clear" w:color="auto" w:fill="auto"/>
            <w:vAlign w:val="center"/>
          </w:tcPr>
          <w:p w14:paraId="1303C469" w14:textId="77777777" w:rsidR="001032CD" w:rsidRPr="00F222AE" w:rsidRDefault="001032CD" w:rsidP="001032CD">
            <w:pPr>
              <w:spacing w:line="276" w:lineRule="auto"/>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w:t>
            </w:r>
          </w:p>
        </w:tc>
      </w:tr>
      <w:tr w:rsidR="001032CD" w:rsidRPr="00F222AE" w14:paraId="418D07CA" w14:textId="77777777" w:rsidTr="001032CD">
        <w:tc>
          <w:tcPr>
            <w:tcW w:w="4279" w:type="dxa"/>
            <w:shd w:val="clear" w:color="auto" w:fill="D9E2F3" w:themeFill="accent5" w:themeFillTint="33"/>
            <w:vAlign w:val="center"/>
          </w:tcPr>
          <w:p w14:paraId="2161DC7E" w14:textId="77777777" w:rsidR="001032CD" w:rsidRPr="00F222AE" w:rsidRDefault="001032CD" w:rsidP="001032CD">
            <w:pPr>
              <w:spacing w:line="276" w:lineRule="auto"/>
              <w:rPr>
                <w:rFonts w:ascii="Arial" w:hAnsi="Arial" w:cs="Arial"/>
                <w:noProof/>
                <w:color w:val="FF0000"/>
                <w:sz w:val="22"/>
                <w:szCs w:val="22"/>
                <w:lang w:val="bs-Latn-BA"/>
              </w:rPr>
            </w:pPr>
            <w:r w:rsidRPr="00F222AE">
              <w:rPr>
                <w:rFonts w:ascii="Arial" w:hAnsi="Arial" w:cs="Arial"/>
                <w:noProof/>
                <w:color w:val="FF0000"/>
                <w:sz w:val="22"/>
                <w:szCs w:val="22"/>
                <w:lang w:val="bs-Latn-BA"/>
              </w:rPr>
              <w:t>Agregatno stanje opasne supstance</w:t>
            </w:r>
          </w:p>
        </w:tc>
        <w:tc>
          <w:tcPr>
            <w:tcW w:w="5431" w:type="dxa"/>
            <w:gridSpan w:val="4"/>
            <w:shd w:val="clear" w:color="auto" w:fill="auto"/>
            <w:vAlign w:val="center"/>
          </w:tcPr>
          <w:p w14:paraId="425492B5" w14:textId="77777777" w:rsidR="001032CD" w:rsidRPr="00F222AE" w:rsidRDefault="001032CD" w:rsidP="001032CD">
            <w:pPr>
              <w:spacing w:line="276" w:lineRule="auto"/>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w:t>
            </w:r>
          </w:p>
        </w:tc>
      </w:tr>
      <w:tr w:rsidR="001032CD" w:rsidRPr="00F222AE" w14:paraId="53158274" w14:textId="77777777" w:rsidTr="001032CD">
        <w:tc>
          <w:tcPr>
            <w:tcW w:w="4279" w:type="dxa"/>
            <w:vMerge w:val="restart"/>
            <w:shd w:val="clear" w:color="auto" w:fill="D9E2F3" w:themeFill="accent5" w:themeFillTint="33"/>
            <w:vAlign w:val="center"/>
          </w:tcPr>
          <w:p w14:paraId="5A70A8A6" w14:textId="77777777" w:rsidR="001032CD" w:rsidRPr="00F222AE" w:rsidRDefault="001032CD" w:rsidP="001032CD">
            <w:pPr>
              <w:spacing w:before="20" w:after="20" w:line="276" w:lineRule="auto"/>
              <w:rPr>
                <w:rFonts w:ascii="Arial" w:hAnsi="Arial" w:cs="Arial"/>
                <w:noProof/>
                <w:color w:val="FF0000"/>
                <w:sz w:val="22"/>
                <w:szCs w:val="22"/>
                <w:lang w:val="bs-Latn-BA"/>
              </w:rPr>
            </w:pPr>
            <w:r w:rsidRPr="00F222AE">
              <w:rPr>
                <w:rFonts w:ascii="Arial" w:hAnsi="Arial" w:cs="Arial"/>
                <w:noProof/>
                <w:color w:val="FF0000"/>
                <w:sz w:val="22"/>
                <w:szCs w:val="22"/>
                <w:lang w:val="bs-Latn-BA"/>
              </w:rPr>
              <w:lastRenderedPageBreak/>
              <w:t>Način skladištenja opasne supstance u pogonu/postrojenju</w:t>
            </w:r>
          </w:p>
        </w:tc>
        <w:tc>
          <w:tcPr>
            <w:tcW w:w="3229" w:type="dxa"/>
            <w:gridSpan w:val="3"/>
            <w:shd w:val="clear" w:color="auto" w:fill="auto"/>
            <w:vAlign w:val="center"/>
          </w:tcPr>
          <w:p w14:paraId="2F02C119" w14:textId="77777777" w:rsidR="001032CD" w:rsidRPr="00F222AE" w:rsidRDefault="001032CD" w:rsidP="001032CD">
            <w:pPr>
              <w:spacing w:before="20" w:after="20" w:line="276" w:lineRule="auto"/>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w:t>
            </w:r>
          </w:p>
        </w:tc>
        <w:tc>
          <w:tcPr>
            <w:tcW w:w="2202" w:type="dxa"/>
            <w:shd w:val="clear" w:color="auto" w:fill="auto"/>
            <w:vAlign w:val="center"/>
          </w:tcPr>
          <w:p w14:paraId="17B698ED" w14:textId="77777777" w:rsidR="001032CD" w:rsidRPr="00F222AE" w:rsidRDefault="001032CD" w:rsidP="001032CD">
            <w:pPr>
              <w:spacing w:before="20" w:after="20" w:line="276" w:lineRule="auto"/>
              <w:rPr>
                <w:rFonts w:ascii="Arial" w:hAnsi="Arial" w:cs="Arial"/>
                <w:noProof/>
                <w:color w:val="FF0000"/>
                <w:sz w:val="22"/>
                <w:szCs w:val="22"/>
                <w:lang w:val="bs-Latn-BA"/>
              </w:rPr>
            </w:pPr>
            <w:r w:rsidRPr="00F222AE">
              <w:rPr>
                <w:rFonts w:ascii="Arial" w:hAnsi="Arial" w:cs="Arial"/>
                <w:noProof/>
                <w:color w:val="FF0000"/>
                <w:sz w:val="22"/>
                <w:szCs w:val="22"/>
                <w:lang w:val="bs-Latn-BA"/>
              </w:rPr>
              <w:t>Podzemni spremnik</w:t>
            </w:r>
          </w:p>
        </w:tc>
      </w:tr>
      <w:tr w:rsidR="001032CD" w:rsidRPr="00F222AE" w14:paraId="1EEF6B92" w14:textId="77777777" w:rsidTr="001032CD">
        <w:tc>
          <w:tcPr>
            <w:tcW w:w="4279" w:type="dxa"/>
            <w:vMerge/>
            <w:shd w:val="clear" w:color="auto" w:fill="D9E2F3" w:themeFill="accent5" w:themeFillTint="33"/>
            <w:vAlign w:val="center"/>
          </w:tcPr>
          <w:p w14:paraId="7B3A8B7B" w14:textId="77777777" w:rsidR="001032CD" w:rsidRPr="00F222AE" w:rsidRDefault="001032CD" w:rsidP="001032CD">
            <w:pPr>
              <w:spacing w:before="20" w:after="20" w:line="276" w:lineRule="auto"/>
              <w:rPr>
                <w:rFonts w:ascii="Arial" w:hAnsi="Arial" w:cs="Arial"/>
                <w:noProof/>
                <w:color w:val="FF0000"/>
                <w:sz w:val="22"/>
                <w:szCs w:val="22"/>
                <w:lang w:val="bs-Latn-BA"/>
              </w:rPr>
            </w:pPr>
          </w:p>
        </w:tc>
        <w:tc>
          <w:tcPr>
            <w:tcW w:w="3229" w:type="dxa"/>
            <w:gridSpan w:val="3"/>
            <w:shd w:val="clear" w:color="auto" w:fill="auto"/>
            <w:vAlign w:val="center"/>
          </w:tcPr>
          <w:p w14:paraId="1005EABE" w14:textId="77777777" w:rsidR="001032CD" w:rsidRPr="00F222AE" w:rsidRDefault="001032CD" w:rsidP="001032CD">
            <w:pPr>
              <w:spacing w:before="20" w:after="20" w:line="276" w:lineRule="auto"/>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w:t>
            </w:r>
          </w:p>
        </w:tc>
        <w:tc>
          <w:tcPr>
            <w:tcW w:w="2202" w:type="dxa"/>
            <w:shd w:val="clear" w:color="auto" w:fill="auto"/>
            <w:vAlign w:val="center"/>
          </w:tcPr>
          <w:p w14:paraId="4E0B34A5" w14:textId="77777777" w:rsidR="001032CD" w:rsidRPr="00F222AE" w:rsidRDefault="001032CD" w:rsidP="001032CD">
            <w:pPr>
              <w:spacing w:before="20" w:after="20" w:line="276" w:lineRule="auto"/>
              <w:rPr>
                <w:rFonts w:ascii="Arial" w:hAnsi="Arial" w:cs="Arial"/>
                <w:noProof/>
                <w:color w:val="FF0000"/>
                <w:sz w:val="22"/>
                <w:szCs w:val="22"/>
                <w:lang w:val="bs-Latn-BA"/>
              </w:rPr>
            </w:pPr>
            <w:r w:rsidRPr="00F222AE">
              <w:rPr>
                <w:rFonts w:ascii="Arial" w:hAnsi="Arial" w:cs="Arial"/>
                <w:noProof/>
                <w:color w:val="FF0000"/>
                <w:sz w:val="22"/>
                <w:szCs w:val="22"/>
                <w:lang w:val="bs-Latn-BA"/>
              </w:rPr>
              <w:t>Nadzemni spremnik</w:t>
            </w:r>
          </w:p>
        </w:tc>
      </w:tr>
      <w:tr w:rsidR="001032CD" w:rsidRPr="00F222AE" w14:paraId="1F9D6FE9" w14:textId="77777777" w:rsidTr="001032CD">
        <w:tc>
          <w:tcPr>
            <w:tcW w:w="4279" w:type="dxa"/>
            <w:vMerge/>
            <w:shd w:val="clear" w:color="auto" w:fill="D9E2F3" w:themeFill="accent5" w:themeFillTint="33"/>
            <w:vAlign w:val="center"/>
          </w:tcPr>
          <w:p w14:paraId="61FE7A68" w14:textId="77777777" w:rsidR="001032CD" w:rsidRPr="00F222AE" w:rsidRDefault="001032CD" w:rsidP="001032CD">
            <w:pPr>
              <w:spacing w:before="20" w:after="20" w:line="276" w:lineRule="auto"/>
              <w:rPr>
                <w:rFonts w:ascii="Arial" w:hAnsi="Arial" w:cs="Arial"/>
                <w:noProof/>
                <w:color w:val="FF0000"/>
                <w:sz w:val="22"/>
                <w:szCs w:val="22"/>
                <w:lang w:val="bs-Latn-BA"/>
              </w:rPr>
            </w:pPr>
          </w:p>
        </w:tc>
        <w:tc>
          <w:tcPr>
            <w:tcW w:w="3229" w:type="dxa"/>
            <w:gridSpan w:val="3"/>
            <w:shd w:val="clear" w:color="auto" w:fill="auto"/>
            <w:vAlign w:val="center"/>
          </w:tcPr>
          <w:p w14:paraId="7AAAD4B9" w14:textId="77777777" w:rsidR="001032CD" w:rsidRPr="00F222AE" w:rsidRDefault="001032CD" w:rsidP="001032CD">
            <w:pPr>
              <w:spacing w:before="20" w:after="20" w:line="276" w:lineRule="auto"/>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w:t>
            </w:r>
          </w:p>
        </w:tc>
        <w:tc>
          <w:tcPr>
            <w:tcW w:w="2202" w:type="dxa"/>
            <w:shd w:val="clear" w:color="auto" w:fill="auto"/>
            <w:vAlign w:val="center"/>
          </w:tcPr>
          <w:p w14:paraId="06AFC176" w14:textId="77777777" w:rsidR="001032CD" w:rsidRPr="00F222AE" w:rsidRDefault="001032CD" w:rsidP="001032CD">
            <w:pPr>
              <w:spacing w:before="20" w:after="20" w:line="276" w:lineRule="auto"/>
              <w:rPr>
                <w:rFonts w:ascii="Arial" w:hAnsi="Arial" w:cs="Arial"/>
                <w:noProof/>
                <w:color w:val="FF0000"/>
                <w:sz w:val="22"/>
                <w:szCs w:val="22"/>
                <w:lang w:val="bs-Latn-BA"/>
              </w:rPr>
            </w:pPr>
            <w:r w:rsidRPr="00F222AE">
              <w:rPr>
                <w:rFonts w:ascii="Arial" w:hAnsi="Arial" w:cs="Arial"/>
                <w:noProof/>
                <w:color w:val="FF0000"/>
                <w:sz w:val="22"/>
                <w:szCs w:val="22"/>
                <w:lang w:val="bs-Latn-BA"/>
              </w:rPr>
              <w:t>Procesna oprema</w:t>
            </w:r>
          </w:p>
        </w:tc>
      </w:tr>
      <w:tr w:rsidR="001032CD" w:rsidRPr="00F222AE" w14:paraId="4FBB3F79" w14:textId="77777777" w:rsidTr="001032CD">
        <w:tc>
          <w:tcPr>
            <w:tcW w:w="4279" w:type="dxa"/>
            <w:vMerge/>
            <w:shd w:val="clear" w:color="auto" w:fill="D9E2F3" w:themeFill="accent5" w:themeFillTint="33"/>
            <w:vAlign w:val="center"/>
          </w:tcPr>
          <w:p w14:paraId="75DAFF47" w14:textId="77777777" w:rsidR="001032CD" w:rsidRPr="00F222AE" w:rsidRDefault="001032CD" w:rsidP="001032CD">
            <w:pPr>
              <w:spacing w:before="20" w:after="20" w:line="276" w:lineRule="auto"/>
              <w:rPr>
                <w:rFonts w:ascii="Arial" w:hAnsi="Arial" w:cs="Arial"/>
                <w:noProof/>
                <w:color w:val="FF0000"/>
                <w:sz w:val="22"/>
                <w:szCs w:val="22"/>
                <w:lang w:val="bs-Latn-BA"/>
              </w:rPr>
            </w:pPr>
          </w:p>
        </w:tc>
        <w:tc>
          <w:tcPr>
            <w:tcW w:w="3229" w:type="dxa"/>
            <w:gridSpan w:val="3"/>
            <w:shd w:val="clear" w:color="auto" w:fill="auto"/>
            <w:vAlign w:val="center"/>
          </w:tcPr>
          <w:p w14:paraId="6D804B7D" w14:textId="77777777" w:rsidR="001032CD" w:rsidRPr="00F222AE" w:rsidRDefault="001032CD" w:rsidP="001032CD">
            <w:pPr>
              <w:spacing w:before="20" w:after="20" w:line="276" w:lineRule="auto"/>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w:t>
            </w:r>
          </w:p>
        </w:tc>
        <w:tc>
          <w:tcPr>
            <w:tcW w:w="2202" w:type="dxa"/>
            <w:shd w:val="clear" w:color="auto" w:fill="auto"/>
            <w:vAlign w:val="center"/>
          </w:tcPr>
          <w:p w14:paraId="6DDCEE9F" w14:textId="77777777" w:rsidR="001032CD" w:rsidRPr="00F222AE" w:rsidRDefault="001032CD" w:rsidP="001032CD">
            <w:pPr>
              <w:spacing w:before="20" w:after="20" w:line="276" w:lineRule="auto"/>
              <w:rPr>
                <w:rFonts w:ascii="Arial" w:hAnsi="Arial" w:cs="Arial"/>
                <w:noProof/>
                <w:color w:val="FF0000"/>
                <w:sz w:val="22"/>
                <w:szCs w:val="22"/>
                <w:lang w:val="bs-Latn-BA"/>
              </w:rPr>
            </w:pPr>
            <w:r w:rsidRPr="00F222AE">
              <w:rPr>
                <w:rFonts w:ascii="Arial" w:hAnsi="Arial" w:cs="Arial"/>
                <w:noProof/>
                <w:color w:val="FF0000"/>
                <w:sz w:val="22"/>
                <w:szCs w:val="22"/>
                <w:lang w:val="bs-Latn-BA"/>
              </w:rPr>
              <w:t>Cjevovod</w:t>
            </w:r>
          </w:p>
        </w:tc>
      </w:tr>
      <w:tr w:rsidR="001032CD" w:rsidRPr="00F222AE" w14:paraId="58B49AE4" w14:textId="77777777" w:rsidTr="001032CD">
        <w:tc>
          <w:tcPr>
            <w:tcW w:w="4279" w:type="dxa"/>
            <w:vMerge/>
            <w:shd w:val="clear" w:color="auto" w:fill="D9E2F3" w:themeFill="accent5" w:themeFillTint="33"/>
            <w:vAlign w:val="center"/>
          </w:tcPr>
          <w:p w14:paraId="5D7EEC95" w14:textId="77777777" w:rsidR="001032CD" w:rsidRPr="00F222AE" w:rsidRDefault="001032CD" w:rsidP="001032CD">
            <w:pPr>
              <w:spacing w:before="20" w:after="20" w:line="276" w:lineRule="auto"/>
              <w:rPr>
                <w:rFonts w:ascii="Arial" w:hAnsi="Arial" w:cs="Arial"/>
                <w:noProof/>
                <w:color w:val="FF0000"/>
                <w:sz w:val="22"/>
                <w:szCs w:val="22"/>
                <w:lang w:val="bs-Latn-BA"/>
              </w:rPr>
            </w:pPr>
          </w:p>
        </w:tc>
        <w:tc>
          <w:tcPr>
            <w:tcW w:w="3229" w:type="dxa"/>
            <w:gridSpan w:val="3"/>
            <w:shd w:val="clear" w:color="auto" w:fill="auto"/>
            <w:vAlign w:val="center"/>
          </w:tcPr>
          <w:p w14:paraId="6946F1FC" w14:textId="77777777" w:rsidR="001032CD" w:rsidRPr="00F222AE" w:rsidRDefault="001032CD" w:rsidP="001032CD">
            <w:pPr>
              <w:spacing w:before="20" w:after="20" w:line="276" w:lineRule="auto"/>
              <w:jc w:val="center"/>
              <w:rPr>
                <w:rFonts w:ascii="Arial" w:hAnsi="Arial" w:cs="Arial"/>
                <w:noProof/>
                <w:color w:val="FF0000"/>
                <w:sz w:val="22"/>
                <w:szCs w:val="22"/>
                <w:lang w:val="bs-Latn-BA"/>
              </w:rPr>
            </w:pPr>
            <w:r w:rsidRPr="00F222AE">
              <w:rPr>
                <w:rFonts w:ascii="Arial" w:hAnsi="Arial" w:cs="Arial"/>
                <w:noProof/>
                <w:color w:val="FF0000"/>
                <w:sz w:val="22"/>
                <w:szCs w:val="22"/>
                <w:lang w:val="bs-Latn-BA"/>
              </w:rPr>
              <w:t>-</w:t>
            </w:r>
          </w:p>
        </w:tc>
        <w:tc>
          <w:tcPr>
            <w:tcW w:w="2202" w:type="dxa"/>
            <w:shd w:val="clear" w:color="auto" w:fill="auto"/>
            <w:vAlign w:val="center"/>
          </w:tcPr>
          <w:p w14:paraId="61BE32ED" w14:textId="77777777" w:rsidR="001032CD" w:rsidRPr="00F222AE" w:rsidRDefault="001032CD" w:rsidP="001032CD">
            <w:pPr>
              <w:spacing w:before="20" w:after="20" w:line="276" w:lineRule="auto"/>
              <w:rPr>
                <w:rFonts w:ascii="Arial" w:hAnsi="Arial" w:cs="Arial"/>
                <w:noProof/>
                <w:color w:val="FF0000"/>
                <w:sz w:val="22"/>
                <w:szCs w:val="22"/>
                <w:lang w:val="bs-Latn-BA"/>
              </w:rPr>
            </w:pPr>
            <w:r w:rsidRPr="00F222AE">
              <w:rPr>
                <w:rFonts w:ascii="Arial" w:hAnsi="Arial" w:cs="Arial"/>
                <w:noProof/>
                <w:color w:val="FF0000"/>
                <w:sz w:val="22"/>
                <w:szCs w:val="22"/>
                <w:lang w:val="bs-Latn-BA"/>
              </w:rPr>
              <w:t>Ostalo (opisati)</w:t>
            </w:r>
          </w:p>
        </w:tc>
      </w:tr>
      <w:tr w:rsidR="001032CD" w:rsidRPr="00F222AE" w14:paraId="5B961EA6" w14:textId="77777777" w:rsidTr="001032CD">
        <w:tc>
          <w:tcPr>
            <w:tcW w:w="9710" w:type="dxa"/>
            <w:gridSpan w:val="5"/>
            <w:shd w:val="clear" w:color="auto" w:fill="D9E2F3" w:themeFill="accent5" w:themeFillTint="33"/>
            <w:vAlign w:val="center"/>
          </w:tcPr>
          <w:p w14:paraId="23A71324" w14:textId="77777777" w:rsidR="001032CD" w:rsidRPr="00F222AE" w:rsidRDefault="001032CD" w:rsidP="001032CD">
            <w:pPr>
              <w:spacing w:before="120" w:after="120" w:line="276" w:lineRule="auto"/>
              <w:jc w:val="both"/>
              <w:rPr>
                <w:rFonts w:ascii="Arial" w:hAnsi="Arial" w:cs="Arial"/>
                <w:noProof/>
                <w:color w:val="FF0000"/>
                <w:sz w:val="22"/>
                <w:szCs w:val="22"/>
                <w:lang w:val="bs-Latn-BA"/>
              </w:rPr>
            </w:pPr>
            <w:r w:rsidRPr="00F222AE">
              <w:rPr>
                <w:rFonts w:ascii="Arial" w:hAnsi="Arial" w:cs="Arial"/>
                <w:noProof/>
                <w:color w:val="FF0000"/>
                <w:sz w:val="22"/>
                <w:szCs w:val="22"/>
                <w:lang w:val="bs-Latn-BA"/>
              </w:rPr>
              <w:t>Navesti  listu mogućih situacija koje mogu imati uticaj na okoliš (unijeti dodatne redove po potrebi)</w:t>
            </w:r>
          </w:p>
        </w:tc>
      </w:tr>
      <w:tr w:rsidR="001032CD" w:rsidRPr="00F222AE" w14:paraId="315DB1FE" w14:textId="77777777" w:rsidTr="001032CD">
        <w:tc>
          <w:tcPr>
            <w:tcW w:w="9710" w:type="dxa"/>
            <w:gridSpan w:val="5"/>
            <w:vAlign w:val="center"/>
          </w:tcPr>
          <w:p w14:paraId="2922A697" w14:textId="77777777" w:rsidR="001032CD" w:rsidRPr="00F222AE" w:rsidRDefault="001032CD" w:rsidP="001032CD">
            <w:pPr>
              <w:spacing w:before="120" w:after="120" w:line="276" w:lineRule="auto"/>
              <w:jc w:val="both"/>
              <w:rPr>
                <w:rFonts w:ascii="Arial" w:hAnsi="Arial" w:cs="Arial"/>
                <w:color w:val="FF0000"/>
                <w:sz w:val="22"/>
                <w:szCs w:val="22"/>
                <w:lang w:val="bs-Latn-BA"/>
              </w:rPr>
            </w:pPr>
            <w:r w:rsidRPr="00F222AE">
              <w:rPr>
                <w:rFonts w:ascii="Arial" w:hAnsi="Arial" w:cs="Arial"/>
                <w:color w:val="FF0000"/>
                <w:sz w:val="22"/>
                <w:szCs w:val="22"/>
                <w:lang w:val="bs-Latn-BA"/>
              </w:rPr>
              <w:t>Moguće su samo akcidentni sulučajevi usljed tehnoloških poremećaja, curenja i oticanja i slično pri kojima se javljaju povećan emisije u zrak i vode kao i veća produkcija buke</w:t>
            </w:r>
          </w:p>
        </w:tc>
      </w:tr>
      <w:tr w:rsidR="001032CD" w:rsidRPr="00F222AE" w14:paraId="071935C4" w14:textId="77777777" w:rsidTr="001032CD">
        <w:tc>
          <w:tcPr>
            <w:tcW w:w="9710" w:type="dxa"/>
            <w:gridSpan w:val="5"/>
            <w:shd w:val="clear" w:color="auto" w:fill="D9E2F3" w:themeFill="accent5" w:themeFillTint="33"/>
            <w:vAlign w:val="center"/>
          </w:tcPr>
          <w:p w14:paraId="72822D85" w14:textId="77777777" w:rsidR="001032CD" w:rsidRPr="00F222AE" w:rsidRDefault="001032CD" w:rsidP="001032CD">
            <w:pPr>
              <w:ind w:right="-51"/>
              <w:jc w:val="both"/>
              <w:rPr>
                <w:rFonts w:ascii="Arial" w:hAnsi="Arial" w:cs="Arial"/>
                <w:noProof/>
                <w:color w:val="FF0000"/>
                <w:sz w:val="22"/>
                <w:szCs w:val="22"/>
                <w:lang w:val="bs-Latn-BA"/>
              </w:rPr>
            </w:pPr>
            <w:r w:rsidRPr="00F222AE">
              <w:rPr>
                <w:rFonts w:ascii="Arial" w:hAnsi="Arial" w:cs="Arial"/>
                <w:noProof/>
                <w:color w:val="FF0000"/>
                <w:sz w:val="22"/>
                <w:szCs w:val="22"/>
                <w:lang w:val="bs-Latn-BA"/>
              </w:rPr>
              <w:t>Opisati  postojeće ili predložene mjere, uključujući procedure za akcidentne slučajeve s ciljem smanjivanja uticaja emisija izazvanih prilikom nesreća, ili istjecanjem u okoliš</w:t>
            </w:r>
          </w:p>
        </w:tc>
      </w:tr>
      <w:tr w:rsidR="001032CD" w:rsidRPr="00F222AE" w14:paraId="5111F003" w14:textId="77777777" w:rsidTr="001032CD">
        <w:tc>
          <w:tcPr>
            <w:tcW w:w="9710" w:type="dxa"/>
            <w:gridSpan w:val="5"/>
            <w:vAlign w:val="center"/>
          </w:tcPr>
          <w:p w14:paraId="6D3049C9" w14:textId="77777777" w:rsidR="001032CD" w:rsidRPr="00F222AE" w:rsidRDefault="001032CD" w:rsidP="001032CD">
            <w:pPr>
              <w:spacing w:before="40" w:after="40" w:line="276" w:lineRule="auto"/>
              <w:jc w:val="both"/>
              <w:rPr>
                <w:rFonts w:ascii="Arial" w:hAnsi="Arial" w:cs="Arial"/>
                <w:b/>
                <w:noProof/>
                <w:color w:val="FF0000"/>
                <w:sz w:val="22"/>
                <w:szCs w:val="22"/>
                <w:lang w:val="bs-Latn-BA"/>
              </w:rPr>
            </w:pPr>
            <w:r w:rsidRPr="00F222AE">
              <w:rPr>
                <w:rFonts w:ascii="Arial" w:hAnsi="Arial" w:cs="Arial"/>
                <w:noProof/>
                <w:color w:val="FF0000"/>
                <w:sz w:val="22"/>
                <w:szCs w:val="22"/>
                <w:lang w:val="bs-Latn-BA"/>
              </w:rPr>
              <w:t xml:space="preserve">Operator je izradio procedure o posutpanju akcidentnih situacija, uključujući poduzimanje i provođenje mjera prevencije, te poduzimanje mjera za otklanjanje posljedica i sanacije i to:  </w:t>
            </w:r>
          </w:p>
          <w:p w14:paraId="708B9CF3" w14:textId="77777777" w:rsidR="001032CD" w:rsidRPr="00F222AE" w:rsidRDefault="001032CD" w:rsidP="00F9161C">
            <w:pPr>
              <w:numPr>
                <w:ilvl w:val="0"/>
                <w:numId w:val="26"/>
              </w:numPr>
              <w:tabs>
                <w:tab w:val="clear" w:pos="360"/>
              </w:tabs>
              <w:spacing w:before="40" w:after="40" w:line="276" w:lineRule="auto"/>
              <w:ind w:left="153" w:hanging="136"/>
              <w:jc w:val="both"/>
              <w:rPr>
                <w:rFonts w:ascii="Arial" w:hAnsi="Arial" w:cs="Arial"/>
                <w:bCs/>
                <w:noProof/>
                <w:color w:val="FF0000"/>
                <w:sz w:val="22"/>
                <w:szCs w:val="22"/>
                <w:lang w:val="bs-Latn-BA"/>
              </w:rPr>
            </w:pPr>
            <w:r w:rsidRPr="00F222AE">
              <w:rPr>
                <w:rFonts w:ascii="Arial" w:hAnsi="Arial" w:cs="Arial"/>
                <w:bCs/>
                <w:noProof/>
                <w:color w:val="FF0000"/>
                <w:sz w:val="22"/>
                <w:szCs w:val="22"/>
                <w:lang w:val="bs-Latn-BA"/>
              </w:rPr>
              <w:t>PS-4.4.7-1 Z/E Reagovanje u slučajevima kriznih situacija,</w:t>
            </w:r>
          </w:p>
          <w:p w14:paraId="37111D13" w14:textId="77777777" w:rsidR="001032CD" w:rsidRPr="00F222AE" w:rsidRDefault="001032CD" w:rsidP="00F9161C">
            <w:pPr>
              <w:numPr>
                <w:ilvl w:val="0"/>
                <w:numId w:val="26"/>
              </w:numPr>
              <w:tabs>
                <w:tab w:val="clear" w:pos="360"/>
              </w:tabs>
              <w:spacing w:before="40" w:after="40" w:line="276" w:lineRule="auto"/>
              <w:ind w:left="153" w:hanging="136"/>
              <w:jc w:val="both"/>
              <w:rPr>
                <w:rFonts w:ascii="Arial" w:hAnsi="Arial" w:cs="Arial"/>
                <w:bCs/>
                <w:noProof/>
                <w:color w:val="FF0000"/>
                <w:sz w:val="22"/>
                <w:szCs w:val="22"/>
                <w:lang w:val="bs-Latn-BA"/>
              </w:rPr>
            </w:pPr>
            <w:r w:rsidRPr="00F222AE">
              <w:rPr>
                <w:rFonts w:ascii="Arial" w:hAnsi="Arial" w:cs="Arial"/>
                <w:bCs/>
                <w:noProof/>
                <w:color w:val="FF0000"/>
                <w:sz w:val="22"/>
                <w:szCs w:val="22"/>
                <w:lang w:val="bs-Latn-BA"/>
              </w:rPr>
              <w:t xml:space="preserve">PS-4.4.6-1 E,Z Upravljanje opasnim materijama, </w:t>
            </w:r>
          </w:p>
          <w:p w14:paraId="2695330D" w14:textId="77777777" w:rsidR="001032CD" w:rsidRPr="00F222AE" w:rsidRDefault="001032CD" w:rsidP="00F9161C">
            <w:pPr>
              <w:numPr>
                <w:ilvl w:val="0"/>
                <w:numId w:val="26"/>
              </w:numPr>
              <w:tabs>
                <w:tab w:val="clear" w:pos="360"/>
              </w:tabs>
              <w:spacing w:before="40" w:after="40" w:line="276" w:lineRule="auto"/>
              <w:ind w:left="153" w:hanging="136"/>
              <w:jc w:val="both"/>
              <w:rPr>
                <w:rFonts w:ascii="Arial" w:hAnsi="Arial" w:cs="Arial"/>
                <w:bCs/>
                <w:noProof/>
                <w:color w:val="FF0000"/>
                <w:sz w:val="22"/>
                <w:szCs w:val="22"/>
                <w:lang w:val="bs-Latn-BA"/>
              </w:rPr>
            </w:pPr>
            <w:r w:rsidRPr="00F222AE">
              <w:rPr>
                <w:rFonts w:ascii="Arial" w:hAnsi="Arial" w:cs="Arial"/>
                <w:bCs/>
                <w:noProof/>
                <w:color w:val="FF0000"/>
                <w:sz w:val="22"/>
                <w:szCs w:val="22"/>
                <w:lang w:val="bs-Latn-BA"/>
              </w:rPr>
              <w:t>PS-4.4.3-1Z Identifikacija rizika, procjena i određivanje kontrola,</w:t>
            </w:r>
          </w:p>
          <w:p w14:paraId="44D448B2" w14:textId="77777777" w:rsidR="001032CD" w:rsidRPr="00F222AE" w:rsidRDefault="001032CD" w:rsidP="00F9161C">
            <w:pPr>
              <w:numPr>
                <w:ilvl w:val="0"/>
                <w:numId w:val="26"/>
              </w:numPr>
              <w:tabs>
                <w:tab w:val="clear" w:pos="360"/>
              </w:tabs>
              <w:spacing w:before="40" w:after="40" w:line="276" w:lineRule="auto"/>
              <w:ind w:left="153" w:hanging="136"/>
              <w:jc w:val="both"/>
              <w:rPr>
                <w:rFonts w:ascii="Arial" w:hAnsi="Arial" w:cs="Arial"/>
                <w:bCs/>
                <w:noProof/>
                <w:color w:val="FF0000"/>
                <w:sz w:val="22"/>
                <w:szCs w:val="22"/>
                <w:lang w:val="bs-Latn-BA"/>
              </w:rPr>
            </w:pPr>
            <w:r w:rsidRPr="00F222AE">
              <w:rPr>
                <w:rFonts w:ascii="Arial" w:hAnsi="Arial" w:cs="Arial"/>
                <w:bCs/>
                <w:noProof/>
                <w:color w:val="FF0000"/>
                <w:sz w:val="22"/>
                <w:szCs w:val="22"/>
                <w:lang w:val="bs-Latn-BA"/>
              </w:rPr>
              <w:t xml:space="preserve">PS-4.4.7-2Z Pozivanje kola hitne pomoći, </w:t>
            </w:r>
          </w:p>
          <w:p w14:paraId="1EF5BFBD" w14:textId="77777777" w:rsidR="001032CD" w:rsidRPr="00F222AE" w:rsidRDefault="001032CD" w:rsidP="00F9161C">
            <w:pPr>
              <w:numPr>
                <w:ilvl w:val="0"/>
                <w:numId w:val="26"/>
              </w:numPr>
              <w:tabs>
                <w:tab w:val="clear" w:pos="360"/>
              </w:tabs>
              <w:spacing w:before="40" w:after="40" w:line="276" w:lineRule="auto"/>
              <w:ind w:left="153" w:hanging="136"/>
              <w:jc w:val="both"/>
              <w:rPr>
                <w:rFonts w:ascii="Arial" w:hAnsi="Arial" w:cs="Arial"/>
                <w:bCs/>
                <w:noProof/>
                <w:color w:val="FF0000"/>
                <w:sz w:val="22"/>
                <w:szCs w:val="22"/>
                <w:lang w:val="bs-Latn-BA"/>
              </w:rPr>
            </w:pPr>
            <w:r w:rsidRPr="00F222AE">
              <w:rPr>
                <w:rFonts w:ascii="Arial" w:hAnsi="Arial" w:cs="Arial"/>
                <w:bCs/>
                <w:noProof/>
                <w:color w:val="FF0000"/>
                <w:sz w:val="22"/>
                <w:szCs w:val="22"/>
                <w:lang w:val="bs-Latn-BA"/>
              </w:rPr>
              <w:t>PS-4.4.7-5Z,E Pozivanje kola vatrogasne jedinice.</w:t>
            </w:r>
          </w:p>
          <w:p w14:paraId="54C97ECA" w14:textId="77777777" w:rsidR="001032CD" w:rsidRPr="00F222AE" w:rsidRDefault="001032CD" w:rsidP="001032CD">
            <w:pPr>
              <w:spacing w:line="276" w:lineRule="auto"/>
              <w:jc w:val="both"/>
              <w:rPr>
                <w:rFonts w:ascii="Arial" w:hAnsi="Arial" w:cs="Arial"/>
                <w:color w:val="FF0000"/>
                <w:sz w:val="22"/>
                <w:szCs w:val="22"/>
                <w:lang w:val="bs-Latn-BA"/>
              </w:rPr>
            </w:pPr>
            <w:r w:rsidRPr="00F222AE">
              <w:rPr>
                <w:rFonts w:ascii="Arial" w:hAnsi="Arial" w:cs="Arial"/>
                <w:color w:val="FF0000"/>
                <w:sz w:val="22"/>
                <w:szCs w:val="22"/>
                <w:lang w:val="bs-Latn-BA"/>
              </w:rPr>
              <w:t xml:space="preserve">Procedrama su propisani načini poduzimanja i provođenja mjera u akcidentnim situacijama kojima su detaljno definisani način postupanja pri eventualnoj pojavi incidentne situacije, identifikacija rizika, operativno djelovanje itd. </w:t>
            </w:r>
          </w:p>
        </w:tc>
      </w:tr>
      <w:tr w:rsidR="001032CD" w:rsidRPr="00F222AE" w14:paraId="5D3F2BE2" w14:textId="77777777" w:rsidTr="001032CD">
        <w:tc>
          <w:tcPr>
            <w:tcW w:w="9710" w:type="dxa"/>
            <w:gridSpan w:val="5"/>
            <w:shd w:val="clear" w:color="auto" w:fill="D9E2F3" w:themeFill="accent5" w:themeFillTint="33"/>
            <w:vAlign w:val="center"/>
          </w:tcPr>
          <w:p w14:paraId="38317AC2" w14:textId="77777777" w:rsidR="001032CD" w:rsidRPr="00F222AE" w:rsidRDefault="001032CD" w:rsidP="001032CD">
            <w:pPr>
              <w:spacing w:before="120" w:line="276" w:lineRule="auto"/>
              <w:ind w:right="-51"/>
              <w:jc w:val="both"/>
              <w:rPr>
                <w:rFonts w:ascii="Arial" w:hAnsi="Arial" w:cs="Arial"/>
                <w:noProof/>
                <w:color w:val="FF0000"/>
                <w:sz w:val="22"/>
                <w:szCs w:val="22"/>
                <w:lang w:val="bs-Latn-BA"/>
              </w:rPr>
            </w:pPr>
            <w:r w:rsidRPr="00F222AE">
              <w:rPr>
                <w:rFonts w:ascii="Arial" w:hAnsi="Arial" w:cs="Arial"/>
                <w:noProof/>
                <w:color w:val="FF0000"/>
                <w:sz w:val="22"/>
                <w:szCs w:val="22"/>
                <w:lang w:val="bs-Latn-BA"/>
              </w:rPr>
              <w:t>Navesti  mjere koje se preduzimaju u akcidentnim slučajevima izvan normalnog radnog vremena (noć, vikend, praznici)</w:t>
            </w:r>
          </w:p>
        </w:tc>
      </w:tr>
      <w:tr w:rsidR="001032CD" w:rsidRPr="00F222AE" w14:paraId="5943865E" w14:textId="77777777" w:rsidTr="001032CD">
        <w:tc>
          <w:tcPr>
            <w:tcW w:w="9710" w:type="dxa"/>
            <w:gridSpan w:val="5"/>
            <w:vAlign w:val="center"/>
          </w:tcPr>
          <w:p w14:paraId="5B835AE9" w14:textId="77777777" w:rsidR="001032CD" w:rsidRPr="00F222AE" w:rsidRDefault="001032CD" w:rsidP="001032CD">
            <w:pPr>
              <w:spacing w:before="40" w:after="40" w:line="276" w:lineRule="auto"/>
              <w:jc w:val="both"/>
              <w:rPr>
                <w:rFonts w:ascii="Arial" w:hAnsi="Arial" w:cs="Arial"/>
                <w:color w:val="FF0000"/>
                <w:sz w:val="22"/>
                <w:szCs w:val="22"/>
                <w:lang w:val="bs-Latn-BA"/>
              </w:rPr>
            </w:pPr>
            <w:r w:rsidRPr="00F222AE">
              <w:rPr>
                <w:rFonts w:ascii="Arial" w:hAnsi="Arial" w:cs="Arial"/>
                <w:color w:val="FF0000"/>
                <w:sz w:val="22"/>
                <w:szCs w:val="22"/>
                <w:lang w:val="bs-Latn-BA"/>
              </w:rPr>
              <w:t>Proces rada se odvija 24 sata istom ili približno istom dinamikom i pri istim uvjetima (normalno radno vrijeme 24 sata), tako da akcidentni slučajevi izvan normalnog radnog vremena nisu prisutni</w:t>
            </w:r>
          </w:p>
        </w:tc>
      </w:tr>
      <w:tr w:rsidR="001032CD" w:rsidRPr="00F222AE" w14:paraId="5F19D10D" w14:textId="77777777" w:rsidTr="001032CD">
        <w:tc>
          <w:tcPr>
            <w:tcW w:w="9710" w:type="dxa"/>
            <w:gridSpan w:val="5"/>
            <w:shd w:val="clear" w:color="auto" w:fill="D9E2F3" w:themeFill="accent5" w:themeFillTint="33"/>
            <w:vAlign w:val="center"/>
          </w:tcPr>
          <w:p w14:paraId="0E86A94E" w14:textId="77777777" w:rsidR="001032CD" w:rsidRPr="00F222AE" w:rsidRDefault="001032CD" w:rsidP="001032CD">
            <w:pPr>
              <w:spacing w:before="120" w:after="40" w:line="276" w:lineRule="auto"/>
              <w:ind w:right="-51"/>
              <w:jc w:val="both"/>
              <w:rPr>
                <w:rFonts w:ascii="Arial" w:hAnsi="Arial" w:cs="Arial"/>
                <w:noProof/>
                <w:color w:val="FF0000"/>
                <w:sz w:val="22"/>
                <w:szCs w:val="22"/>
                <w:lang w:val="bs-Latn-BA"/>
              </w:rPr>
            </w:pPr>
            <w:r w:rsidRPr="00F222AE">
              <w:rPr>
                <w:rFonts w:ascii="Arial" w:hAnsi="Arial" w:cs="Arial"/>
                <w:noProof/>
                <w:color w:val="FF0000"/>
                <w:sz w:val="22"/>
                <w:szCs w:val="22"/>
                <w:lang w:val="bs-Latn-BA"/>
              </w:rPr>
              <w:t>Opisati  postupke u slučajevima različitih od uobičajenih (puštanje u rad, curenja, defekti, kratkotrajni prekidi, itd.)</w:t>
            </w:r>
          </w:p>
        </w:tc>
      </w:tr>
      <w:tr w:rsidR="001032CD" w:rsidRPr="00F222AE" w14:paraId="04CB1E0C" w14:textId="77777777" w:rsidTr="001032CD">
        <w:tc>
          <w:tcPr>
            <w:tcW w:w="9710" w:type="dxa"/>
            <w:gridSpan w:val="5"/>
            <w:vAlign w:val="center"/>
          </w:tcPr>
          <w:p w14:paraId="7C75D701" w14:textId="77777777" w:rsidR="001032CD" w:rsidRPr="00F222AE" w:rsidRDefault="001032CD" w:rsidP="001032CD">
            <w:pPr>
              <w:spacing w:before="40" w:after="40" w:line="276" w:lineRule="auto"/>
              <w:jc w:val="both"/>
              <w:rPr>
                <w:rFonts w:ascii="Arial" w:hAnsi="Arial" w:cs="Arial"/>
                <w:color w:val="FF0000"/>
                <w:sz w:val="22"/>
                <w:szCs w:val="22"/>
                <w:lang w:val="bs-Latn-BA"/>
              </w:rPr>
            </w:pPr>
            <w:r w:rsidRPr="00F222AE">
              <w:rPr>
                <w:rFonts w:ascii="Arial" w:hAnsi="Arial" w:cs="Arial"/>
                <w:color w:val="FF0000"/>
                <w:sz w:val="22"/>
                <w:szCs w:val="22"/>
                <w:lang w:val="bs-Latn-BA"/>
              </w:rPr>
              <w:t xml:space="preserve">Ovi postupci su detaljno definisani procedurama upravljanja svakim postrojenjem u sastavu proizvodnog kompleksa, uključujući puštanje u rad postrojenja nakon stajanja. </w:t>
            </w:r>
          </w:p>
          <w:p w14:paraId="4FC64829" w14:textId="77777777" w:rsidR="001032CD" w:rsidRPr="00F222AE" w:rsidRDefault="001032CD" w:rsidP="001032CD">
            <w:pPr>
              <w:spacing w:before="40" w:after="40" w:line="276" w:lineRule="auto"/>
              <w:jc w:val="both"/>
              <w:rPr>
                <w:rFonts w:ascii="Arial" w:hAnsi="Arial" w:cs="Arial"/>
                <w:color w:val="FF0000"/>
                <w:sz w:val="22"/>
                <w:szCs w:val="22"/>
                <w:lang w:val="bs-Latn-BA"/>
              </w:rPr>
            </w:pPr>
            <w:r w:rsidRPr="00F222AE">
              <w:rPr>
                <w:rFonts w:ascii="Arial" w:hAnsi="Arial" w:cs="Arial"/>
                <w:color w:val="FF0000"/>
                <w:sz w:val="22"/>
                <w:szCs w:val="22"/>
                <w:lang w:val="bs-Latn-BA"/>
              </w:rPr>
              <w:t xml:space="preserve">Postupanje u akcidentnim situacijama, vezanim za eventualna curenja i rasipanja tečnih materija, havarijalna stanja i defekte uključujući i prekide u proizvodnji i slično, koji mogu uzrokovati povećanje emisija u okoliš, posebno povećanje emisija u zrak i vode ili povećanje nivoa buke je opisano i uređeno  posebnim procedurama navedenim u provom boksu ovog odjeljka    </w:t>
            </w:r>
          </w:p>
        </w:tc>
      </w:tr>
      <w:tr w:rsidR="001032CD" w:rsidRPr="00F222AE" w14:paraId="2F4AC72B" w14:textId="77777777" w:rsidTr="001032CD">
        <w:tc>
          <w:tcPr>
            <w:tcW w:w="9710" w:type="dxa"/>
            <w:gridSpan w:val="5"/>
            <w:shd w:val="clear" w:color="auto" w:fill="D9E2F3" w:themeFill="accent5" w:themeFillTint="33"/>
            <w:vAlign w:val="center"/>
          </w:tcPr>
          <w:p w14:paraId="7F4C5AF8" w14:textId="77777777" w:rsidR="001032CD" w:rsidRPr="00F222AE" w:rsidRDefault="001032CD" w:rsidP="001032CD">
            <w:pPr>
              <w:spacing w:before="20" w:after="20" w:line="276" w:lineRule="auto"/>
              <w:ind w:right="-51"/>
              <w:jc w:val="both"/>
              <w:rPr>
                <w:rFonts w:ascii="Arial" w:hAnsi="Arial" w:cs="Arial"/>
                <w:color w:val="FF0000"/>
                <w:sz w:val="22"/>
                <w:szCs w:val="22"/>
                <w:lang w:val="bs-Latn-BA"/>
              </w:rPr>
            </w:pPr>
            <w:r w:rsidRPr="00F222AE">
              <w:rPr>
                <w:rFonts w:ascii="Arial" w:hAnsi="Arial" w:cs="Arial"/>
                <w:noProof/>
                <w:color w:val="FF0000"/>
                <w:sz w:val="22"/>
                <w:szCs w:val="22"/>
                <w:lang w:val="bs-Latn-BA"/>
              </w:rPr>
              <w:t>Navesti rokove za preduzimanje određenih aktivnosti i mjera, te odgovorne osobe</w:t>
            </w:r>
          </w:p>
        </w:tc>
      </w:tr>
      <w:tr w:rsidR="001032CD" w:rsidRPr="00F222AE" w14:paraId="2D98F9CC" w14:textId="77777777" w:rsidTr="001032CD">
        <w:tc>
          <w:tcPr>
            <w:tcW w:w="9710" w:type="dxa"/>
            <w:gridSpan w:val="5"/>
            <w:shd w:val="clear" w:color="auto" w:fill="FFFFFF" w:themeFill="background1"/>
            <w:vAlign w:val="center"/>
          </w:tcPr>
          <w:p w14:paraId="62C785D3" w14:textId="77777777" w:rsidR="001032CD" w:rsidRPr="00F222AE" w:rsidRDefault="001032CD" w:rsidP="001032CD">
            <w:pPr>
              <w:spacing w:before="60" w:after="120" w:line="276" w:lineRule="auto"/>
              <w:ind w:right="-51"/>
              <w:jc w:val="both"/>
              <w:rPr>
                <w:rFonts w:ascii="Arial" w:hAnsi="Arial" w:cs="Arial"/>
                <w:noProof/>
                <w:color w:val="FF0000"/>
                <w:sz w:val="22"/>
                <w:szCs w:val="22"/>
                <w:lang w:val="bs-Latn-BA"/>
              </w:rPr>
            </w:pPr>
            <w:r w:rsidRPr="00F222AE">
              <w:rPr>
                <w:rFonts w:ascii="Arial" w:hAnsi="Arial" w:cs="Arial"/>
                <w:noProof/>
                <w:color w:val="FF0000"/>
                <w:sz w:val="22"/>
                <w:szCs w:val="22"/>
                <w:lang w:val="bs-Latn-BA"/>
              </w:rPr>
              <w:t xml:space="preserve">Rokovi realizacije mjera za preveniranje i ublažavanje akcidentnih situacija i otklanjanje/smanjivanje posljedica su stalna obaveza rukovodilaca pogona/postrojenja i ostalih odgovornih zaposlenika u svakom pogonu i svakoj smjeni. </w:t>
            </w:r>
          </w:p>
          <w:p w14:paraId="1B65DB40" w14:textId="77777777" w:rsidR="001032CD" w:rsidRPr="00F222AE" w:rsidRDefault="001032CD" w:rsidP="001032CD">
            <w:pPr>
              <w:spacing w:before="60" w:after="120" w:line="276" w:lineRule="auto"/>
              <w:ind w:right="-51"/>
              <w:jc w:val="both"/>
              <w:rPr>
                <w:rFonts w:ascii="Arial" w:hAnsi="Arial" w:cs="Arial"/>
                <w:noProof/>
                <w:color w:val="FF0000"/>
                <w:sz w:val="22"/>
                <w:szCs w:val="22"/>
                <w:lang w:val="bs-Latn-BA"/>
              </w:rPr>
            </w:pPr>
            <w:r w:rsidRPr="00F222AE">
              <w:rPr>
                <w:rFonts w:ascii="Arial" w:hAnsi="Arial" w:cs="Arial"/>
                <w:noProof/>
                <w:color w:val="FF0000"/>
                <w:sz w:val="22"/>
                <w:szCs w:val="22"/>
                <w:lang w:val="bs-Latn-BA"/>
              </w:rPr>
              <w:t>Poduzimanje i provođenje mjera i aktivnosti za preveniranje, sprečavanje akcidentnih emisija izazvanih akcidentnim situacijama ili nekontroliranim emisijama i istjecanjem/curenjem u okoliš i otklanjanje/ublažavanje posljedica je obaveza prvenstveno odgovornih lica u svakom pogonu/postrojenju a potom i svakog zaposlenika u pogonu u okviru njegovih radnih obaveza, istovremeno kao i izvršavanje ostalih radnih zadataka. To znači da provođenja navedenih mjera u akcidentnim situacijama i ostalih mjera zaštite okoliša postaje/jeste obaveza prvenstveno odgovornih lica a potom i svakog zaposlenika, istovremeno kao i obavljanje ostalih redovnih radnih zadataka vezanih za radno mjesto i radne aktivnosti.</w:t>
            </w:r>
          </w:p>
        </w:tc>
      </w:tr>
    </w:tbl>
    <w:bookmarkEnd w:id="108"/>
    <w:p w14:paraId="60B3CEE4" w14:textId="317D0AA4" w:rsidR="001032CD" w:rsidRPr="00F222AE" w:rsidRDefault="0002422C" w:rsidP="001032CD">
      <w:pPr>
        <w:pStyle w:val="Heading1"/>
        <w:ind w:left="392" w:hanging="392"/>
        <w:jc w:val="both"/>
        <w:rPr>
          <w:rFonts w:ascii="Arial" w:hAnsi="Arial" w:cs="Arial"/>
          <w:sz w:val="22"/>
          <w:szCs w:val="22"/>
          <w:lang w:val="bs-Latn-BA"/>
        </w:rPr>
      </w:pPr>
      <w:r w:rsidRPr="00F222AE">
        <w:rPr>
          <w:rFonts w:ascii="Arial" w:hAnsi="Arial" w:cs="Arial"/>
          <w:sz w:val="22"/>
          <w:szCs w:val="22"/>
          <w:lang w:val="bs-Latn-BA"/>
        </w:rPr>
        <w:lastRenderedPageBreak/>
        <w:t xml:space="preserve">15. </w:t>
      </w:r>
      <w:bookmarkStart w:id="109" w:name="_Toc108605162"/>
      <w:r w:rsidR="001032CD" w:rsidRPr="00F222AE">
        <w:rPr>
          <w:rFonts w:ascii="Arial" w:hAnsi="Arial" w:cs="Arial"/>
          <w:sz w:val="22"/>
          <w:szCs w:val="22"/>
          <w:lang w:val="bs-Latn-BA"/>
        </w:rPr>
        <w:t>Opis ostalih mjera radi usklađivanja sa osnovnim obavezama operatera, sa fokusom na  mjere nakon zatvaranja ili rušenja postrojenja. Remedijacija, prestanak aktivnosti, restart (ponovno paljenje/puštanje u rad) i briga po prestanku aktivnosti.</w:t>
      </w:r>
      <w:bookmarkEnd w:id="109"/>
      <w:r w:rsidR="001032CD" w:rsidRPr="00F222AE">
        <w:rPr>
          <w:rFonts w:ascii="Arial" w:hAnsi="Arial" w:cs="Arial"/>
          <w:sz w:val="22"/>
          <w:szCs w:val="22"/>
          <w:lang w:val="bs-Latn-BA"/>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1032CD" w:rsidRPr="00F222AE" w14:paraId="5426E304" w14:textId="77777777" w:rsidTr="001032CD">
        <w:tc>
          <w:tcPr>
            <w:tcW w:w="9715" w:type="dxa"/>
            <w:shd w:val="clear" w:color="auto" w:fill="D9E2F3" w:themeFill="accent5" w:themeFillTint="33"/>
          </w:tcPr>
          <w:p w14:paraId="6D14DB1D" w14:textId="77777777" w:rsidR="001032CD" w:rsidRPr="00F222AE" w:rsidRDefault="001032CD" w:rsidP="001032CD">
            <w:pPr>
              <w:spacing w:line="276" w:lineRule="auto"/>
              <w:ind w:right="-15"/>
              <w:jc w:val="both"/>
              <w:rPr>
                <w:rFonts w:ascii="Arial" w:hAnsi="Arial" w:cs="Arial"/>
                <w:noProof/>
                <w:sz w:val="22"/>
                <w:szCs w:val="22"/>
                <w:lang w:val="bs-Latn-BA"/>
              </w:rPr>
            </w:pPr>
            <w:r w:rsidRPr="00F222AE">
              <w:rPr>
                <w:rFonts w:ascii="Arial" w:hAnsi="Arial" w:cs="Arial"/>
                <w:noProof/>
                <w:sz w:val="22"/>
                <w:szCs w:val="22"/>
                <w:lang w:val="bs-Latn-BA"/>
              </w:rPr>
              <w:t>Opisati postojeće, ili predložene mjere za smanjenje uticaja na okoliš po prestanku rada dijela ili cijele instalacije, uključujući i mjere za brigu o potencijalnim zagađujućim ostacima poslije zatvaranja.</w:t>
            </w:r>
          </w:p>
        </w:tc>
      </w:tr>
      <w:tr w:rsidR="001032CD" w:rsidRPr="00F222AE" w14:paraId="3A47933E" w14:textId="77777777" w:rsidTr="001032CD">
        <w:tc>
          <w:tcPr>
            <w:tcW w:w="9715" w:type="dxa"/>
          </w:tcPr>
          <w:p w14:paraId="72DFF77A" w14:textId="77777777" w:rsidR="001032CD" w:rsidRPr="00F222AE" w:rsidRDefault="001032CD" w:rsidP="001032CD">
            <w:pPr>
              <w:spacing w:before="60" w:after="120" w:line="276" w:lineRule="auto"/>
              <w:jc w:val="both"/>
              <w:rPr>
                <w:rFonts w:ascii="Arial" w:hAnsi="Arial" w:cs="Arial"/>
                <w:sz w:val="22"/>
                <w:szCs w:val="22"/>
              </w:rPr>
            </w:pPr>
            <w:r w:rsidRPr="00F222AE">
              <w:rPr>
                <w:rFonts w:ascii="Arial" w:hAnsi="Arial" w:cs="Arial"/>
                <w:sz w:val="22"/>
                <w:szCs w:val="22"/>
              </w:rPr>
              <w:t>AMZ ne planira prestanak rada pogona i postrojenja na analiziranoj lokaciji ali planira određena poboljšanja i usklađivanja sa NRT tehnikama, kako je navedeno u ovom dokumentu.</w:t>
            </w:r>
          </w:p>
          <w:p w14:paraId="1525FA29" w14:textId="77777777" w:rsidR="001032CD" w:rsidRPr="00F222AE" w:rsidRDefault="001032CD" w:rsidP="001032CD">
            <w:pPr>
              <w:spacing w:before="60" w:after="120" w:line="276" w:lineRule="auto"/>
              <w:jc w:val="both"/>
              <w:rPr>
                <w:rFonts w:ascii="Arial" w:hAnsi="Arial" w:cs="Arial"/>
                <w:sz w:val="22"/>
                <w:szCs w:val="22"/>
              </w:rPr>
            </w:pPr>
            <w:r w:rsidRPr="00F222AE">
              <w:rPr>
                <w:rFonts w:ascii="Arial" w:hAnsi="Arial" w:cs="Arial"/>
                <w:sz w:val="22"/>
                <w:szCs w:val="22"/>
              </w:rPr>
              <w:t xml:space="preserve">AMZ planira prestanak rada i zatvaranje industrijske deponije Rača na koju još uvijek odlaže svoj tehnološki otpad ali za koju do sada nije prbavio okolinsku dozvolu niti dozvolu za upravljanje otpadom. </w:t>
            </w:r>
          </w:p>
          <w:p w14:paraId="6CFAADAA" w14:textId="77777777" w:rsidR="001032CD" w:rsidRPr="00F222AE" w:rsidRDefault="001032CD" w:rsidP="001032CD">
            <w:pPr>
              <w:spacing w:before="60" w:after="60" w:line="276" w:lineRule="auto"/>
              <w:jc w:val="both"/>
              <w:rPr>
                <w:rFonts w:ascii="Arial" w:hAnsi="Arial" w:cs="Arial"/>
                <w:sz w:val="22"/>
                <w:szCs w:val="22"/>
              </w:rPr>
            </w:pPr>
            <w:r w:rsidRPr="00F222AE">
              <w:rPr>
                <w:rFonts w:ascii="Arial" w:hAnsi="Arial" w:cs="Arial"/>
                <w:sz w:val="22"/>
                <w:szCs w:val="22"/>
              </w:rPr>
              <w:t>Isto tako, AMZ je obustavio rad pogona i postrojenja u sastavu stare Toplane koja je radila u okviru integralnog sistema proizvodnje kompanije AMZ zbog izgradnje i pokretanja rada nove Toplane koja posluje u okviru drugog pravnog subjekta (Toplana Zenica d.o.o.).</w:t>
            </w:r>
          </w:p>
          <w:p w14:paraId="67E54A7E" w14:textId="77777777" w:rsidR="001032CD" w:rsidRPr="00F222AE" w:rsidRDefault="001032CD" w:rsidP="001032CD">
            <w:pPr>
              <w:spacing w:before="60" w:after="60" w:line="276" w:lineRule="auto"/>
              <w:jc w:val="both"/>
              <w:rPr>
                <w:rFonts w:ascii="Arial" w:hAnsi="Arial" w:cs="Arial"/>
                <w:sz w:val="22"/>
                <w:szCs w:val="22"/>
              </w:rPr>
            </w:pPr>
            <w:r w:rsidRPr="00F222AE">
              <w:rPr>
                <w:rFonts w:ascii="Arial" w:hAnsi="Arial" w:cs="Arial"/>
                <w:sz w:val="22"/>
                <w:szCs w:val="22"/>
              </w:rPr>
              <w:t xml:space="preserve">S obzirom da operator planira prestanak korištenja industrijske deponije Rača i da je obustavio rad stare Toplane koja se ne planira dalje koristiti za proizvodnju energije, operator je dužan provesti postupke procjene uticaja na okoliš za oba pogona i obe lokacije i pribaviti rješenja o odobrenju studija o procjeni uticaja na okoliš za prestanak korištenja industrijske deponije Rača i prestanak rada stare Toplane, provođenje mjera sanacije i rušenja objekata/postrojenja te uređenja lokacija u skladu sa zahtjevima definisanim odredbama člana 68. stav 2. alineja c. Zakona o zaštiti okoliša. </w:t>
            </w:r>
          </w:p>
          <w:p w14:paraId="6267A7CD" w14:textId="77777777" w:rsidR="001032CD" w:rsidRPr="00F222AE" w:rsidRDefault="001032CD" w:rsidP="001032CD">
            <w:pPr>
              <w:spacing w:before="60" w:after="60" w:line="276" w:lineRule="auto"/>
              <w:jc w:val="both"/>
              <w:rPr>
                <w:rFonts w:ascii="Arial" w:hAnsi="Arial" w:cs="Arial"/>
                <w:sz w:val="22"/>
                <w:szCs w:val="22"/>
              </w:rPr>
            </w:pPr>
            <w:r w:rsidRPr="00F222AE">
              <w:rPr>
                <w:rFonts w:ascii="Arial" w:hAnsi="Arial" w:cs="Arial"/>
                <w:sz w:val="22"/>
                <w:szCs w:val="22"/>
              </w:rPr>
              <w:t>Isto tako, ako eventualno dođe do obustave i prestanka rada pogona i postrojenja u sastavu proizvodnog kompleksa na analiziranoj lokaciji, opreator je dužan provesti postupak procjene uticaja na okoliš u svrhu pribavljanja rješenja o odobravanju studije o procjeni uticaja na okoliš za obustavu rada i rušenje objekata i postrojenja u skladu sa odredbama člana 68. stav 2. alineja c. Zakona o zaštiti okoliša.</w:t>
            </w:r>
          </w:p>
          <w:p w14:paraId="3D9D501F" w14:textId="72D4BDEE" w:rsidR="001032CD" w:rsidRPr="00F222AE" w:rsidRDefault="001032CD" w:rsidP="001032CD">
            <w:pPr>
              <w:spacing w:before="60" w:after="60" w:line="276" w:lineRule="auto"/>
              <w:jc w:val="both"/>
              <w:rPr>
                <w:rFonts w:ascii="Arial" w:hAnsi="Arial" w:cs="Arial"/>
                <w:sz w:val="22"/>
                <w:szCs w:val="22"/>
              </w:rPr>
            </w:pPr>
            <w:r w:rsidRPr="00F222AE">
              <w:rPr>
                <w:rFonts w:ascii="Arial" w:hAnsi="Arial" w:cs="Arial"/>
                <w:sz w:val="22"/>
                <w:szCs w:val="22"/>
              </w:rPr>
              <w:t xml:space="preserve">Kada pogoni i postrojenja koja posjeduju okolinsku dozvolu prestanu sa radom, AMZ je dužan da o tome obavijesti </w:t>
            </w:r>
            <w:r w:rsidR="00540DD8" w:rsidRPr="00F222AE">
              <w:rPr>
                <w:rFonts w:ascii="Arial" w:hAnsi="Arial" w:cs="Arial"/>
                <w:noProof/>
                <w:sz w:val="22"/>
                <w:szCs w:val="22"/>
                <w:lang w:val="bs-Latn-BA"/>
              </w:rPr>
              <w:t>Ministarstvo</w:t>
            </w:r>
            <w:r w:rsidR="00540DD8" w:rsidRPr="00F222AE">
              <w:rPr>
                <w:rFonts w:ascii="Arial" w:hAnsi="Arial" w:cs="Arial"/>
                <w:i/>
                <w:noProof/>
                <w:sz w:val="22"/>
                <w:szCs w:val="22"/>
                <w:lang w:val="bs-Latn-BA"/>
              </w:rPr>
              <w:t xml:space="preserve"> </w:t>
            </w:r>
            <w:r w:rsidRPr="00F222AE">
              <w:rPr>
                <w:rFonts w:ascii="Arial" w:hAnsi="Arial" w:cs="Arial"/>
                <w:sz w:val="22"/>
                <w:szCs w:val="22"/>
              </w:rPr>
              <w:t>u pisanoj formi o mogućnosti provođenja mjera i monitoringa navedenih u okolinskoj dozvoli. Nakon što nadležno Ministarstvo utvrdi da su ispunjeni uslovi o prestanku rada izdaje rješenje o prestanku važenja okolinske dozvole za određeni pogon/postrojenje u skladu sa odredbama člana 96. Zakona o zaštiti okoliša.</w:t>
            </w:r>
          </w:p>
          <w:p w14:paraId="57177746" w14:textId="77777777" w:rsidR="001032CD" w:rsidRPr="00F222AE" w:rsidRDefault="001032CD" w:rsidP="001032CD">
            <w:pPr>
              <w:spacing w:before="60" w:after="120" w:line="276" w:lineRule="auto"/>
              <w:jc w:val="both"/>
              <w:rPr>
                <w:rFonts w:ascii="Arial" w:hAnsi="Arial" w:cs="Arial"/>
                <w:sz w:val="22"/>
                <w:szCs w:val="22"/>
              </w:rPr>
            </w:pPr>
            <w:r w:rsidRPr="00F222AE">
              <w:rPr>
                <w:rFonts w:ascii="Arial" w:hAnsi="Arial" w:cs="Arial"/>
                <w:sz w:val="22"/>
                <w:szCs w:val="22"/>
              </w:rPr>
              <w:t>Studijom o procjeni uticaja na okoliš i planom za aktivnosti zatvaranja i postupke nakon zatvaranja industrijske deponije Rača i pogona/postrojenja stara Toplana se planiraju/definišu mjere, obaveze i nosioci izvršenja mjera sanacije za pogone, postrojenja i lokacije poslije prestanka aktivnosti, kako bi se izbjegao rizik po okoliš, zdravlje ljudi, materijalna i prirodna dobra na osnovu člana 96. stav 3. Zakona o zaštiti okoliša, kojim definiše uvjete zatvaranje pogona i postrojenja i uređenja lokacije u skladu sa odredbama člana 84. stav 1. alineja f) i člana 109. Zakona o zaštiti okoliša.</w:t>
            </w:r>
          </w:p>
        </w:tc>
      </w:tr>
      <w:tr w:rsidR="001032CD" w:rsidRPr="00F222AE" w14:paraId="0311B6A2" w14:textId="77777777" w:rsidTr="001032CD">
        <w:tc>
          <w:tcPr>
            <w:tcW w:w="9715" w:type="dxa"/>
            <w:shd w:val="clear" w:color="auto" w:fill="D9E2F3" w:themeFill="accent5" w:themeFillTint="33"/>
          </w:tcPr>
          <w:p w14:paraId="66E8910E" w14:textId="77777777" w:rsidR="001032CD" w:rsidRPr="00F222AE" w:rsidRDefault="001032CD" w:rsidP="001032CD">
            <w:pPr>
              <w:spacing w:before="40" w:after="40" w:line="276" w:lineRule="auto"/>
              <w:jc w:val="both"/>
              <w:rPr>
                <w:rFonts w:ascii="Arial" w:hAnsi="Arial" w:cs="Arial"/>
                <w:noProof/>
                <w:sz w:val="22"/>
                <w:szCs w:val="22"/>
                <w:shd w:val="clear" w:color="auto" w:fill="D9E2F3" w:themeFill="accent5" w:themeFillTint="33"/>
                <w:lang w:val="bs-Latn-BA"/>
              </w:rPr>
            </w:pPr>
            <w:r w:rsidRPr="00F222AE">
              <w:rPr>
                <w:rFonts w:ascii="Arial" w:hAnsi="Arial" w:cs="Arial"/>
                <w:noProof/>
                <w:sz w:val="22"/>
                <w:szCs w:val="22"/>
                <w:shd w:val="clear" w:color="auto" w:fill="D9E2F3" w:themeFill="accent5" w:themeFillTint="33"/>
                <w:lang w:val="bs-Latn-BA"/>
              </w:rPr>
              <w:t>Rezultati ispitivanja lokacije u odnosu na postojeća zagađenja tla i podzemnih voda iz samog pogona/postrojenja, ili prijedlog za provedbom takvog ispitivanja i prijedlog vremenskog okvira</w:t>
            </w:r>
          </w:p>
        </w:tc>
      </w:tr>
      <w:tr w:rsidR="001032CD" w:rsidRPr="00F222AE" w14:paraId="7E2087AB" w14:textId="77777777" w:rsidTr="001032CD">
        <w:tc>
          <w:tcPr>
            <w:tcW w:w="9715" w:type="dxa"/>
          </w:tcPr>
          <w:p w14:paraId="59981195" w14:textId="77777777" w:rsidR="001032CD" w:rsidRPr="00F222AE" w:rsidRDefault="001032CD" w:rsidP="001032CD">
            <w:pPr>
              <w:pStyle w:val="NoSpacing"/>
              <w:spacing w:before="60" w:after="60" w:line="276" w:lineRule="auto"/>
              <w:jc w:val="both"/>
              <w:rPr>
                <w:rFonts w:ascii="Arial" w:hAnsi="Arial" w:cs="Arial"/>
                <w:noProof/>
                <w:lang w:val="bs-Latn-BA"/>
              </w:rPr>
            </w:pPr>
            <w:r w:rsidRPr="00F222AE">
              <w:rPr>
                <w:rFonts w:ascii="Arial" w:hAnsi="Arial" w:cs="Arial"/>
                <w:noProof/>
                <w:lang w:val="bs-Latn-BA"/>
              </w:rPr>
              <w:t>Do sada nije vršeno ispitivanje lokacije u odnosu na postojeća zagađenja tla i podzemnih voda iz pogona i postrojenja u sastavu proizvodnog kompleksa operatora niti o tome postoje podaci. Međutim, dostupni su rezultati petogodišnjeg ispitivanja kvaliteta tla u okviru kojih je utvrđen veći sadržaj teških metala i sumpora u tlu u odnosu na maksimalno dozvoljene granične vrijednosti. Isto tako, rezultati provedenih istraživanja pokazuju da se može dovesti u vezu povećan sadržaj teških metala u zemljištu sa industrijskim emisijama, posebno Pb, Zn, Fe i dr.</w:t>
            </w:r>
          </w:p>
          <w:p w14:paraId="39E76BD4" w14:textId="77777777" w:rsidR="001032CD" w:rsidRPr="00F222AE" w:rsidRDefault="001032CD" w:rsidP="001032CD">
            <w:pPr>
              <w:pStyle w:val="NoSpacing"/>
              <w:spacing w:before="60" w:after="120" w:line="276" w:lineRule="auto"/>
              <w:jc w:val="both"/>
              <w:rPr>
                <w:rFonts w:ascii="Arial" w:hAnsi="Arial" w:cs="Arial"/>
                <w:noProof/>
                <w:lang w:val="bs-Latn-BA"/>
              </w:rPr>
            </w:pPr>
            <w:r w:rsidRPr="00F222AE">
              <w:rPr>
                <w:rFonts w:ascii="Arial" w:hAnsi="Arial" w:cs="Arial"/>
                <w:noProof/>
                <w:lang w:val="bs-Latn-BA"/>
              </w:rPr>
              <w:t xml:space="preserve">Planom prestanka rada pogona i postrojenja obavezno treba predvidjeti ispitivanje zagađenja tla, površinskih i podzemnih voda u cilju utvrđivanja eventualnih posljedica uticaja rada pogona i postrojenja na lokaciji (industrijske deponije Rača, stare Toplane itd.), jer o tome ne postoje podaci. </w:t>
            </w:r>
            <w:r w:rsidRPr="00F222AE">
              <w:rPr>
                <w:rFonts w:ascii="Arial" w:hAnsi="Arial" w:cs="Arial"/>
                <w:noProof/>
                <w:lang w:val="bs-Latn-BA"/>
              </w:rPr>
              <w:lastRenderedPageBreak/>
              <w:t>Ovo ispitivanje treba izvršiti u cilju utvrđivanja i definisanja mjera u planu aktivnosti zatvaranja i postupke nakon zatvaranja industrijske deponije Rača i pogona/postrojenja stara Toplana koje treba provesti u svrhu remedijacije zemljišta na lokaciji u fazi uređenja terena i njegovog povrata u prvobitno stanje, sukladno zahtjevima iz zakonske regulative.</w:t>
            </w:r>
          </w:p>
        </w:tc>
      </w:tr>
    </w:tbl>
    <w:p w14:paraId="506B114D" w14:textId="77777777" w:rsidR="001032CD" w:rsidRPr="00F222AE" w:rsidRDefault="001032CD" w:rsidP="001032CD">
      <w:pPr>
        <w:pStyle w:val="Default"/>
        <w:rPr>
          <w:rFonts w:eastAsia="Calibri"/>
          <w:color w:val="auto"/>
          <w:sz w:val="22"/>
          <w:szCs w:val="22"/>
          <w:lang w:val="bs-Latn-BA" w:eastAsia="hr-HR"/>
        </w:rPr>
      </w:pPr>
    </w:p>
    <w:p w14:paraId="79FFC990" w14:textId="77777777" w:rsidR="00A613C2" w:rsidRPr="00620A75" w:rsidRDefault="00A613C2" w:rsidP="009714E7">
      <w:pPr>
        <w:tabs>
          <w:tab w:val="left" w:pos="567"/>
        </w:tabs>
        <w:rPr>
          <w:rFonts w:ascii="Arial" w:hAnsi="Arial" w:cs="Arial"/>
          <w:b/>
          <w:color w:val="000000" w:themeColor="text1"/>
          <w:sz w:val="22"/>
          <w:szCs w:val="22"/>
          <w:lang w:val="hr-BA"/>
        </w:rPr>
      </w:pPr>
    </w:p>
    <w:p w14:paraId="0A40B9C9" w14:textId="425B870C" w:rsidR="00620A75" w:rsidRDefault="0002422C" w:rsidP="00620A75">
      <w:pPr>
        <w:tabs>
          <w:tab w:val="left" w:pos="1230"/>
        </w:tabs>
        <w:outlineLvl w:val="0"/>
        <w:rPr>
          <w:rFonts w:ascii="Arial" w:hAnsi="Arial" w:cs="Arial"/>
          <w:b/>
          <w:noProof/>
          <w:sz w:val="22"/>
          <w:szCs w:val="22"/>
          <w:lang w:val="bs-Latn-BA"/>
        </w:rPr>
      </w:pPr>
      <w:r>
        <w:rPr>
          <w:rFonts w:ascii="Arial" w:hAnsi="Arial" w:cs="Arial"/>
          <w:b/>
          <w:noProof/>
          <w:sz w:val="22"/>
          <w:szCs w:val="22"/>
          <w:lang w:val="bs-Latn-BA"/>
        </w:rPr>
        <w:t>16.</w:t>
      </w:r>
      <w:r w:rsidR="00620A75" w:rsidRPr="00620A75">
        <w:rPr>
          <w:rFonts w:ascii="Arial" w:hAnsi="Arial" w:cs="Arial"/>
          <w:b/>
          <w:noProof/>
          <w:sz w:val="22"/>
          <w:szCs w:val="22"/>
          <w:lang w:val="bs-Latn-BA"/>
        </w:rPr>
        <w:t xml:space="preserve"> </w:t>
      </w:r>
      <w:bookmarkStart w:id="110" w:name="_Toc108605141"/>
      <w:r w:rsidR="00620A75" w:rsidRPr="00620A75">
        <w:rPr>
          <w:rStyle w:val="Heading2Char"/>
          <w:rFonts w:ascii="Arial" w:hAnsi="Arial" w:cs="Arial"/>
          <w:sz w:val="22"/>
          <w:szCs w:val="22"/>
          <w:lang w:val="bs-Latn-BA"/>
        </w:rPr>
        <w:t>Sistemi za smanjivanje i kontrolu emisija</w:t>
      </w:r>
      <w:bookmarkEnd w:id="110"/>
      <w:r w:rsidR="00620A75" w:rsidRPr="00620A75">
        <w:rPr>
          <w:rFonts w:ascii="Arial" w:hAnsi="Arial" w:cs="Arial"/>
          <w:b/>
          <w:noProof/>
          <w:sz w:val="22"/>
          <w:szCs w:val="22"/>
          <w:lang w:val="bs-Latn-BA"/>
        </w:rPr>
        <w:t xml:space="preserve"> </w:t>
      </w:r>
      <w:bookmarkStart w:id="111" w:name="_Opis_na_tehnologijata_i_drugite_teh"/>
      <w:bookmarkEnd w:id="111"/>
    </w:p>
    <w:p w14:paraId="4C58AD74" w14:textId="77777777" w:rsidR="00101A98" w:rsidRPr="00101A98" w:rsidRDefault="00101A98" w:rsidP="00101A98">
      <w:pPr>
        <w:pStyle w:val="Default"/>
        <w:rPr>
          <w:lang w:val="bs-Latn-BA" w:eastAsia="hr-HR"/>
        </w:rPr>
      </w:pPr>
    </w:p>
    <w:p w14:paraId="702419B3" w14:textId="05360D2F" w:rsidR="00620A75" w:rsidRDefault="0002422C" w:rsidP="00620A75">
      <w:pPr>
        <w:tabs>
          <w:tab w:val="left" w:pos="1230"/>
        </w:tabs>
        <w:outlineLvl w:val="0"/>
        <w:rPr>
          <w:rFonts w:ascii="Arial" w:hAnsi="Arial" w:cs="Arial"/>
          <w:b/>
          <w:noProof/>
          <w:sz w:val="22"/>
          <w:szCs w:val="22"/>
          <w:lang w:val="bs-Latn-BA"/>
        </w:rPr>
      </w:pPr>
      <w:bookmarkStart w:id="112" w:name="_Toc108605142"/>
      <w:r>
        <w:rPr>
          <w:rFonts w:ascii="Arial" w:hAnsi="Arial" w:cs="Arial"/>
          <w:b/>
          <w:noProof/>
          <w:sz w:val="22"/>
          <w:szCs w:val="22"/>
          <w:lang w:val="bs-Latn-BA"/>
        </w:rPr>
        <w:t>16.</w:t>
      </w:r>
      <w:r w:rsidR="00620A75" w:rsidRPr="00620A75">
        <w:rPr>
          <w:rFonts w:ascii="Arial" w:hAnsi="Arial" w:cs="Arial"/>
          <w:b/>
          <w:noProof/>
          <w:sz w:val="22"/>
          <w:szCs w:val="22"/>
          <w:lang w:val="bs-Latn-BA"/>
        </w:rPr>
        <w:t>1</w:t>
      </w:r>
      <w:r>
        <w:rPr>
          <w:rFonts w:ascii="Arial" w:hAnsi="Arial" w:cs="Arial"/>
          <w:b/>
          <w:noProof/>
          <w:sz w:val="22"/>
          <w:szCs w:val="22"/>
          <w:lang w:val="bs-Latn-BA"/>
        </w:rPr>
        <w:t>.</w:t>
      </w:r>
      <w:r w:rsidR="00620A75" w:rsidRPr="00620A75">
        <w:rPr>
          <w:rFonts w:ascii="Arial" w:hAnsi="Arial" w:cs="Arial"/>
          <w:b/>
          <w:noProof/>
          <w:sz w:val="22"/>
          <w:szCs w:val="22"/>
          <w:lang w:val="bs-Latn-BA"/>
        </w:rPr>
        <w:t xml:space="preserve"> </w:t>
      </w:r>
      <w:r w:rsidR="00620A75" w:rsidRPr="00620A75">
        <w:rPr>
          <w:rStyle w:val="Heading2Char"/>
          <w:rFonts w:ascii="Arial" w:hAnsi="Arial" w:cs="Arial"/>
          <w:sz w:val="22"/>
          <w:szCs w:val="22"/>
          <w:lang w:val="bs-Latn-BA"/>
        </w:rPr>
        <w:t>Sistemi za smanjivanje i kontrolu emisija</w:t>
      </w:r>
      <w:r w:rsidR="00620A75" w:rsidRPr="00620A75">
        <w:rPr>
          <w:rFonts w:ascii="Arial" w:hAnsi="Arial" w:cs="Arial"/>
          <w:b/>
          <w:noProof/>
          <w:sz w:val="22"/>
          <w:szCs w:val="22"/>
          <w:lang w:val="bs-Latn-BA"/>
        </w:rPr>
        <w:t xml:space="preserve"> u zrak</w:t>
      </w:r>
      <w:bookmarkEnd w:id="112"/>
    </w:p>
    <w:p w14:paraId="05A473E2" w14:textId="77777777" w:rsidR="00101A98" w:rsidRPr="00101A98" w:rsidRDefault="00101A98" w:rsidP="00101A98">
      <w:pPr>
        <w:pStyle w:val="Default"/>
        <w:rPr>
          <w:lang w:val="bs-Latn-BA" w:eastAsia="hr-HR"/>
        </w:rPr>
      </w:pPr>
    </w:p>
    <w:p w14:paraId="33FAE562" w14:textId="77777777" w:rsidR="00620A75" w:rsidRPr="00620A75" w:rsidRDefault="00620A75" w:rsidP="00620A75">
      <w:pPr>
        <w:spacing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Z-1 (A2-1) Dimnjak Koksne baterije</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5"/>
        <w:gridCol w:w="1589"/>
        <w:gridCol w:w="1925"/>
        <w:gridCol w:w="1925"/>
        <w:gridCol w:w="1923"/>
      </w:tblGrid>
      <w:tr w:rsidR="00620A75" w:rsidRPr="00620A75" w14:paraId="3845ACCE" w14:textId="77777777" w:rsidTr="00620A75">
        <w:tc>
          <w:tcPr>
            <w:tcW w:w="1176" w:type="pct"/>
            <w:shd w:val="clear" w:color="auto" w:fill="D9E2F3" w:themeFill="accent5" w:themeFillTint="33"/>
          </w:tcPr>
          <w:p w14:paraId="3B3EB618"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825" w:type="pct"/>
            <w:shd w:val="clear" w:color="auto" w:fill="D9E2F3" w:themeFill="accent5" w:themeFillTint="33"/>
          </w:tcPr>
          <w:p w14:paraId="6FDC9A39"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1000" w:type="pct"/>
            <w:shd w:val="clear" w:color="auto" w:fill="D9E2F3" w:themeFill="accent5" w:themeFillTint="33"/>
          </w:tcPr>
          <w:p w14:paraId="7D155EEF"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1000" w:type="pct"/>
            <w:shd w:val="clear" w:color="auto" w:fill="D9E2F3" w:themeFill="accent5" w:themeFillTint="33"/>
          </w:tcPr>
          <w:p w14:paraId="37E7FC1F"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00" w:type="pct"/>
            <w:shd w:val="clear" w:color="auto" w:fill="D9E2F3" w:themeFill="accent5" w:themeFillTint="33"/>
          </w:tcPr>
          <w:p w14:paraId="59C0107F"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3BCD290B" w14:textId="77777777" w:rsidTr="00620A75">
        <w:tc>
          <w:tcPr>
            <w:tcW w:w="1176" w:type="pct"/>
            <w:shd w:val="clear" w:color="auto" w:fill="D9E2F3" w:themeFill="accent5" w:themeFillTint="33"/>
            <w:vAlign w:val="center"/>
          </w:tcPr>
          <w:p w14:paraId="64033E6A"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Prašina, SO2, NOx, CO</w:t>
            </w:r>
          </w:p>
        </w:tc>
        <w:tc>
          <w:tcPr>
            <w:tcW w:w="825" w:type="pct"/>
            <w:shd w:val="clear" w:color="auto" w:fill="auto"/>
            <w:vAlign w:val="center"/>
          </w:tcPr>
          <w:p w14:paraId="6B7E51B4"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Ne postoji</w:t>
            </w:r>
          </w:p>
        </w:tc>
        <w:tc>
          <w:tcPr>
            <w:tcW w:w="1000" w:type="pct"/>
            <w:shd w:val="clear" w:color="auto" w:fill="auto"/>
            <w:vAlign w:val="center"/>
          </w:tcPr>
          <w:p w14:paraId="6811677D"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1000" w:type="pct"/>
            <w:shd w:val="clear" w:color="auto" w:fill="auto"/>
            <w:vAlign w:val="center"/>
          </w:tcPr>
          <w:p w14:paraId="7EBC2569"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1000" w:type="pct"/>
            <w:shd w:val="clear" w:color="auto" w:fill="auto"/>
            <w:vAlign w:val="center"/>
          </w:tcPr>
          <w:p w14:paraId="12F428C8"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w:t>
            </w:r>
          </w:p>
        </w:tc>
      </w:tr>
    </w:tbl>
    <w:p w14:paraId="48AC612A"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39"/>
        <w:gridCol w:w="2971"/>
        <w:gridCol w:w="2890"/>
        <w:gridCol w:w="1927"/>
      </w:tblGrid>
      <w:tr w:rsidR="00620A75" w:rsidRPr="00620A75" w14:paraId="42E688A7" w14:textId="77777777" w:rsidTr="00620A75">
        <w:tc>
          <w:tcPr>
            <w:tcW w:w="955" w:type="pct"/>
            <w:shd w:val="clear" w:color="auto" w:fill="D9E2F3" w:themeFill="accent5" w:themeFillTint="33"/>
            <w:vAlign w:val="center"/>
          </w:tcPr>
          <w:p w14:paraId="18185DC1"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543" w:type="pct"/>
            <w:shd w:val="clear" w:color="auto" w:fill="D9E2F3" w:themeFill="accent5" w:themeFillTint="33"/>
            <w:vAlign w:val="center"/>
          </w:tcPr>
          <w:p w14:paraId="79D17240"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501" w:type="pct"/>
            <w:shd w:val="clear" w:color="auto" w:fill="D9E2F3" w:themeFill="accent5" w:themeFillTint="33"/>
            <w:vAlign w:val="center"/>
          </w:tcPr>
          <w:p w14:paraId="731909D7" w14:textId="77777777" w:rsidR="00620A75" w:rsidRPr="00620A75" w:rsidRDefault="00620A75" w:rsidP="00620A75">
            <w:pPr>
              <w:ind w:left="-49" w:right="-92"/>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001" w:type="pct"/>
            <w:shd w:val="clear" w:color="auto" w:fill="D9E2F3" w:themeFill="accent5" w:themeFillTint="33"/>
            <w:vAlign w:val="center"/>
          </w:tcPr>
          <w:p w14:paraId="229B8268"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6AC6C271" w14:textId="77777777" w:rsidTr="00620A75">
        <w:tc>
          <w:tcPr>
            <w:tcW w:w="955" w:type="pct"/>
            <w:shd w:val="clear" w:color="auto" w:fill="D9E2F3" w:themeFill="accent5" w:themeFillTint="33"/>
            <w:vAlign w:val="center"/>
          </w:tcPr>
          <w:p w14:paraId="21154357" w14:textId="77777777" w:rsidR="00620A75" w:rsidRPr="00620A75" w:rsidRDefault="00620A75" w:rsidP="00620A75">
            <w:pPr>
              <w:spacing w:before="60" w:after="60"/>
              <w:ind w:left="-45" w:right="-109"/>
              <w:rPr>
                <w:rFonts w:ascii="Arial" w:hAnsi="Arial" w:cs="Arial"/>
                <w:noProof/>
                <w:sz w:val="22"/>
                <w:szCs w:val="22"/>
                <w:lang w:val="bs-Latn-BA"/>
              </w:rPr>
            </w:pPr>
            <w:r w:rsidRPr="00620A75">
              <w:rPr>
                <w:rFonts w:ascii="Arial" w:hAnsi="Arial" w:cs="Arial"/>
                <w:noProof/>
                <w:sz w:val="22"/>
                <w:szCs w:val="22"/>
                <w:lang w:val="bs-Latn-BA"/>
              </w:rPr>
              <w:t>Prašina, SO</w:t>
            </w:r>
            <w:r w:rsidRPr="00620A75">
              <w:rPr>
                <w:rFonts w:ascii="Arial" w:hAnsi="Arial" w:cs="Arial"/>
                <w:noProof/>
                <w:sz w:val="22"/>
                <w:szCs w:val="22"/>
                <w:vertAlign w:val="subscript"/>
                <w:lang w:val="bs-Latn-BA"/>
              </w:rPr>
              <w:t>2</w:t>
            </w:r>
            <w:r w:rsidRPr="00620A75">
              <w:rPr>
                <w:rFonts w:ascii="Arial" w:hAnsi="Arial" w:cs="Arial"/>
                <w:noProof/>
                <w:sz w:val="22"/>
                <w:szCs w:val="22"/>
                <w:lang w:val="bs-Latn-BA"/>
              </w:rPr>
              <w:t>, NOx, CO</w:t>
            </w:r>
          </w:p>
        </w:tc>
        <w:tc>
          <w:tcPr>
            <w:tcW w:w="1543" w:type="pct"/>
            <w:shd w:val="clear" w:color="auto" w:fill="auto"/>
            <w:vAlign w:val="center"/>
          </w:tcPr>
          <w:p w14:paraId="47C51DD2" w14:textId="77777777" w:rsidR="00620A75" w:rsidRPr="00620A75" w:rsidRDefault="00620A75" w:rsidP="00620A75">
            <w:pPr>
              <w:spacing w:before="60" w:after="60"/>
              <w:ind w:left="-61" w:right="-93"/>
              <w:jc w:val="center"/>
              <w:rPr>
                <w:rFonts w:ascii="Arial" w:hAnsi="Arial" w:cs="Arial"/>
                <w:noProof/>
                <w:sz w:val="22"/>
                <w:szCs w:val="22"/>
                <w:lang w:val="bs-Latn-BA"/>
              </w:rPr>
            </w:pPr>
            <w:r w:rsidRPr="00620A75">
              <w:rPr>
                <w:rFonts w:ascii="Arial" w:hAnsi="Arial" w:cs="Arial"/>
                <w:noProof/>
                <w:sz w:val="22"/>
                <w:szCs w:val="22"/>
                <w:lang w:val="bs-Latn-BA"/>
              </w:rPr>
              <w:t>Temperatura, pritisak, vlažnost i brzina dimnih plinova, O</w:t>
            </w:r>
            <w:r w:rsidRPr="00620A75">
              <w:rPr>
                <w:rFonts w:ascii="Arial" w:hAnsi="Arial" w:cs="Arial"/>
                <w:noProof/>
                <w:sz w:val="22"/>
                <w:szCs w:val="22"/>
                <w:vertAlign w:val="subscript"/>
                <w:lang w:val="bs-Latn-BA"/>
              </w:rPr>
              <w:t>2</w:t>
            </w:r>
            <w:r w:rsidRPr="00620A75">
              <w:rPr>
                <w:rFonts w:ascii="Arial" w:hAnsi="Arial" w:cs="Arial"/>
                <w:noProof/>
                <w:sz w:val="22"/>
                <w:szCs w:val="22"/>
                <w:lang w:val="bs-Latn-BA"/>
              </w:rPr>
              <w:t>, koncetracije prašine, SO</w:t>
            </w:r>
            <w:r w:rsidRPr="00620A75">
              <w:rPr>
                <w:rFonts w:ascii="Arial" w:hAnsi="Arial" w:cs="Arial"/>
                <w:noProof/>
                <w:sz w:val="22"/>
                <w:szCs w:val="22"/>
                <w:vertAlign w:val="subscript"/>
                <w:lang w:val="bs-Latn-BA"/>
              </w:rPr>
              <w:t>2</w:t>
            </w:r>
            <w:r w:rsidRPr="00620A75">
              <w:rPr>
                <w:rFonts w:ascii="Arial" w:hAnsi="Arial" w:cs="Arial"/>
                <w:noProof/>
                <w:sz w:val="22"/>
                <w:szCs w:val="22"/>
                <w:lang w:val="bs-Latn-BA"/>
              </w:rPr>
              <w:t>, NOx, CO</w:t>
            </w:r>
          </w:p>
        </w:tc>
        <w:tc>
          <w:tcPr>
            <w:tcW w:w="1501" w:type="pct"/>
            <w:shd w:val="clear" w:color="auto" w:fill="auto"/>
            <w:vAlign w:val="center"/>
          </w:tcPr>
          <w:p w14:paraId="7015EA7C" w14:textId="77777777" w:rsidR="00620A75" w:rsidRPr="00620A75" w:rsidRDefault="00620A75" w:rsidP="00620A75">
            <w:pPr>
              <w:spacing w:before="60" w:after="60"/>
              <w:ind w:left="-49" w:right="-92"/>
              <w:jc w:val="center"/>
              <w:rPr>
                <w:rFonts w:ascii="Arial" w:hAnsi="Arial" w:cs="Arial"/>
                <w:noProof/>
                <w:sz w:val="22"/>
                <w:szCs w:val="22"/>
                <w:lang w:val="bs-Latn-BA"/>
              </w:rPr>
            </w:pPr>
            <w:r w:rsidRPr="00620A75">
              <w:rPr>
                <w:rFonts w:ascii="Arial" w:hAnsi="Arial" w:cs="Arial"/>
                <w:noProof/>
                <w:sz w:val="22"/>
                <w:szCs w:val="22"/>
                <w:lang w:val="bs-Latn-BA"/>
              </w:rPr>
              <w:t>MEAC300 4.0 Sistem za analizu emisija ispusnih gasova</w:t>
            </w:r>
          </w:p>
        </w:tc>
        <w:tc>
          <w:tcPr>
            <w:tcW w:w="1001" w:type="pct"/>
            <w:shd w:val="clear" w:color="auto" w:fill="auto"/>
            <w:vAlign w:val="center"/>
          </w:tcPr>
          <w:p w14:paraId="13D19827" w14:textId="77777777" w:rsidR="00620A75" w:rsidRPr="00620A75" w:rsidRDefault="00620A75" w:rsidP="00620A75">
            <w:pPr>
              <w:spacing w:before="60" w:after="60"/>
              <w:ind w:left="-64" w:right="-104"/>
              <w:jc w:val="center"/>
              <w:rPr>
                <w:rFonts w:ascii="Arial" w:hAnsi="Arial" w:cs="Arial"/>
                <w:noProof/>
                <w:sz w:val="22"/>
                <w:szCs w:val="22"/>
                <w:lang w:val="bs-Latn-BA"/>
              </w:rPr>
            </w:pPr>
            <w:r w:rsidRPr="00620A75">
              <w:rPr>
                <w:rFonts w:ascii="Arial" w:hAnsi="Arial" w:cs="Arial"/>
                <w:noProof/>
                <w:sz w:val="22"/>
                <w:szCs w:val="22"/>
                <w:lang w:val="bs-Latn-BA"/>
              </w:rPr>
              <w:t>Mjesečno</w:t>
            </w:r>
          </w:p>
        </w:tc>
      </w:tr>
    </w:tbl>
    <w:p w14:paraId="661E64AE"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Z-2 (A3-1) Toranj za gašenje koksa</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25"/>
        <w:gridCol w:w="2328"/>
        <w:gridCol w:w="1889"/>
        <w:gridCol w:w="1577"/>
        <w:gridCol w:w="1908"/>
      </w:tblGrid>
      <w:tr w:rsidR="00620A75" w:rsidRPr="00620A75" w14:paraId="003925C0" w14:textId="77777777" w:rsidTr="00620A75">
        <w:tc>
          <w:tcPr>
            <w:tcW w:w="1000" w:type="pct"/>
            <w:shd w:val="clear" w:color="auto" w:fill="D9E2F3" w:themeFill="accent5" w:themeFillTint="33"/>
          </w:tcPr>
          <w:p w14:paraId="37095C53"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209" w:type="pct"/>
            <w:shd w:val="clear" w:color="auto" w:fill="D9E2F3" w:themeFill="accent5" w:themeFillTint="33"/>
          </w:tcPr>
          <w:p w14:paraId="7D27B251"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981" w:type="pct"/>
            <w:shd w:val="clear" w:color="auto" w:fill="D9E2F3" w:themeFill="accent5" w:themeFillTint="33"/>
          </w:tcPr>
          <w:p w14:paraId="76F0C947"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19" w:type="pct"/>
            <w:shd w:val="clear" w:color="auto" w:fill="D9E2F3" w:themeFill="accent5" w:themeFillTint="33"/>
          </w:tcPr>
          <w:p w14:paraId="0E66B2BD"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991" w:type="pct"/>
            <w:shd w:val="clear" w:color="auto" w:fill="D9E2F3" w:themeFill="accent5" w:themeFillTint="33"/>
          </w:tcPr>
          <w:p w14:paraId="14E3BF93"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6051BA5E" w14:textId="77777777" w:rsidTr="00620A75">
        <w:tc>
          <w:tcPr>
            <w:tcW w:w="1000" w:type="pct"/>
            <w:shd w:val="clear" w:color="auto" w:fill="D9E2F3" w:themeFill="accent5" w:themeFillTint="33"/>
            <w:vAlign w:val="center"/>
          </w:tcPr>
          <w:p w14:paraId="2B69E4D5"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Prašina, H</w:t>
            </w:r>
            <w:r w:rsidRPr="00620A75">
              <w:rPr>
                <w:rFonts w:ascii="Arial" w:hAnsi="Arial" w:cs="Arial"/>
                <w:noProof/>
                <w:sz w:val="22"/>
                <w:szCs w:val="22"/>
                <w:vertAlign w:val="subscript"/>
                <w:lang w:val="bs-Latn-BA"/>
              </w:rPr>
              <w:t>2</w:t>
            </w:r>
            <w:r w:rsidRPr="00620A75">
              <w:rPr>
                <w:rFonts w:ascii="Arial" w:hAnsi="Arial" w:cs="Arial"/>
                <w:noProof/>
                <w:sz w:val="22"/>
                <w:szCs w:val="22"/>
                <w:lang w:val="bs-Latn-BA"/>
              </w:rPr>
              <w:t>S, NH</w:t>
            </w:r>
            <w:r w:rsidRPr="00620A75">
              <w:rPr>
                <w:rFonts w:ascii="Arial" w:hAnsi="Arial" w:cs="Arial"/>
                <w:noProof/>
                <w:sz w:val="22"/>
                <w:szCs w:val="22"/>
                <w:vertAlign w:val="subscript"/>
                <w:lang w:val="bs-Latn-BA"/>
              </w:rPr>
              <w:t>3</w:t>
            </w:r>
          </w:p>
        </w:tc>
        <w:tc>
          <w:tcPr>
            <w:tcW w:w="1209" w:type="pct"/>
            <w:shd w:val="clear" w:color="auto" w:fill="auto"/>
            <w:vAlign w:val="center"/>
          </w:tcPr>
          <w:p w14:paraId="187C8E0F"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Ne postoji</w:t>
            </w:r>
          </w:p>
        </w:tc>
        <w:tc>
          <w:tcPr>
            <w:tcW w:w="981" w:type="pct"/>
            <w:shd w:val="clear" w:color="auto" w:fill="auto"/>
            <w:vAlign w:val="center"/>
          </w:tcPr>
          <w:p w14:paraId="7D628CAB"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819" w:type="pct"/>
            <w:shd w:val="clear" w:color="auto" w:fill="auto"/>
            <w:vAlign w:val="center"/>
          </w:tcPr>
          <w:p w14:paraId="48BB774E"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991" w:type="pct"/>
            <w:shd w:val="clear" w:color="auto" w:fill="auto"/>
            <w:vAlign w:val="center"/>
          </w:tcPr>
          <w:p w14:paraId="5ADCB67D"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w:t>
            </w:r>
          </w:p>
        </w:tc>
      </w:tr>
    </w:tbl>
    <w:p w14:paraId="3A6783A3"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39"/>
        <w:gridCol w:w="2834"/>
        <w:gridCol w:w="3056"/>
        <w:gridCol w:w="1898"/>
      </w:tblGrid>
      <w:tr w:rsidR="00620A75" w:rsidRPr="00620A75" w14:paraId="4264EF2C" w14:textId="77777777" w:rsidTr="00620A75">
        <w:tc>
          <w:tcPr>
            <w:tcW w:w="955" w:type="pct"/>
            <w:shd w:val="clear" w:color="auto" w:fill="D9E2F3" w:themeFill="accent5" w:themeFillTint="33"/>
            <w:vAlign w:val="center"/>
          </w:tcPr>
          <w:p w14:paraId="3031D5BD"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472" w:type="pct"/>
            <w:shd w:val="clear" w:color="auto" w:fill="D9E2F3" w:themeFill="accent5" w:themeFillTint="33"/>
            <w:vAlign w:val="center"/>
          </w:tcPr>
          <w:p w14:paraId="02E17F1E"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587" w:type="pct"/>
            <w:shd w:val="clear" w:color="auto" w:fill="D9E2F3" w:themeFill="accent5" w:themeFillTint="33"/>
            <w:vAlign w:val="center"/>
          </w:tcPr>
          <w:p w14:paraId="1FD65201" w14:textId="77777777" w:rsidR="00620A75" w:rsidRPr="00620A75" w:rsidRDefault="00620A75" w:rsidP="00620A75">
            <w:pPr>
              <w:ind w:left="-49" w:right="-92"/>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986" w:type="pct"/>
            <w:shd w:val="clear" w:color="auto" w:fill="D9E2F3" w:themeFill="accent5" w:themeFillTint="33"/>
            <w:vAlign w:val="center"/>
          </w:tcPr>
          <w:p w14:paraId="7C14BB5E"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525F7C63" w14:textId="77777777" w:rsidTr="00620A75">
        <w:tc>
          <w:tcPr>
            <w:tcW w:w="955" w:type="pct"/>
            <w:shd w:val="clear" w:color="auto" w:fill="D9E2F3" w:themeFill="accent5" w:themeFillTint="33"/>
            <w:vAlign w:val="center"/>
          </w:tcPr>
          <w:p w14:paraId="353845B9"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Prašina, H</w:t>
            </w:r>
            <w:r w:rsidRPr="00620A75">
              <w:rPr>
                <w:rFonts w:ascii="Arial" w:hAnsi="Arial" w:cs="Arial"/>
                <w:noProof/>
                <w:sz w:val="22"/>
                <w:szCs w:val="22"/>
                <w:vertAlign w:val="subscript"/>
                <w:lang w:val="bs-Latn-BA"/>
              </w:rPr>
              <w:t>2</w:t>
            </w:r>
            <w:r w:rsidRPr="00620A75">
              <w:rPr>
                <w:rFonts w:ascii="Arial" w:hAnsi="Arial" w:cs="Arial"/>
                <w:noProof/>
                <w:sz w:val="22"/>
                <w:szCs w:val="22"/>
                <w:lang w:val="bs-Latn-BA"/>
              </w:rPr>
              <w:t>S, NH</w:t>
            </w:r>
            <w:r w:rsidRPr="00620A75">
              <w:rPr>
                <w:rFonts w:ascii="Arial" w:hAnsi="Arial" w:cs="Arial"/>
                <w:noProof/>
                <w:sz w:val="22"/>
                <w:szCs w:val="22"/>
                <w:vertAlign w:val="subscript"/>
                <w:lang w:val="bs-Latn-BA"/>
              </w:rPr>
              <w:t>3</w:t>
            </w:r>
          </w:p>
        </w:tc>
        <w:tc>
          <w:tcPr>
            <w:tcW w:w="1472" w:type="pct"/>
            <w:shd w:val="clear" w:color="auto" w:fill="auto"/>
            <w:vAlign w:val="center"/>
          </w:tcPr>
          <w:p w14:paraId="4AD7A2C6"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prašine, H</w:t>
            </w:r>
            <w:r w:rsidRPr="00620A75">
              <w:rPr>
                <w:rFonts w:ascii="Arial" w:hAnsi="Arial" w:cs="Arial"/>
                <w:noProof/>
                <w:sz w:val="22"/>
                <w:szCs w:val="22"/>
                <w:vertAlign w:val="subscript"/>
                <w:lang w:val="bs-Latn-BA"/>
              </w:rPr>
              <w:t>2</w:t>
            </w:r>
            <w:r w:rsidRPr="00620A75">
              <w:rPr>
                <w:rFonts w:ascii="Arial" w:hAnsi="Arial" w:cs="Arial"/>
                <w:noProof/>
                <w:sz w:val="22"/>
                <w:szCs w:val="22"/>
                <w:lang w:val="bs-Latn-BA"/>
              </w:rPr>
              <w:t>S, NH</w:t>
            </w:r>
            <w:r w:rsidRPr="00620A75">
              <w:rPr>
                <w:rFonts w:ascii="Arial" w:hAnsi="Arial" w:cs="Arial"/>
                <w:noProof/>
                <w:sz w:val="22"/>
                <w:szCs w:val="22"/>
                <w:vertAlign w:val="subscript"/>
                <w:lang w:val="bs-Latn-BA"/>
              </w:rPr>
              <w:t>3</w:t>
            </w:r>
          </w:p>
        </w:tc>
        <w:tc>
          <w:tcPr>
            <w:tcW w:w="1587" w:type="pct"/>
            <w:shd w:val="clear" w:color="auto" w:fill="auto"/>
            <w:vAlign w:val="center"/>
          </w:tcPr>
          <w:p w14:paraId="4D8C543B" w14:textId="77777777" w:rsidR="00620A75" w:rsidRPr="00620A75" w:rsidRDefault="00620A75" w:rsidP="00620A75">
            <w:pPr>
              <w:ind w:left="-49" w:right="-92"/>
              <w:jc w:val="center"/>
              <w:rPr>
                <w:rFonts w:ascii="Arial" w:hAnsi="Arial" w:cs="Arial"/>
                <w:noProof/>
                <w:sz w:val="22"/>
                <w:szCs w:val="22"/>
                <w:lang w:val="bs-Latn-BA"/>
              </w:rPr>
            </w:pPr>
            <w:r w:rsidRPr="00620A75">
              <w:rPr>
                <w:rFonts w:ascii="Arial" w:hAnsi="Arial" w:cs="Arial"/>
                <w:noProof/>
                <w:sz w:val="22"/>
                <w:szCs w:val="22"/>
                <w:lang w:val="bs-Latn-BA"/>
              </w:rPr>
              <w:t>Tecora Isostak G4, OHAUS Pioneer analitička vaga, HP laptop, Atomski apsorpcioni spektrometar AA 240 FS Agilent Technologies</w:t>
            </w:r>
          </w:p>
        </w:tc>
        <w:tc>
          <w:tcPr>
            <w:tcW w:w="986" w:type="pct"/>
            <w:shd w:val="clear" w:color="auto" w:fill="auto"/>
            <w:vAlign w:val="center"/>
          </w:tcPr>
          <w:p w14:paraId="1B882E28"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3433C339"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Z-14 (A2-2) Dimnjak ekshaustora - Sinter 1</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07"/>
        <w:gridCol w:w="1846"/>
        <w:gridCol w:w="1889"/>
        <w:gridCol w:w="1577"/>
        <w:gridCol w:w="1908"/>
      </w:tblGrid>
      <w:tr w:rsidR="00620A75" w:rsidRPr="00620A75" w14:paraId="2089CE66" w14:textId="77777777" w:rsidTr="00620A75">
        <w:tc>
          <w:tcPr>
            <w:tcW w:w="1250" w:type="pct"/>
            <w:shd w:val="clear" w:color="auto" w:fill="D9E2F3" w:themeFill="accent5" w:themeFillTint="33"/>
            <w:vAlign w:val="center"/>
          </w:tcPr>
          <w:p w14:paraId="40D532B4" w14:textId="77777777" w:rsidR="00620A75" w:rsidRPr="00620A75" w:rsidRDefault="00620A75" w:rsidP="00620A75">
            <w:pPr>
              <w:spacing w:before="60" w:after="6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959" w:type="pct"/>
            <w:shd w:val="clear" w:color="auto" w:fill="D9E2F3" w:themeFill="accent5" w:themeFillTint="33"/>
            <w:vAlign w:val="center"/>
          </w:tcPr>
          <w:p w14:paraId="4E070ACB"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981" w:type="pct"/>
            <w:shd w:val="clear" w:color="auto" w:fill="D9E2F3" w:themeFill="accent5" w:themeFillTint="33"/>
            <w:vAlign w:val="center"/>
          </w:tcPr>
          <w:p w14:paraId="7F35DAB2"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19" w:type="pct"/>
            <w:shd w:val="clear" w:color="auto" w:fill="D9E2F3" w:themeFill="accent5" w:themeFillTint="33"/>
            <w:vAlign w:val="center"/>
          </w:tcPr>
          <w:p w14:paraId="5013CD68"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991" w:type="pct"/>
            <w:shd w:val="clear" w:color="auto" w:fill="D9E2F3" w:themeFill="accent5" w:themeFillTint="33"/>
            <w:vAlign w:val="center"/>
          </w:tcPr>
          <w:p w14:paraId="22BBFA9B"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555570FE" w14:textId="77777777" w:rsidTr="00620A75">
        <w:tc>
          <w:tcPr>
            <w:tcW w:w="1250" w:type="pct"/>
            <w:shd w:val="clear" w:color="auto" w:fill="D9E2F3" w:themeFill="accent5" w:themeFillTint="33"/>
            <w:vAlign w:val="center"/>
          </w:tcPr>
          <w:p w14:paraId="61BFDA79" w14:textId="77777777" w:rsidR="00620A75" w:rsidRPr="00620A75" w:rsidRDefault="00620A75" w:rsidP="00620A75">
            <w:pPr>
              <w:spacing w:before="60" w:after="60"/>
              <w:rPr>
                <w:rFonts w:ascii="Arial" w:hAnsi="Arial" w:cs="Arial"/>
                <w:noProof/>
                <w:sz w:val="22"/>
                <w:szCs w:val="22"/>
                <w:lang w:val="bs-Latn-BA"/>
              </w:rPr>
            </w:pPr>
            <w:r w:rsidRPr="00620A75">
              <w:rPr>
                <w:rFonts w:ascii="Arial" w:hAnsi="Arial" w:cs="Arial"/>
                <w:noProof/>
                <w:sz w:val="22"/>
                <w:szCs w:val="22"/>
                <w:lang w:val="bs-Latn-BA"/>
              </w:rPr>
              <w:t>Prašina i ostale čvrste čestice u otpadnim dimnim plinovima</w:t>
            </w:r>
          </w:p>
        </w:tc>
        <w:tc>
          <w:tcPr>
            <w:tcW w:w="959" w:type="pct"/>
            <w:shd w:val="clear" w:color="auto" w:fill="auto"/>
            <w:vAlign w:val="center"/>
          </w:tcPr>
          <w:p w14:paraId="182D2F5F"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Hibridni sistem HF-5</w:t>
            </w:r>
          </w:p>
        </w:tc>
        <w:tc>
          <w:tcPr>
            <w:tcW w:w="981" w:type="pct"/>
            <w:shd w:val="clear" w:color="auto" w:fill="auto"/>
            <w:vAlign w:val="center"/>
          </w:tcPr>
          <w:p w14:paraId="187F1A11"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19" w:type="pct"/>
            <w:shd w:val="clear" w:color="auto" w:fill="auto"/>
            <w:vAlign w:val="center"/>
          </w:tcPr>
          <w:p w14:paraId="5F17CDC0" w14:textId="77777777" w:rsidR="00620A75" w:rsidRPr="00620A75" w:rsidRDefault="00620A75" w:rsidP="00620A75">
            <w:pPr>
              <w:spacing w:before="60" w:after="60"/>
              <w:ind w:left="-98" w:right="-122"/>
              <w:jc w:val="center"/>
              <w:rPr>
                <w:rFonts w:ascii="Arial" w:hAnsi="Arial" w:cs="Arial"/>
                <w:noProof/>
                <w:sz w:val="22"/>
                <w:szCs w:val="22"/>
                <w:lang w:val="bs-Latn-BA"/>
              </w:rPr>
            </w:pPr>
            <w:r w:rsidRPr="00620A75">
              <w:rPr>
                <w:rFonts w:ascii="Arial" w:hAnsi="Arial" w:cs="Arial"/>
                <w:noProof/>
                <w:sz w:val="22"/>
                <w:szCs w:val="22"/>
                <w:lang w:val="bs-Latn-BA"/>
              </w:rPr>
              <w:t>Jedanput godišnje  (mjerno-regulacione opreme)</w:t>
            </w:r>
          </w:p>
        </w:tc>
        <w:tc>
          <w:tcPr>
            <w:tcW w:w="991" w:type="pct"/>
            <w:shd w:val="clear" w:color="auto" w:fill="auto"/>
            <w:vAlign w:val="center"/>
          </w:tcPr>
          <w:p w14:paraId="2F3D14D8"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49DCA7E6"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376"/>
        <w:gridCol w:w="2018"/>
        <w:gridCol w:w="3404"/>
        <w:gridCol w:w="1829"/>
      </w:tblGrid>
      <w:tr w:rsidR="00620A75" w:rsidRPr="00620A75" w14:paraId="65FA1019" w14:textId="77777777" w:rsidTr="00620A75">
        <w:tc>
          <w:tcPr>
            <w:tcW w:w="1234" w:type="pct"/>
            <w:shd w:val="clear" w:color="auto" w:fill="D9E2F3" w:themeFill="accent5" w:themeFillTint="33"/>
            <w:vAlign w:val="center"/>
          </w:tcPr>
          <w:p w14:paraId="3122046A"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048" w:type="pct"/>
            <w:shd w:val="clear" w:color="auto" w:fill="D9E2F3" w:themeFill="accent5" w:themeFillTint="33"/>
            <w:vAlign w:val="center"/>
          </w:tcPr>
          <w:p w14:paraId="01101288"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768" w:type="pct"/>
            <w:shd w:val="clear" w:color="auto" w:fill="D9E2F3" w:themeFill="accent5" w:themeFillTint="33"/>
            <w:vAlign w:val="center"/>
          </w:tcPr>
          <w:p w14:paraId="60A38B79"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950" w:type="pct"/>
            <w:shd w:val="clear" w:color="auto" w:fill="D9E2F3" w:themeFill="accent5" w:themeFillTint="33"/>
            <w:vAlign w:val="center"/>
          </w:tcPr>
          <w:p w14:paraId="7D2A9744"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0F62FD76" w14:textId="77777777" w:rsidTr="00620A75">
        <w:tc>
          <w:tcPr>
            <w:tcW w:w="1234" w:type="pct"/>
            <w:shd w:val="clear" w:color="auto" w:fill="D9E2F3" w:themeFill="accent5" w:themeFillTint="33"/>
            <w:vAlign w:val="center"/>
          </w:tcPr>
          <w:p w14:paraId="45488DC9"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lastRenderedPageBreak/>
              <w:t>Prašina, SO</w:t>
            </w:r>
            <w:r w:rsidRPr="00620A75">
              <w:rPr>
                <w:rFonts w:ascii="Arial" w:hAnsi="Arial" w:cs="Arial"/>
                <w:noProof/>
                <w:sz w:val="22"/>
                <w:szCs w:val="22"/>
                <w:vertAlign w:val="subscript"/>
                <w:lang w:val="bs-Latn-BA"/>
              </w:rPr>
              <w:t>2</w:t>
            </w:r>
            <w:r w:rsidRPr="00620A75">
              <w:rPr>
                <w:rFonts w:ascii="Arial" w:hAnsi="Arial" w:cs="Arial"/>
                <w:noProof/>
                <w:sz w:val="22"/>
                <w:szCs w:val="22"/>
                <w:lang w:val="bs-Latn-BA"/>
              </w:rPr>
              <w:t>, NOx, CO, CO</w:t>
            </w:r>
            <w:r w:rsidRPr="00620A75">
              <w:rPr>
                <w:rFonts w:ascii="Arial" w:hAnsi="Arial" w:cs="Arial"/>
                <w:noProof/>
                <w:sz w:val="22"/>
                <w:szCs w:val="22"/>
                <w:vertAlign w:val="subscript"/>
                <w:lang w:val="bs-Latn-BA"/>
              </w:rPr>
              <w:t>2</w:t>
            </w:r>
            <w:r w:rsidRPr="00620A75">
              <w:rPr>
                <w:rFonts w:ascii="Arial" w:hAnsi="Arial" w:cs="Arial"/>
                <w:noProof/>
                <w:sz w:val="22"/>
                <w:szCs w:val="22"/>
                <w:lang w:val="bs-Latn-BA"/>
              </w:rPr>
              <w:t>, O</w:t>
            </w:r>
            <w:r w:rsidRPr="00620A75">
              <w:rPr>
                <w:rFonts w:ascii="Arial" w:hAnsi="Arial" w:cs="Arial"/>
                <w:noProof/>
                <w:sz w:val="22"/>
                <w:szCs w:val="22"/>
                <w:vertAlign w:val="subscript"/>
                <w:lang w:val="bs-Latn-BA"/>
              </w:rPr>
              <w:t>2</w:t>
            </w:r>
            <w:r w:rsidRPr="00620A75">
              <w:rPr>
                <w:rFonts w:ascii="Arial" w:hAnsi="Arial" w:cs="Arial"/>
                <w:noProof/>
                <w:sz w:val="22"/>
                <w:szCs w:val="22"/>
                <w:lang w:val="bs-Latn-BA"/>
              </w:rPr>
              <w:t>, temperatura, pritisak, protok, brzina, H2O, HCl, HF, Pb, Cr, Mn, Cu, Cd, Ni, PAH, PCDD/ PCDF, Benzen, Toulen, Etilbenzen, Ksilen Hg, Zn, Ti, V</w:t>
            </w:r>
          </w:p>
        </w:tc>
        <w:tc>
          <w:tcPr>
            <w:tcW w:w="1048" w:type="pct"/>
            <w:shd w:val="clear" w:color="auto" w:fill="auto"/>
            <w:vAlign w:val="center"/>
          </w:tcPr>
          <w:p w14:paraId="0B7437C8"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 xml:space="preserve">i koncetracije navedenih polutanata </w:t>
            </w:r>
          </w:p>
        </w:tc>
        <w:tc>
          <w:tcPr>
            <w:tcW w:w="1768" w:type="pct"/>
            <w:shd w:val="clear" w:color="auto" w:fill="auto"/>
            <w:vAlign w:val="center"/>
          </w:tcPr>
          <w:p w14:paraId="048CAC62" w14:textId="77777777" w:rsidR="00620A75" w:rsidRPr="00620A75" w:rsidRDefault="00620A75" w:rsidP="00620A75">
            <w:pPr>
              <w:ind w:left="-66" w:right="-94"/>
              <w:rPr>
                <w:rFonts w:ascii="Arial" w:hAnsi="Arial" w:cs="Arial"/>
                <w:noProof/>
                <w:sz w:val="22"/>
                <w:szCs w:val="22"/>
                <w:lang w:val="bs-Latn-BA"/>
              </w:rPr>
            </w:pPr>
            <w:r w:rsidRPr="00620A75">
              <w:rPr>
                <w:rFonts w:ascii="Arial" w:hAnsi="Arial" w:cs="Arial"/>
                <w:noProof/>
                <w:sz w:val="22"/>
                <w:szCs w:val="22"/>
                <w:lang w:val="bs-Latn-BA"/>
              </w:rPr>
              <w:t>MEAC300 4.0 Sistem za analizu emisija ispusnih gasova, Tecora Isostak G4, OHAUS Pioneer analitička vaga, HP laptop, Horiba PG-250, Horiba PG-300, Atomski apsorpcioni spektrometar AA 240 FS Agilent Technologies, GCMS-QP 2010 Plus Shimadzu, Živin analizator Millennium System PSA Merlin</w:t>
            </w:r>
          </w:p>
        </w:tc>
        <w:tc>
          <w:tcPr>
            <w:tcW w:w="950" w:type="pct"/>
            <w:shd w:val="clear" w:color="auto" w:fill="auto"/>
            <w:vAlign w:val="center"/>
          </w:tcPr>
          <w:p w14:paraId="23BDCBF9"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 xml:space="preserve">1 x mjesečno AMS </w:t>
            </w:r>
          </w:p>
          <w:p w14:paraId="4346D4EA"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 oprema za periodični monitoring</w:t>
            </w:r>
          </w:p>
        </w:tc>
      </w:tr>
    </w:tbl>
    <w:p w14:paraId="63A25349" w14:textId="77777777" w:rsidR="00620A75" w:rsidRPr="00620A75" w:rsidRDefault="00620A75" w:rsidP="00620A75">
      <w:pPr>
        <w:spacing w:before="20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Z-15 (A2-3) Dimnjak ekshaustora - Sinter 2</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07"/>
        <w:gridCol w:w="1846"/>
        <w:gridCol w:w="1692"/>
        <w:gridCol w:w="1708"/>
        <w:gridCol w:w="1974"/>
      </w:tblGrid>
      <w:tr w:rsidR="00620A75" w:rsidRPr="00620A75" w14:paraId="5BC047FE" w14:textId="77777777" w:rsidTr="00620A75">
        <w:tc>
          <w:tcPr>
            <w:tcW w:w="1250" w:type="pct"/>
            <w:shd w:val="clear" w:color="auto" w:fill="D9E2F3" w:themeFill="accent5" w:themeFillTint="33"/>
            <w:vAlign w:val="center"/>
          </w:tcPr>
          <w:p w14:paraId="6561F2EE" w14:textId="77777777" w:rsidR="00620A75" w:rsidRPr="00620A75" w:rsidRDefault="00620A75" w:rsidP="00620A75">
            <w:pPr>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959" w:type="pct"/>
            <w:shd w:val="clear" w:color="auto" w:fill="D9E2F3" w:themeFill="accent5" w:themeFillTint="33"/>
            <w:vAlign w:val="center"/>
          </w:tcPr>
          <w:p w14:paraId="79B18560"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879" w:type="pct"/>
            <w:shd w:val="clear" w:color="auto" w:fill="D9E2F3" w:themeFill="accent5" w:themeFillTint="33"/>
            <w:vAlign w:val="center"/>
          </w:tcPr>
          <w:p w14:paraId="2A56A9D0"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87" w:type="pct"/>
            <w:shd w:val="clear" w:color="auto" w:fill="D9E2F3" w:themeFill="accent5" w:themeFillTint="33"/>
            <w:vAlign w:val="center"/>
          </w:tcPr>
          <w:p w14:paraId="59BD66CE"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521DC94C"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18A790DA" w14:textId="77777777" w:rsidTr="00620A75">
        <w:tc>
          <w:tcPr>
            <w:tcW w:w="1250" w:type="pct"/>
            <w:shd w:val="clear" w:color="auto" w:fill="D9E2F3" w:themeFill="accent5" w:themeFillTint="33"/>
            <w:vAlign w:val="center"/>
          </w:tcPr>
          <w:p w14:paraId="7A96BDE0" w14:textId="77777777" w:rsidR="00620A75" w:rsidRPr="00620A75" w:rsidRDefault="00620A75" w:rsidP="00620A75">
            <w:pPr>
              <w:rPr>
                <w:rFonts w:ascii="Arial" w:hAnsi="Arial" w:cs="Arial"/>
                <w:noProof/>
                <w:sz w:val="22"/>
                <w:szCs w:val="22"/>
                <w:lang w:val="bs-Latn-BA"/>
              </w:rPr>
            </w:pPr>
            <w:r w:rsidRPr="00620A75">
              <w:rPr>
                <w:rFonts w:ascii="Arial" w:hAnsi="Arial" w:cs="Arial"/>
                <w:noProof/>
                <w:sz w:val="22"/>
                <w:szCs w:val="22"/>
                <w:lang w:val="bs-Latn-BA"/>
              </w:rPr>
              <w:t>Prašina i ostale čvrste čestice u otpadnim dimnim plinovima</w:t>
            </w:r>
          </w:p>
        </w:tc>
        <w:tc>
          <w:tcPr>
            <w:tcW w:w="959" w:type="pct"/>
            <w:shd w:val="clear" w:color="auto" w:fill="auto"/>
            <w:vAlign w:val="center"/>
          </w:tcPr>
          <w:p w14:paraId="03FF3C14"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Hibridni sistem HF-6</w:t>
            </w:r>
          </w:p>
        </w:tc>
        <w:tc>
          <w:tcPr>
            <w:tcW w:w="879" w:type="pct"/>
            <w:shd w:val="clear" w:color="auto" w:fill="auto"/>
            <w:vAlign w:val="center"/>
          </w:tcPr>
          <w:p w14:paraId="71B08EEC"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87" w:type="pct"/>
            <w:shd w:val="clear" w:color="auto" w:fill="auto"/>
            <w:vAlign w:val="center"/>
          </w:tcPr>
          <w:p w14:paraId="1D67F4C3"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Jedanput godišnje  (mjerno-regulacione opreme)</w:t>
            </w:r>
          </w:p>
        </w:tc>
        <w:tc>
          <w:tcPr>
            <w:tcW w:w="1025" w:type="pct"/>
            <w:shd w:val="clear" w:color="auto" w:fill="auto"/>
            <w:vAlign w:val="center"/>
          </w:tcPr>
          <w:p w14:paraId="3825AE96"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6F6CC54C"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376"/>
        <w:gridCol w:w="2018"/>
        <w:gridCol w:w="3404"/>
        <w:gridCol w:w="1829"/>
      </w:tblGrid>
      <w:tr w:rsidR="00620A75" w:rsidRPr="00620A75" w14:paraId="22CAE7FC" w14:textId="77777777" w:rsidTr="00620A75">
        <w:tc>
          <w:tcPr>
            <w:tcW w:w="1234" w:type="pct"/>
            <w:shd w:val="clear" w:color="auto" w:fill="D9E2F3" w:themeFill="accent5" w:themeFillTint="33"/>
            <w:vAlign w:val="center"/>
          </w:tcPr>
          <w:p w14:paraId="3AD9E71A"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048" w:type="pct"/>
            <w:shd w:val="clear" w:color="auto" w:fill="D9E2F3" w:themeFill="accent5" w:themeFillTint="33"/>
            <w:vAlign w:val="center"/>
          </w:tcPr>
          <w:p w14:paraId="548398E6"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768" w:type="pct"/>
            <w:shd w:val="clear" w:color="auto" w:fill="D9E2F3" w:themeFill="accent5" w:themeFillTint="33"/>
            <w:vAlign w:val="center"/>
          </w:tcPr>
          <w:p w14:paraId="578DA232"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950" w:type="pct"/>
            <w:shd w:val="clear" w:color="auto" w:fill="D9E2F3" w:themeFill="accent5" w:themeFillTint="33"/>
            <w:vAlign w:val="center"/>
          </w:tcPr>
          <w:p w14:paraId="6F942E8E"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577BFC4D" w14:textId="77777777" w:rsidTr="00620A75">
        <w:tc>
          <w:tcPr>
            <w:tcW w:w="1234" w:type="pct"/>
            <w:shd w:val="clear" w:color="auto" w:fill="D9E2F3" w:themeFill="accent5" w:themeFillTint="33"/>
            <w:vAlign w:val="center"/>
          </w:tcPr>
          <w:p w14:paraId="5D3285B0"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Prašina, SO</w:t>
            </w:r>
            <w:r w:rsidRPr="00620A75">
              <w:rPr>
                <w:rFonts w:ascii="Arial" w:hAnsi="Arial" w:cs="Arial"/>
                <w:noProof/>
                <w:sz w:val="22"/>
                <w:szCs w:val="22"/>
                <w:vertAlign w:val="subscript"/>
                <w:lang w:val="bs-Latn-BA"/>
              </w:rPr>
              <w:t>2</w:t>
            </w:r>
            <w:r w:rsidRPr="00620A75">
              <w:rPr>
                <w:rFonts w:ascii="Arial" w:hAnsi="Arial" w:cs="Arial"/>
                <w:noProof/>
                <w:sz w:val="22"/>
                <w:szCs w:val="22"/>
                <w:lang w:val="bs-Latn-BA"/>
              </w:rPr>
              <w:t>, NOx, CO, CO</w:t>
            </w:r>
            <w:r w:rsidRPr="00620A75">
              <w:rPr>
                <w:rFonts w:ascii="Arial" w:hAnsi="Arial" w:cs="Arial"/>
                <w:noProof/>
                <w:sz w:val="22"/>
                <w:szCs w:val="22"/>
                <w:vertAlign w:val="subscript"/>
                <w:lang w:val="bs-Latn-BA"/>
              </w:rPr>
              <w:t>2</w:t>
            </w:r>
            <w:r w:rsidRPr="00620A75">
              <w:rPr>
                <w:rFonts w:ascii="Arial" w:hAnsi="Arial" w:cs="Arial"/>
                <w:noProof/>
                <w:sz w:val="22"/>
                <w:szCs w:val="22"/>
                <w:lang w:val="bs-Latn-BA"/>
              </w:rPr>
              <w:t>, O</w:t>
            </w:r>
            <w:r w:rsidRPr="00620A75">
              <w:rPr>
                <w:rFonts w:ascii="Arial" w:hAnsi="Arial" w:cs="Arial"/>
                <w:noProof/>
                <w:sz w:val="22"/>
                <w:szCs w:val="22"/>
                <w:vertAlign w:val="subscript"/>
                <w:lang w:val="bs-Latn-BA"/>
              </w:rPr>
              <w:t>2</w:t>
            </w:r>
            <w:r w:rsidRPr="00620A75">
              <w:rPr>
                <w:rFonts w:ascii="Arial" w:hAnsi="Arial" w:cs="Arial"/>
                <w:noProof/>
                <w:sz w:val="22"/>
                <w:szCs w:val="22"/>
                <w:lang w:val="bs-Latn-BA"/>
              </w:rPr>
              <w:t xml:space="preserve">, temperatura, pritisak, protok, brzina, H2O, HCl, HF, Pb, Cr, Mn, Cu, Cd, Ni, Hg, Zn, Ti, V, PAH, PCDD/PCDF, Benzen, Toulen, Etilbenzen, Ksilen </w:t>
            </w:r>
          </w:p>
        </w:tc>
        <w:tc>
          <w:tcPr>
            <w:tcW w:w="1048" w:type="pct"/>
            <w:shd w:val="clear" w:color="auto" w:fill="auto"/>
            <w:vAlign w:val="center"/>
          </w:tcPr>
          <w:p w14:paraId="763F944A"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 xml:space="preserve">i koncetracije navedenih polutanata </w:t>
            </w:r>
          </w:p>
        </w:tc>
        <w:tc>
          <w:tcPr>
            <w:tcW w:w="1768" w:type="pct"/>
            <w:shd w:val="clear" w:color="auto" w:fill="auto"/>
            <w:vAlign w:val="center"/>
          </w:tcPr>
          <w:p w14:paraId="0028D58B" w14:textId="77777777" w:rsidR="00620A75" w:rsidRPr="00620A75" w:rsidRDefault="00620A75" w:rsidP="00620A75">
            <w:pPr>
              <w:ind w:left="-66" w:right="-94"/>
              <w:rPr>
                <w:rFonts w:ascii="Arial" w:hAnsi="Arial" w:cs="Arial"/>
                <w:noProof/>
                <w:sz w:val="22"/>
                <w:szCs w:val="22"/>
                <w:lang w:val="bs-Latn-BA"/>
              </w:rPr>
            </w:pPr>
            <w:r w:rsidRPr="00620A75">
              <w:rPr>
                <w:rFonts w:ascii="Arial" w:hAnsi="Arial" w:cs="Arial"/>
                <w:noProof/>
                <w:sz w:val="22"/>
                <w:szCs w:val="22"/>
                <w:lang w:val="bs-Latn-BA"/>
              </w:rPr>
              <w:t xml:space="preserve">MEAC300 4.0 Sistem za analizu emisija ispusnih gasova, Tecora Isostak G4, OHAUS Pioneer analitička vaga, HP laptop, Horiba PG-250, Horiba PG-300, Atomski apsorpcioni spektrometar AA 240 FS Agilent Technologies, GCMS-QP </w:t>
            </w:r>
          </w:p>
        </w:tc>
        <w:tc>
          <w:tcPr>
            <w:tcW w:w="950" w:type="pct"/>
            <w:shd w:val="clear" w:color="auto" w:fill="auto"/>
            <w:vAlign w:val="center"/>
          </w:tcPr>
          <w:p w14:paraId="3994F64F"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 xml:space="preserve">1 x mjesečno AMS </w:t>
            </w:r>
          </w:p>
          <w:p w14:paraId="22BA131D"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 oprema za periodični monitoring</w:t>
            </w:r>
          </w:p>
        </w:tc>
      </w:tr>
    </w:tbl>
    <w:p w14:paraId="4A8AFBBA" w14:textId="77777777" w:rsidR="00620A75" w:rsidRPr="00620A75" w:rsidRDefault="00620A75" w:rsidP="00620A75">
      <w:pPr>
        <w:spacing w:before="20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Z-16 (A3-2) Dimnjak vrećastog filtera F-6</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4"/>
        <w:gridCol w:w="1989"/>
        <w:gridCol w:w="1692"/>
        <w:gridCol w:w="1708"/>
        <w:gridCol w:w="1974"/>
      </w:tblGrid>
      <w:tr w:rsidR="00620A75" w:rsidRPr="00620A75" w14:paraId="1F30CC1E" w14:textId="77777777" w:rsidTr="00620A75">
        <w:tc>
          <w:tcPr>
            <w:tcW w:w="1176" w:type="pct"/>
            <w:shd w:val="clear" w:color="auto" w:fill="D9E2F3" w:themeFill="accent5" w:themeFillTint="33"/>
            <w:vAlign w:val="center"/>
          </w:tcPr>
          <w:p w14:paraId="50E7DBAC" w14:textId="77777777" w:rsidR="00620A75" w:rsidRPr="00620A75" w:rsidRDefault="00620A75" w:rsidP="00620A75">
            <w:pPr>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033" w:type="pct"/>
            <w:shd w:val="clear" w:color="auto" w:fill="D9E2F3" w:themeFill="accent5" w:themeFillTint="33"/>
            <w:vAlign w:val="center"/>
          </w:tcPr>
          <w:p w14:paraId="69E32BCD"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879" w:type="pct"/>
            <w:shd w:val="clear" w:color="auto" w:fill="D9E2F3" w:themeFill="accent5" w:themeFillTint="33"/>
            <w:vAlign w:val="center"/>
          </w:tcPr>
          <w:p w14:paraId="4B143AE7"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87" w:type="pct"/>
            <w:shd w:val="clear" w:color="auto" w:fill="D9E2F3" w:themeFill="accent5" w:themeFillTint="33"/>
            <w:vAlign w:val="center"/>
          </w:tcPr>
          <w:p w14:paraId="62248B2E"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2EFC46B1"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2C982598" w14:textId="77777777" w:rsidTr="00620A75">
        <w:tc>
          <w:tcPr>
            <w:tcW w:w="1176" w:type="pct"/>
            <w:shd w:val="clear" w:color="auto" w:fill="D9E2F3" w:themeFill="accent5" w:themeFillTint="33"/>
            <w:vAlign w:val="center"/>
          </w:tcPr>
          <w:p w14:paraId="2E13703E" w14:textId="77777777" w:rsidR="00620A75" w:rsidRPr="00620A75" w:rsidRDefault="00620A75" w:rsidP="00620A75">
            <w:pPr>
              <w:rPr>
                <w:rFonts w:ascii="Arial" w:hAnsi="Arial" w:cs="Arial"/>
                <w:noProof/>
                <w:sz w:val="22"/>
                <w:szCs w:val="22"/>
                <w:lang w:val="bs-Latn-BA"/>
              </w:rPr>
            </w:pPr>
            <w:r w:rsidRPr="00620A75">
              <w:rPr>
                <w:rFonts w:ascii="Arial" w:hAnsi="Arial" w:cs="Arial"/>
                <w:noProof/>
                <w:sz w:val="22"/>
                <w:szCs w:val="22"/>
                <w:lang w:val="bs-Latn-BA"/>
              </w:rPr>
              <w:t xml:space="preserve">Čvrste čestice (prašina) </w:t>
            </w:r>
          </w:p>
        </w:tc>
        <w:tc>
          <w:tcPr>
            <w:tcW w:w="1033" w:type="pct"/>
            <w:shd w:val="clear" w:color="auto" w:fill="auto"/>
            <w:vAlign w:val="center"/>
          </w:tcPr>
          <w:p w14:paraId="3AC5D018"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Vrećasti filter F-6</w:t>
            </w:r>
          </w:p>
        </w:tc>
        <w:tc>
          <w:tcPr>
            <w:tcW w:w="879" w:type="pct"/>
            <w:shd w:val="clear" w:color="auto" w:fill="auto"/>
            <w:vAlign w:val="center"/>
          </w:tcPr>
          <w:p w14:paraId="51CCECD4"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87" w:type="pct"/>
            <w:shd w:val="clear" w:color="auto" w:fill="auto"/>
            <w:vAlign w:val="center"/>
          </w:tcPr>
          <w:p w14:paraId="3DA65F20"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Jedanput godišnje  (mjerno-regulacione opreme)</w:t>
            </w:r>
          </w:p>
        </w:tc>
        <w:tc>
          <w:tcPr>
            <w:tcW w:w="1025" w:type="pct"/>
            <w:shd w:val="clear" w:color="auto" w:fill="auto"/>
            <w:vAlign w:val="center"/>
          </w:tcPr>
          <w:p w14:paraId="329C2DDC" w14:textId="77777777" w:rsidR="00620A75" w:rsidRPr="00620A75" w:rsidRDefault="00620A75" w:rsidP="00620A75">
            <w:pPr>
              <w:jc w:val="center"/>
              <w:rPr>
                <w:rFonts w:ascii="Arial" w:hAnsi="Arial" w:cs="Arial"/>
                <w:noProof/>
                <w:sz w:val="22"/>
                <w:szCs w:val="22"/>
                <w:highlight w:val="yellow"/>
                <w:lang w:val="bs-Latn-BA"/>
              </w:rPr>
            </w:pPr>
            <w:r w:rsidRPr="00620A75">
              <w:rPr>
                <w:rFonts w:ascii="Arial" w:hAnsi="Arial" w:cs="Arial"/>
                <w:noProof/>
                <w:sz w:val="22"/>
                <w:szCs w:val="22"/>
                <w:lang w:val="bs-Latn-BA"/>
              </w:rPr>
              <w:t>Centralno održavanje i eksterni izvođači</w:t>
            </w:r>
          </w:p>
        </w:tc>
      </w:tr>
    </w:tbl>
    <w:p w14:paraId="63E6F56F"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5"/>
        <w:gridCol w:w="3394"/>
        <w:gridCol w:w="2139"/>
        <w:gridCol w:w="1829"/>
      </w:tblGrid>
      <w:tr w:rsidR="00620A75" w:rsidRPr="00620A75" w14:paraId="1824DAB5" w14:textId="77777777" w:rsidTr="00620A75">
        <w:tc>
          <w:tcPr>
            <w:tcW w:w="1176" w:type="pct"/>
            <w:shd w:val="clear" w:color="auto" w:fill="D9E2F3" w:themeFill="accent5" w:themeFillTint="33"/>
            <w:vAlign w:val="center"/>
          </w:tcPr>
          <w:p w14:paraId="2E628C86"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763" w:type="pct"/>
            <w:shd w:val="clear" w:color="auto" w:fill="D9E2F3" w:themeFill="accent5" w:themeFillTint="33"/>
            <w:vAlign w:val="center"/>
          </w:tcPr>
          <w:p w14:paraId="15B5CB6C"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111" w:type="pct"/>
            <w:shd w:val="clear" w:color="auto" w:fill="D9E2F3" w:themeFill="accent5" w:themeFillTint="33"/>
            <w:vAlign w:val="center"/>
          </w:tcPr>
          <w:p w14:paraId="7A49A06F"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950" w:type="pct"/>
            <w:shd w:val="clear" w:color="auto" w:fill="D9E2F3" w:themeFill="accent5" w:themeFillTint="33"/>
            <w:vAlign w:val="center"/>
          </w:tcPr>
          <w:p w14:paraId="759CB6FC"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6EDE39EA" w14:textId="77777777" w:rsidTr="00620A75">
        <w:tc>
          <w:tcPr>
            <w:tcW w:w="1176" w:type="pct"/>
            <w:shd w:val="clear" w:color="auto" w:fill="D9E2F3" w:themeFill="accent5" w:themeFillTint="33"/>
            <w:vAlign w:val="center"/>
          </w:tcPr>
          <w:p w14:paraId="58E720A7"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Čvrste čestice (prašina)</w:t>
            </w:r>
          </w:p>
        </w:tc>
        <w:tc>
          <w:tcPr>
            <w:tcW w:w="1763" w:type="pct"/>
            <w:shd w:val="clear" w:color="auto" w:fill="auto"/>
            <w:vAlign w:val="center"/>
          </w:tcPr>
          <w:p w14:paraId="35DC8AC6"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111" w:type="pct"/>
            <w:shd w:val="clear" w:color="auto" w:fill="auto"/>
            <w:vAlign w:val="center"/>
          </w:tcPr>
          <w:p w14:paraId="68C49B2E" w14:textId="77777777" w:rsidR="00620A75" w:rsidRPr="00620A75" w:rsidRDefault="00620A75" w:rsidP="00620A75">
            <w:pPr>
              <w:ind w:left="-66"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950" w:type="pct"/>
            <w:shd w:val="clear" w:color="auto" w:fill="auto"/>
            <w:vAlign w:val="center"/>
          </w:tcPr>
          <w:p w14:paraId="598217F7"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5E60C862"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Z-17 (A3-3) Dimnjak skrubera ATU-1A/2</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64"/>
        <w:gridCol w:w="2689"/>
        <w:gridCol w:w="1692"/>
        <w:gridCol w:w="1708"/>
        <w:gridCol w:w="1974"/>
      </w:tblGrid>
      <w:tr w:rsidR="00620A75" w:rsidRPr="00620A75" w14:paraId="77BA07FF" w14:textId="77777777" w:rsidTr="00620A75">
        <w:tc>
          <w:tcPr>
            <w:tcW w:w="812" w:type="pct"/>
            <w:shd w:val="clear" w:color="auto" w:fill="D9E2F3" w:themeFill="accent5" w:themeFillTint="33"/>
            <w:vAlign w:val="center"/>
          </w:tcPr>
          <w:p w14:paraId="41F4338A" w14:textId="77777777" w:rsidR="00620A75" w:rsidRPr="00620A75" w:rsidRDefault="00620A75" w:rsidP="00620A75">
            <w:pPr>
              <w:spacing w:before="60" w:after="6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396" w:type="pct"/>
            <w:shd w:val="clear" w:color="auto" w:fill="D9E2F3" w:themeFill="accent5" w:themeFillTint="33"/>
            <w:vAlign w:val="center"/>
          </w:tcPr>
          <w:p w14:paraId="506A0A1A"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879" w:type="pct"/>
            <w:shd w:val="clear" w:color="auto" w:fill="D9E2F3" w:themeFill="accent5" w:themeFillTint="33"/>
            <w:vAlign w:val="center"/>
          </w:tcPr>
          <w:p w14:paraId="0F12608A"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87" w:type="pct"/>
            <w:shd w:val="clear" w:color="auto" w:fill="D9E2F3" w:themeFill="accent5" w:themeFillTint="33"/>
            <w:vAlign w:val="center"/>
          </w:tcPr>
          <w:p w14:paraId="4F0E407C"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70CCB148"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0A958DC0" w14:textId="77777777" w:rsidTr="00620A75">
        <w:tc>
          <w:tcPr>
            <w:tcW w:w="812" w:type="pct"/>
            <w:shd w:val="clear" w:color="auto" w:fill="D9E2F3" w:themeFill="accent5" w:themeFillTint="33"/>
            <w:vAlign w:val="center"/>
          </w:tcPr>
          <w:p w14:paraId="36D1B0C2" w14:textId="77777777" w:rsidR="00620A75" w:rsidRPr="00620A75" w:rsidRDefault="00620A75" w:rsidP="00620A75">
            <w:pPr>
              <w:rPr>
                <w:rFonts w:ascii="Arial" w:hAnsi="Arial" w:cs="Arial"/>
                <w:noProof/>
                <w:sz w:val="22"/>
                <w:szCs w:val="22"/>
                <w:lang w:val="bs-Latn-BA"/>
              </w:rPr>
            </w:pPr>
            <w:r w:rsidRPr="00620A75">
              <w:rPr>
                <w:rFonts w:ascii="Arial" w:hAnsi="Arial" w:cs="Arial"/>
                <w:noProof/>
                <w:sz w:val="22"/>
                <w:szCs w:val="22"/>
                <w:lang w:val="bs-Latn-BA"/>
              </w:rPr>
              <w:t xml:space="preserve">Čvrste čestice (prašina) </w:t>
            </w:r>
          </w:p>
        </w:tc>
        <w:tc>
          <w:tcPr>
            <w:tcW w:w="1396" w:type="pct"/>
            <w:shd w:val="clear" w:color="auto" w:fill="auto"/>
            <w:vAlign w:val="center"/>
          </w:tcPr>
          <w:p w14:paraId="2576C457"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Skruber ATU-1A/2</w:t>
            </w:r>
          </w:p>
        </w:tc>
        <w:tc>
          <w:tcPr>
            <w:tcW w:w="879" w:type="pct"/>
            <w:shd w:val="clear" w:color="auto" w:fill="auto"/>
            <w:vAlign w:val="center"/>
          </w:tcPr>
          <w:p w14:paraId="58570A7B"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87" w:type="pct"/>
            <w:shd w:val="clear" w:color="auto" w:fill="auto"/>
            <w:vAlign w:val="center"/>
          </w:tcPr>
          <w:p w14:paraId="1E39F876"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Jedanput godišnje  (mjerno-</w:t>
            </w:r>
            <w:r w:rsidRPr="00620A75">
              <w:rPr>
                <w:rFonts w:ascii="Arial" w:hAnsi="Arial" w:cs="Arial"/>
                <w:noProof/>
                <w:sz w:val="22"/>
                <w:szCs w:val="22"/>
                <w:lang w:val="bs-Latn-BA"/>
              </w:rPr>
              <w:lastRenderedPageBreak/>
              <w:t>regulacione opreme)</w:t>
            </w:r>
          </w:p>
        </w:tc>
        <w:tc>
          <w:tcPr>
            <w:tcW w:w="1025" w:type="pct"/>
            <w:shd w:val="clear" w:color="auto" w:fill="auto"/>
            <w:vAlign w:val="center"/>
          </w:tcPr>
          <w:p w14:paraId="30FD904C"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lastRenderedPageBreak/>
              <w:t>Centralno održavanje i eksterni izvođači</w:t>
            </w:r>
          </w:p>
        </w:tc>
      </w:tr>
    </w:tbl>
    <w:p w14:paraId="266BC5EF"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5"/>
        <w:gridCol w:w="3335"/>
        <w:gridCol w:w="2611"/>
        <w:gridCol w:w="2126"/>
      </w:tblGrid>
      <w:tr w:rsidR="00620A75" w:rsidRPr="00620A75" w14:paraId="446D4918" w14:textId="77777777" w:rsidTr="00620A75">
        <w:tc>
          <w:tcPr>
            <w:tcW w:w="808" w:type="pct"/>
            <w:shd w:val="clear" w:color="auto" w:fill="D9E2F3" w:themeFill="accent5" w:themeFillTint="33"/>
            <w:vAlign w:val="center"/>
          </w:tcPr>
          <w:p w14:paraId="0F952ABC" w14:textId="77777777" w:rsidR="00620A75" w:rsidRPr="00620A75" w:rsidRDefault="00620A75" w:rsidP="00620A75">
            <w:pPr>
              <w:spacing w:before="60" w:after="60"/>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732" w:type="pct"/>
            <w:shd w:val="clear" w:color="auto" w:fill="D9E2F3" w:themeFill="accent5" w:themeFillTint="33"/>
            <w:vAlign w:val="center"/>
          </w:tcPr>
          <w:p w14:paraId="689517A8" w14:textId="77777777" w:rsidR="00620A75" w:rsidRPr="00620A75" w:rsidRDefault="00620A75" w:rsidP="00620A75">
            <w:pPr>
              <w:spacing w:before="60" w:after="60"/>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356" w:type="pct"/>
            <w:shd w:val="clear" w:color="auto" w:fill="D9E2F3" w:themeFill="accent5" w:themeFillTint="33"/>
            <w:vAlign w:val="center"/>
          </w:tcPr>
          <w:p w14:paraId="3AB96C10" w14:textId="77777777" w:rsidR="00620A75" w:rsidRPr="00620A75" w:rsidRDefault="00620A75" w:rsidP="00620A75">
            <w:pPr>
              <w:spacing w:before="60" w:after="60"/>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104" w:type="pct"/>
            <w:shd w:val="clear" w:color="auto" w:fill="D9E2F3" w:themeFill="accent5" w:themeFillTint="33"/>
            <w:vAlign w:val="center"/>
          </w:tcPr>
          <w:p w14:paraId="76736818" w14:textId="77777777" w:rsidR="00620A75" w:rsidRPr="00620A75" w:rsidRDefault="00620A75" w:rsidP="00620A75">
            <w:pPr>
              <w:spacing w:before="60" w:after="60"/>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6DCDBA9B" w14:textId="77777777" w:rsidTr="00620A75">
        <w:tc>
          <w:tcPr>
            <w:tcW w:w="808" w:type="pct"/>
            <w:shd w:val="clear" w:color="auto" w:fill="D9E2F3" w:themeFill="accent5" w:themeFillTint="33"/>
            <w:vAlign w:val="center"/>
          </w:tcPr>
          <w:p w14:paraId="2F99F89C"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Čvrste čestice (prašina)</w:t>
            </w:r>
          </w:p>
        </w:tc>
        <w:tc>
          <w:tcPr>
            <w:tcW w:w="1732" w:type="pct"/>
            <w:shd w:val="clear" w:color="auto" w:fill="auto"/>
            <w:vAlign w:val="center"/>
          </w:tcPr>
          <w:p w14:paraId="40E338D0" w14:textId="77777777" w:rsidR="00620A75" w:rsidRPr="00620A75" w:rsidRDefault="00620A75" w:rsidP="00620A75">
            <w:pPr>
              <w:ind w:left="-61" w:right="-93"/>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356" w:type="pct"/>
            <w:shd w:val="clear" w:color="auto" w:fill="auto"/>
            <w:vAlign w:val="center"/>
          </w:tcPr>
          <w:p w14:paraId="6807499E" w14:textId="77777777" w:rsidR="00620A75" w:rsidRPr="00620A75" w:rsidRDefault="00620A75" w:rsidP="00620A75">
            <w:pPr>
              <w:ind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1104" w:type="pct"/>
            <w:shd w:val="clear" w:color="auto" w:fill="auto"/>
            <w:vAlign w:val="center"/>
          </w:tcPr>
          <w:p w14:paraId="7AA02C3B"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087CD129"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Z-18 (A3-4) Dimnjak skrubera ATU-1/2</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64"/>
        <w:gridCol w:w="2689"/>
        <w:gridCol w:w="1500"/>
        <w:gridCol w:w="1748"/>
        <w:gridCol w:w="2126"/>
      </w:tblGrid>
      <w:tr w:rsidR="00620A75" w:rsidRPr="00620A75" w14:paraId="0FF2875C" w14:textId="77777777" w:rsidTr="00620A75">
        <w:tc>
          <w:tcPr>
            <w:tcW w:w="812" w:type="pct"/>
            <w:shd w:val="clear" w:color="auto" w:fill="D9E2F3" w:themeFill="accent5" w:themeFillTint="33"/>
            <w:vAlign w:val="center"/>
          </w:tcPr>
          <w:p w14:paraId="3770C752" w14:textId="77777777" w:rsidR="00620A75" w:rsidRPr="00620A75" w:rsidRDefault="00620A75" w:rsidP="00620A75">
            <w:pPr>
              <w:spacing w:before="60" w:after="6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396" w:type="pct"/>
            <w:shd w:val="clear" w:color="auto" w:fill="D9E2F3" w:themeFill="accent5" w:themeFillTint="33"/>
            <w:vAlign w:val="center"/>
          </w:tcPr>
          <w:p w14:paraId="7C9B5BD1"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779" w:type="pct"/>
            <w:shd w:val="clear" w:color="auto" w:fill="D9E2F3" w:themeFill="accent5" w:themeFillTint="33"/>
            <w:vAlign w:val="center"/>
          </w:tcPr>
          <w:p w14:paraId="6F1E689E"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908" w:type="pct"/>
            <w:shd w:val="clear" w:color="auto" w:fill="D9E2F3" w:themeFill="accent5" w:themeFillTint="33"/>
            <w:vAlign w:val="center"/>
          </w:tcPr>
          <w:p w14:paraId="7CA073CD"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104" w:type="pct"/>
            <w:shd w:val="clear" w:color="auto" w:fill="D9E2F3" w:themeFill="accent5" w:themeFillTint="33"/>
            <w:vAlign w:val="center"/>
          </w:tcPr>
          <w:p w14:paraId="328769CC"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38278C35" w14:textId="77777777" w:rsidTr="00620A75">
        <w:tc>
          <w:tcPr>
            <w:tcW w:w="812" w:type="pct"/>
            <w:shd w:val="clear" w:color="auto" w:fill="D9E2F3" w:themeFill="accent5" w:themeFillTint="33"/>
            <w:vAlign w:val="center"/>
          </w:tcPr>
          <w:p w14:paraId="663F9C80" w14:textId="77777777" w:rsidR="00620A75" w:rsidRPr="00620A75" w:rsidRDefault="00620A75" w:rsidP="00620A75">
            <w:pPr>
              <w:rPr>
                <w:rFonts w:ascii="Arial" w:hAnsi="Arial" w:cs="Arial"/>
                <w:noProof/>
                <w:sz w:val="22"/>
                <w:szCs w:val="22"/>
                <w:lang w:val="bs-Latn-BA"/>
              </w:rPr>
            </w:pPr>
            <w:r w:rsidRPr="00620A75">
              <w:rPr>
                <w:rFonts w:ascii="Arial" w:hAnsi="Arial" w:cs="Arial"/>
                <w:noProof/>
                <w:sz w:val="22"/>
                <w:szCs w:val="22"/>
                <w:lang w:val="bs-Latn-BA"/>
              </w:rPr>
              <w:t xml:space="preserve">Čvrste čestice (prašina) </w:t>
            </w:r>
          </w:p>
        </w:tc>
        <w:tc>
          <w:tcPr>
            <w:tcW w:w="1396" w:type="pct"/>
            <w:shd w:val="clear" w:color="auto" w:fill="auto"/>
            <w:vAlign w:val="center"/>
          </w:tcPr>
          <w:p w14:paraId="3163D0AA"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Skruber ATU-1/2</w:t>
            </w:r>
          </w:p>
        </w:tc>
        <w:tc>
          <w:tcPr>
            <w:tcW w:w="779" w:type="pct"/>
            <w:shd w:val="clear" w:color="auto" w:fill="auto"/>
            <w:vAlign w:val="center"/>
          </w:tcPr>
          <w:p w14:paraId="5D48CE64"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908" w:type="pct"/>
            <w:shd w:val="clear" w:color="auto" w:fill="auto"/>
            <w:vAlign w:val="center"/>
          </w:tcPr>
          <w:p w14:paraId="4D22BADA"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Jedanput godišnje  (mjerno-regulacione opreme)</w:t>
            </w:r>
          </w:p>
        </w:tc>
        <w:tc>
          <w:tcPr>
            <w:tcW w:w="1104" w:type="pct"/>
            <w:shd w:val="clear" w:color="auto" w:fill="auto"/>
            <w:vAlign w:val="center"/>
          </w:tcPr>
          <w:p w14:paraId="486725F2"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603A982E"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6"/>
        <w:gridCol w:w="3329"/>
        <w:gridCol w:w="2607"/>
        <w:gridCol w:w="2135"/>
      </w:tblGrid>
      <w:tr w:rsidR="00620A75" w:rsidRPr="00620A75" w14:paraId="693043D7" w14:textId="77777777" w:rsidTr="00620A75">
        <w:tc>
          <w:tcPr>
            <w:tcW w:w="808" w:type="pct"/>
            <w:shd w:val="clear" w:color="auto" w:fill="D9E2F3" w:themeFill="accent5" w:themeFillTint="33"/>
            <w:vAlign w:val="center"/>
          </w:tcPr>
          <w:p w14:paraId="42ED0F20" w14:textId="77777777" w:rsidR="00620A75" w:rsidRPr="00620A75" w:rsidRDefault="00620A75" w:rsidP="00620A75">
            <w:pPr>
              <w:spacing w:before="60" w:after="60"/>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729" w:type="pct"/>
            <w:shd w:val="clear" w:color="auto" w:fill="D9E2F3" w:themeFill="accent5" w:themeFillTint="33"/>
            <w:vAlign w:val="center"/>
          </w:tcPr>
          <w:p w14:paraId="1B6A267A" w14:textId="77777777" w:rsidR="00620A75" w:rsidRPr="00620A75" w:rsidRDefault="00620A75" w:rsidP="00620A75">
            <w:pPr>
              <w:spacing w:before="60" w:after="60"/>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354" w:type="pct"/>
            <w:shd w:val="clear" w:color="auto" w:fill="D9E2F3" w:themeFill="accent5" w:themeFillTint="33"/>
            <w:vAlign w:val="center"/>
          </w:tcPr>
          <w:p w14:paraId="5252E6B8" w14:textId="77777777" w:rsidR="00620A75" w:rsidRPr="00620A75" w:rsidRDefault="00620A75" w:rsidP="00620A75">
            <w:pPr>
              <w:spacing w:before="60" w:after="60"/>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109" w:type="pct"/>
            <w:shd w:val="clear" w:color="auto" w:fill="D9E2F3" w:themeFill="accent5" w:themeFillTint="33"/>
            <w:vAlign w:val="center"/>
          </w:tcPr>
          <w:p w14:paraId="5169F6DC" w14:textId="77777777" w:rsidR="00620A75" w:rsidRPr="00620A75" w:rsidRDefault="00620A75" w:rsidP="00620A75">
            <w:pPr>
              <w:spacing w:before="60" w:after="60"/>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54E9D559" w14:textId="77777777" w:rsidTr="00620A75">
        <w:tc>
          <w:tcPr>
            <w:tcW w:w="808" w:type="pct"/>
            <w:shd w:val="clear" w:color="auto" w:fill="D9E2F3" w:themeFill="accent5" w:themeFillTint="33"/>
            <w:vAlign w:val="center"/>
          </w:tcPr>
          <w:p w14:paraId="7BA77AD9"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Čvrste čestice (prašina)</w:t>
            </w:r>
          </w:p>
        </w:tc>
        <w:tc>
          <w:tcPr>
            <w:tcW w:w="1729" w:type="pct"/>
            <w:shd w:val="clear" w:color="auto" w:fill="auto"/>
            <w:vAlign w:val="center"/>
          </w:tcPr>
          <w:p w14:paraId="6320DEAD" w14:textId="77777777" w:rsidR="00620A75" w:rsidRPr="00620A75" w:rsidRDefault="00620A75" w:rsidP="00620A75">
            <w:pPr>
              <w:ind w:left="-61" w:right="-93"/>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354" w:type="pct"/>
            <w:shd w:val="clear" w:color="auto" w:fill="auto"/>
            <w:vAlign w:val="center"/>
          </w:tcPr>
          <w:p w14:paraId="7F0B78D2" w14:textId="77777777" w:rsidR="00620A75" w:rsidRPr="00620A75" w:rsidRDefault="00620A75" w:rsidP="00620A75">
            <w:pPr>
              <w:ind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1109" w:type="pct"/>
            <w:shd w:val="clear" w:color="auto" w:fill="auto"/>
            <w:vAlign w:val="center"/>
          </w:tcPr>
          <w:p w14:paraId="762718A8"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29AA9BF6"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Z-19 (A3-5) Dimnjak skrubera ATU-2/2</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64"/>
        <w:gridCol w:w="2689"/>
        <w:gridCol w:w="1500"/>
        <w:gridCol w:w="1729"/>
        <w:gridCol w:w="2145"/>
      </w:tblGrid>
      <w:tr w:rsidR="00620A75" w:rsidRPr="00620A75" w14:paraId="0AF9EBA9" w14:textId="77777777" w:rsidTr="00620A75">
        <w:tc>
          <w:tcPr>
            <w:tcW w:w="812" w:type="pct"/>
            <w:shd w:val="clear" w:color="auto" w:fill="D9E2F3" w:themeFill="accent5" w:themeFillTint="33"/>
            <w:vAlign w:val="center"/>
          </w:tcPr>
          <w:p w14:paraId="112E0409" w14:textId="77777777" w:rsidR="00620A75" w:rsidRPr="00620A75" w:rsidRDefault="00620A75" w:rsidP="00620A75">
            <w:pPr>
              <w:spacing w:before="60" w:after="6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396" w:type="pct"/>
            <w:shd w:val="clear" w:color="auto" w:fill="D9E2F3" w:themeFill="accent5" w:themeFillTint="33"/>
            <w:vAlign w:val="center"/>
          </w:tcPr>
          <w:p w14:paraId="2D5D94AD"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779" w:type="pct"/>
            <w:shd w:val="clear" w:color="auto" w:fill="D9E2F3" w:themeFill="accent5" w:themeFillTint="33"/>
            <w:vAlign w:val="center"/>
          </w:tcPr>
          <w:p w14:paraId="7A1D8EA8"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98" w:type="pct"/>
            <w:shd w:val="clear" w:color="auto" w:fill="D9E2F3" w:themeFill="accent5" w:themeFillTint="33"/>
            <w:vAlign w:val="center"/>
          </w:tcPr>
          <w:p w14:paraId="5AF6ACC1"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114" w:type="pct"/>
            <w:shd w:val="clear" w:color="auto" w:fill="D9E2F3" w:themeFill="accent5" w:themeFillTint="33"/>
            <w:vAlign w:val="center"/>
          </w:tcPr>
          <w:p w14:paraId="444E4D57"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3A048EBC" w14:textId="77777777" w:rsidTr="00620A75">
        <w:tc>
          <w:tcPr>
            <w:tcW w:w="812" w:type="pct"/>
            <w:shd w:val="clear" w:color="auto" w:fill="D9E2F3" w:themeFill="accent5" w:themeFillTint="33"/>
            <w:vAlign w:val="center"/>
          </w:tcPr>
          <w:p w14:paraId="30D258D6" w14:textId="77777777" w:rsidR="00620A75" w:rsidRPr="00620A75" w:rsidRDefault="00620A75" w:rsidP="00620A75">
            <w:pPr>
              <w:rPr>
                <w:rFonts w:ascii="Arial" w:hAnsi="Arial" w:cs="Arial"/>
                <w:noProof/>
                <w:sz w:val="22"/>
                <w:szCs w:val="22"/>
                <w:lang w:val="bs-Latn-BA"/>
              </w:rPr>
            </w:pPr>
            <w:r w:rsidRPr="00620A75">
              <w:rPr>
                <w:rFonts w:ascii="Arial" w:hAnsi="Arial" w:cs="Arial"/>
                <w:noProof/>
                <w:sz w:val="22"/>
                <w:szCs w:val="22"/>
                <w:lang w:val="bs-Latn-BA"/>
              </w:rPr>
              <w:t xml:space="preserve">Čvrste čestice (prašina) </w:t>
            </w:r>
          </w:p>
        </w:tc>
        <w:tc>
          <w:tcPr>
            <w:tcW w:w="1396" w:type="pct"/>
            <w:shd w:val="clear" w:color="auto" w:fill="auto"/>
            <w:vAlign w:val="center"/>
          </w:tcPr>
          <w:p w14:paraId="10A6C431"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Skruber ATU-2/2</w:t>
            </w:r>
          </w:p>
        </w:tc>
        <w:tc>
          <w:tcPr>
            <w:tcW w:w="779" w:type="pct"/>
            <w:shd w:val="clear" w:color="auto" w:fill="auto"/>
            <w:vAlign w:val="center"/>
          </w:tcPr>
          <w:p w14:paraId="68C132FC"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98" w:type="pct"/>
            <w:shd w:val="clear" w:color="auto" w:fill="auto"/>
            <w:vAlign w:val="center"/>
          </w:tcPr>
          <w:p w14:paraId="56CDEDAC"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Jedanput godišnje  (mjerno-regulacione opreme)</w:t>
            </w:r>
          </w:p>
        </w:tc>
        <w:tc>
          <w:tcPr>
            <w:tcW w:w="1114" w:type="pct"/>
            <w:shd w:val="clear" w:color="auto" w:fill="auto"/>
            <w:vAlign w:val="center"/>
          </w:tcPr>
          <w:p w14:paraId="3523D08D"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5BE49025"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5"/>
        <w:gridCol w:w="3335"/>
        <w:gridCol w:w="2592"/>
        <w:gridCol w:w="2145"/>
      </w:tblGrid>
      <w:tr w:rsidR="00620A75" w:rsidRPr="00620A75" w14:paraId="158A6461" w14:textId="77777777" w:rsidTr="00620A75">
        <w:tc>
          <w:tcPr>
            <w:tcW w:w="808" w:type="pct"/>
            <w:shd w:val="clear" w:color="auto" w:fill="D9E2F3" w:themeFill="accent5" w:themeFillTint="33"/>
            <w:vAlign w:val="center"/>
          </w:tcPr>
          <w:p w14:paraId="6A7AD114" w14:textId="77777777" w:rsidR="00620A75" w:rsidRPr="00620A75" w:rsidRDefault="00620A75" w:rsidP="00620A75">
            <w:pPr>
              <w:spacing w:before="40"/>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732" w:type="pct"/>
            <w:shd w:val="clear" w:color="auto" w:fill="D9E2F3" w:themeFill="accent5" w:themeFillTint="33"/>
            <w:vAlign w:val="center"/>
          </w:tcPr>
          <w:p w14:paraId="04B3CCDA" w14:textId="77777777" w:rsidR="00620A75" w:rsidRPr="00620A75" w:rsidRDefault="00620A75" w:rsidP="00620A75">
            <w:pPr>
              <w:spacing w:before="40"/>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346" w:type="pct"/>
            <w:shd w:val="clear" w:color="auto" w:fill="D9E2F3" w:themeFill="accent5" w:themeFillTint="33"/>
            <w:vAlign w:val="center"/>
          </w:tcPr>
          <w:p w14:paraId="00C67FD8" w14:textId="77777777" w:rsidR="00620A75" w:rsidRPr="00620A75" w:rsidRDefault="00620A75" w:rsidP="00620A75">
            <w:pPr>
              <w:spacing w:before="40"/>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114" w:type="pct"/>
            <w:shd w:val="clear" w:color="auto" w:fill="D9E2F3" w:themeFill="accent5" w:themeFillTint="33"/>
            <w:vAlign w:val="center"/>
          </w:tcPr>
          <w:p w14:paraId="5A23413B" w14:textId="77777777" w:rsidR="00620A75" w:rsidRPr="00620A75" w:rsidRDefault="00620A75" w:rsidP="00620A75">
            <w:pPr>
              <w:spacing w:before="40"/>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2BB40E8F" w14:textId="77777777" w:rsidTr="00620A75">
        <w:tc>
          <w:tcPr>
            <w:tcW w:w="808" w:type="pct"/>
            <w:shd w:val="clear" w:color="auto" w:fill="D9E2F3" w:themeFill="accent5" w:themeFillTint="33"/>
            <w:vAlign w:val="center"/>
          </w:tcPr>
          <w:p w14:paraId="7939AA69"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Čvrste čestice (prašina)</w:t>
            </w:r>
          </w:p>
        </w:tc>
        <w:tc>
          <w:tcPr>
            <w:tcW w:w="1732" w:type="pct"/>
            <w:shd w:val="clear" w:color="auto" w:fill="auto"/>
            <w:vAlign w:val="center"/>
          </w:tcPr>
          <w:p w14:paraId="344B81CB"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346" w:type="pct"/>
            <w:shd w:val="clear" w:color="auto" w:fill="auto"/>
            <w:vAlign w:val="center"/>
          </w:tcPr>
          <w:p w14:paraId="4FBF2821" w14:textId="77777777" w:rsidR="00620A75" w:rsidRPr="00620A75" w:rsidRDefault="00620A75" w:rsidP="00620A75">
            <w:pPr>
              <w:ind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1114" w:type="pct"/>
            <w:shd w:val="clear" w:color="auto" w:fill="auto"/>
            <w:vAlign w:val="center"/>
          </w:tcPr>
          <w:p w14:paraId="73735C97"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359F479C"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Z-20 (A3-6) Dimnjak skrubera ATU-3/2</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64"/>
        <w:gridCol w:w="2689"/>
        <w:gridCol w:w="1692"/>
        <w:gridCol w:w="1708"/>
        <w:gridCol w:w="1974"/>
      </w:tblGrid>
      <w:tr w:rsidR="00620A75" w:rsidRPr="00620A75" w14:paraId="49FD9B8D" w14:textId="77777777" w:rsidTr="00620A75">
        <w:tc>
          <w:tcPr>
            <w:tcW w:w="812" w:type="pct"/>
            <w:shd w:val="clear" w:color="auto" w:fill="D9E2F3" w:themeFill="accent5" w:themeFillTint="33"/>
            <w:vAlign w:val="center"/>
          </w:tcPr>
          <w:p w14:paraId="3A8B0656" w14:textId="77777777" w:rsidR="00620A75" w:rsidRPr="00620A75" w:rsidRDefault="00620A75" w:rsidP="00620A75">
            <w:pPr>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396" w:type="pct"/>
            <w:shd w:val="clear" w:color="auto" w:fill="D9E2F3" w:themeFill="accent5" w:themeFillTint="33"/>
            <w:vAlign w:val="center"/>
          </w:tcPr>
          <w:p w14:paraId="027EE2D8"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879" w:type="pct"/>
            <w:shd w:val="clear" w:color="auto" w:fill="D9E2F3" w:themeFill="accent5" w:themeFillTint="33"/>
            <w:vAlign w:val="center"/>
          </w:tcPr>
          <w:p w14:paraId="58D12487"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87" w:type="pct"/>
            <w:shd w:val="clear" w:color="auto" w:fill="D9E2F3" w:themeFill="accent5" w:themeFillTint="33"/>
            <w:vAlign w:val="center"/>
          </w:tcPr>
          <w:p w14:paraId="6A732164"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5DD4DBB5"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0D513010" w14:textId="77777777" w:rsidTr="00620A75">
        <w:tc>
          <w:tcPr>
            <w:tcW w:w="812" w:type="pct"/>
            <w:shd w:val="clear" w:color="auto" w:fill="D9E2F3" w:themeFill="accent5" w:themeFillTint="33"/>
            <w:vAlign w:val="center"/>
          </w:tcPr>
          <w:p w14:paraId="2145402C" w14:textId="77777777" w:rsidR="00620A75" w:rsidRPr="00620A75" w:rsidRDefault="00620A75" w:rsidP="00620A75">
            <w:pPr>
              <w:rPr>
                <w:rFonts w:ascii="Arial" w:hAnsi="Arial" w:cs="Arial"/>
                <w:noProof/>
                <w:sz w:val="22"/>
                <w:szCs w:val="22"/>
                <w:lang w:val="bs-Latn-BA"/>
              </w:rPr>
            </w:pPr>
            <w:r w:rsidRPr="00620A75">
              <w:rPr>
                <w:rFonts w:ascii="Arial" w:hAnsi="Arial" w:cs="Arial"/>
                <w:noProof/>
                <w:sz w:val="22"/>
                <w:szCs w:val="22"/>
                <w:lang w:val="bs-Latn-BA"/>
              </w:rPr>
              <w:t xml:space="preserve">Čvrste čestice (prašina) </w:t>
            </w:r>
          </w:p>
        </w:tc>
        <w:tc>
          <w:tcPr>
            <w:tcW w:w="1396" w:type="pct"/>
            <w:shd w:val="clear" w:color="auto" w:fill="auto"/>
            <w:vAlign w:val="center"/>
          </w:tcPr>
          <w:p w14:paraId="78BBAA8D"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Skruber ATU-3/2</w:t>
            </w:r>
          </w:p>
        </w:tc>
        <w:tc>
          <w:tcPr>
            <w:tcW w:w="879" w:type="pct"/>
            <w:shd w:val="clear" w:color="auto" w:fill="auto"/>
            <w:vAlign w:val="center"/>
          </w:tcPr>
          <w:p w14:paraId="528AE9DE"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87" w:type="pct"/>
            <w:shd w:val="clear" w:color="auto" w:fill="auto"/>
            <w:vAlign w:val="center"/>
          </w:tcPr>
          <w:p w14:paraId="363AD339"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Jedanput godišnje  (mjerno-regulacione opreme)</w:t>
            </w:r>
          </w:p>
        </w:tc>
        <w:tc>
          <w:tcPr>
            <w:tcW w:w="1025" w:type="pct"/>
            <w:shd w:val="clear" w:color="auto" w:fill="auto"/>
            <w:vAlign w:val="center"/>
          </w:tcPr>
          <w:p w14:paraId="09C608ED"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7EAD7F9E"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5"/>
        <w:gridCol w:w="3335"/>
        <w:gridCol w:w="2592"/>
        <w:gridCol w:w="2145"/>
      </w:tblGrid>
      <w:tr w:rsidR="00620A75" w:rsidRPr="00620A75" w14:paraId="36E6FFC9" w14:textId="77777777" w:rsidTr="00620A75">
        <w:tc>
          <w:tcPr>
            <w:tcW w:w="808" w:type="pct"/>
            <w:shd w:val="clear" w:color="auto" w:fill="D9E2F3" w:themeFill="accent5" w:themeFillTint="33"/>
            <w:vAlign w:val="center"/>
          </w:tcPr>
          <w:p w14:paraId="6105DE3C"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732" w:type="pct"/>
            <w:shd w:val="clear" w:color="auto" w:fill="D9E2F3" w:themeFill="accent5" w:themeFillTint="33"/>
            <w:vAlign w:val="center"/>
          </w:tcPr>
          <w:p w14:paraId="392B9E28"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346" w:type="pct"/>
            <w:shd w:val="clear" w:color="auto" w:fill="D9E2F3" w:themeFill="accent5" w:themeFillTint="33"/>
            <w:vAlign w:val="center"/>
          </w:tcPr>
          <w:p w14:paraId="595F2FC2"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114" w:type="pct"/>
            <w:shd w:val="clear" w:color="auto" w:fill="D9E2F3" w:themeFill="accent5" w:themeFillTint="33"/>
            <w:vAlign w:val="center"/>
          </w:tcPr>
          <w:p w14:paraId="33B80D67"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4C8EE431" w14:textId="77777777" w:rsidTr="00620A75">
        <w:tc>
          <w:tcPr>
            <w:tcW w:w="808" w:type="pct"/>
            <w:shd w:val="clear" w:color="auto" w:fill="D9E2F3" w:themeFill="accent5" w:themeFillTint="33"/>
            <w:vAlign w:val="center"/>
          </w:tcPr>
          <w:p w14:paraId="56EF93EA"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lastRenderedPageBreak/>
              <w:t>Čvrste čestice (prašina)</w:t>
            </w:r>
          </w:p>
        </w:tc>
        <w:tc>
          <w:tcPr>
            <w:tcW w:w="1732" w:type="pct"/>
            <w:shd w:val="clear" w:color="auto" w:fill="auto"/>
            <w:vAlign w:val="center"/>
          </w:tcPr>
          <w:p w14:paraId="400A664D" w14:textId="77777777" w:rsidR="00620A75" w:rsidRPr="00620A75" w:rsidRDefault="00620A75" w:rsidP="00620A75">
            <w:pPr>
              <w:ind w:left="-61" w:right="-93"/>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346" w:type="pct"/>
            <w:shd w:val="clear" w:color="auto" w:fill="auto"/>
            <w:vAlign w:val="center"/>
          </w:tcPr>
          <w:p w14:paraId="6A038032" w14:textId="77777777" w:rsidR="00620A75" w:rsidRPr="00620A75" w:rsidRDefault="00620A75" w:rsidP="00620A75">
            <w:pPr>
              <w:ind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1114" w:type="pct"/>
            <w:shd w:val="clear" w:color="auto" w:fill="auto"/>
            <w:vAlign w:val="center"/>
          </w:tcPr>
          <w:p w14:paraId="2359F168"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20D51B99"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Z-21 (A3-7) Dimnjak skrubera ATU-12/2</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64"/>
        <w:gridCol w:w="2689"/>
        <w:gridCol w:w="1692"/>
        <w:gridCol w:w="1708"/>
        <w:gridCol w:w="1974"/>
      </w:tblGrid>
      <w:tr w:rsidR="00620A75" w:rsidRPr="00620A75" w14:paraId="759C0CCE" w14:textId="77777777" w:rsidTr="00620A75">
        <w:tc>
          <w:tcPr>
            <w:tcW w:w="812" w:type="pct"/>
            <w:shd w:val="clear" w:color="auto" w:fill="D9E2F3" w:themeFill="accent5" w:themeFillTint="33"/>
            <w:vAlign w:val="center"/>
          </w:tcPr>
          <w:p w14:paraId="2A90705C" w14:textId="77777777" w:rsidR="00620A75" w:rsidRPr="00620A75" w:rsidRDefault="00620A75" w:rsidP="00620A75">
            <w:pPr>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396" w:type="pct"/>
            <w:shd w:val="clear" w:color="auto" w:fill="D9E2F3" w:themeFill="accent5" w:themeFillTint="33"/>
            <w:vAlign w:val="center"/>
          </w:tcPr>
          <w:p w14:paraId="0233409C"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879" w:type="pct"/>
            <w:shd w:val="clear" w:color="auto" w:fill="D9E2F3" w:themeFill="accent5" w:themeFillTint="33"/>
            <w:vAlign w:val="center"/>
          </w:tcPr>
          <w:p w14:paraId="03424338"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87" w:type="pct"/>
            <w:shd w:val="clear" w:color="auto" w:fill="D9E2F3" w:themeFill="accent5" w:themeFillTint="33"/>
            <w:vAlign w:val="center"/>
          </w:tcPr>
          <w:p w14:paraId="201964B5"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0939486C"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7E6B612C" w14:textId="77777777" w:rsidTr="00620A75">
        <w:tc>
          <w:tcPr>
            <w:tcW w:w="812" w:type="pct"/>
            <w:shd w:val="clear" w:color="auto" w:fill="D9E2F3" w:themeFill="accent5" w:themeFillTint="33"/>
            <w:vAlign w:val="center"/>
          </w:tcPr>
          <w:p w14:paraId="7EA4362A" w14:textId="77777777" w:rsidR="00620A75" w:rsidRPr="00620A75" w:rsidRDefault="00620A75" w:rsidP="00620A75">
            <w:pPr>
              <w:rPr>
                <w:rFonts w:ascii="Arial" w:hAnsi="Arial" w:cs="Arial"/>
                <w:noProof/>
                <w:sz w:val="22"/>
                <w:szCs w:val="22"/>
                <w:lang w:val="bs-Latn-BA"/>
              </w:rPr>
            </w:pPr>
            <w:r w:rsidRPr="00620A75">
              <w:rPr>
                <w:rFonts w:ascii="Arial" w:hAnsi="Arial" w:cs="Arial"/>
                <w:noProof/>
                <w:sz w:val="22"/>
                <w:szCs w:val="22"/>
                <w:lang w:val="bs-Latn-BA"/>
              </w:rPr>
              <w:t xml:space="preserve">Čvrste čestice (prašina) </w:t>
            </w:r>
          </w:p>
        </w:tc>
        <w:tc>
          <w:tcPr>
            <w:tcW w:w="1396" w:type="pct"/>
            <w:shd w:val="clear" w:color="auto" w:fill="auto"/>
            <w:vAlign w:val="center"/>
          </w:tcPr>
          <w:p w14:paraId="7CBEE8DB"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Skruber ATU-12/2</w:t>
            </w:r>
          </w:p>
        </w:tc>
        <w:tc>
          <w:tcPr>
            <w:tcW w:w="879" w:type="pct"/>
            <w:shd w:val="clear" w:color="auto" w:fill="auto"/>
            <w:vAlign w:val="center"/>
          </w:tcPr>
          <w:p w14:paraId="42F826A6"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87" w:type="pct"/>
            <w:shd w:val="clear" w:color="auto" w:fill="auto"/>
            <w:vAlign w:val="center"/>
          </w:tcPr>
          <w:p w14:paraId="44EF8958"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Jedanput godišnje  (mjerno-regulacione opreme)</w:t>
            </w:r>
          </w:p>
        </w:tc>
        <w:tc>
          <w:tcPr>
            <w:tcW w:w="1025" w:type="pct"/>
            <w:shd w:val="clear" w:color="auto" w:fill="auto"/>
            <w:vAlign w:val="center"/>
          </w:tcPr>
          <w:p w14:paraId="3474C30C"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787BCF90"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657"/>
        <w:gridCol w:w="3353"/>
        <w:gridCol w:w="2472"/>
        <w:gridCol w:w="2145"/>
      </w:tblGrid>
      <w:tr w:rsidR="00620A75" w:rsidRPr="00620A75" w14:paraId="3C8648BD" w14:textId="77777777" w:rsidTr="00620A75">
        <w:tc>
          <w:tcPr>
            <w:tcW w:w="860" w:type="pct"/>
            <w:shd w:val="clear" w:color="auto" w:fill="D9E2F3" w:themeFill="accent5" w:themeFillTint="33"/>
            <w:vAlign w:val="center"/>
          </w:tcPr>
          <w:p w14:paraId="40D6CDCF"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741" w:type="pct"/>
            <w:shd w:val="clear" w:color="auto" w:fill="D9E2F3" w:themeFill="accent5" w:themeFillTint="33"/>
            <w:vAlign w:val="center"/>
          </w:tcPr>
          <w:p w14:paraId="0BA259D7"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284" w:type="pct"/>
            <w:shd w:val="clear" w:color="auto" w:fill="D9E2F3" w:themeFill="accent5" w:themeFillTint="33"/>
            <w:vAlign w:val="center"/>
          </w:tcPr>
          <w:p w14:paraId="6E5D4633"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114" w:type="pct"/>
            <w:shd w:val="clear" w:color="auto" w:fill="D9E2F3" w:themeFill="accent5" w:themeFillTint="33"/>
            <w:vAlign w:val="center"/>
          </w:tcPr>
          <w:p w14:paraId="0B5AFC1B"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1C082096" w14:textId="77777777" w:rsidTr="00620A75">
        <w:tc>
          <w:tcPr>
            <w:tcW w:w="860" w:type="pct"/>
            <w:shd w:val="clear" w:color="auto" w:fill="D9E2F3" w:themeFill="accent5" w:themeFillTint="33"/>
            <w:vAlign w:val="center"/>
          </w:tcPr>
          <w:p w14:paraId="06A14598"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Čvrste čestice (prašina)</w:t>
            </w:r>
          </w:p>
        </w:tc>
        <w:tc>
          <w:tcPr>
            <w:tcW w:w="1741" w:type="pct"/>
            <w:shd w:val="clear" w:color="auto" w:fill="auto"/>
            <w:vAlign w:val="center"/>
          </w:tcPr>
          <w:p w14:paraId="73F77DE8" w14:textId="77777777" w:rsidR="00620A75" w:rsidRPr="00620A75" w:rsidRDefault="00620A75" w:rsidP="00620A75">
            <w:pPr>
              <w:ind w:left="-61" w:right="-93"/>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284" w:type="pct"/>
            <w:shd w:val="clear" w:color="auto" w:fill="auto"/>
            <w:vAlign w:val="center"/>
          </w:tcPr>
          <w:p w14:paraId="78A61521" w14:textId="77777777" w:rsidR="00620A75" w:rsidRPr="00620A75" w:rsidRDefault="00620A75" w:rsidP="00620A75">
            <w:pPr>
              <w:ind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1114" w:type="pct"/>
            <w:shd w:val="clear" w:color="auto" w:fill="auto"/>
            <w:vAlign w:val="center"/>
          </w:tcPr>
          <w:p w14:paraId="168589E7"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7ED6E0C5"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Z-22 (A3-8) Dimnjak Venturi-skrubera ATU-1/4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645"/>
        <w:gridCol w:w="2607"/>
        <w:gridCol w:w="2078"/>
        <w:gridCol w:w="1456"/>
        <w:gridCol w:w="1841"/>
      </w:tblGrid>
      <w:tr w:rsidR="00620A75" w:rsidRPr="00620A75" w14:paraId="6BF7E39A" w14:textId="77777777" w:rsidTr="00620A75">
        <w:tc>
          <w:tcPr>
            <w:tcW w:w="855" w:type="pct"/>
            <w:shd w:val="clear" w:color="auto" w:fill="D9E2F3" w:themeFill="accent5" w:themeFillTint="33"/>
            <w:vAlign w:val="center"/>
          </w:tcPr>
          <w:p w14:paraId="1479F44F" w14:textId="77777777" w:rsidR="00620A75" w:rsidRPr="00620A75" w:rsidRDefault="00620A75" w:rsidP="00620A75">
            <w:pPr>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354" w:type="pct"/>
            <w:shd w:val="clear" w:color="auto" w:fill="D9E2F3" w:themeFill="accent5" w:themeFillTint="33"/>
            <w:vAlign w:val="center"/>
          </w:tcPr>
          <w:p w14:paraId="259E2F3A"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1079" w:type="pct"/>
            <w:shd w:val="clear" w:color="auto" w:fill="D9E2F3" w:themeFill="accent5" w:themeFillTint="33"/>
            <w:vAlign w:val="center"/>
          </w:tcPr>
          <w:p w14:paraId="40868436"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756" w:type="pct"/>
            <w:shd w:val="clear" w:color="auto" w:fill="D9E2F3" w:themeFill="accent5" w:themeFillTint="33"/>
            <w:vAlign w:val="center"/>
          </w:tcPr>
          <w:p w14:paraId="038AD1AE"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957" w:type="pct"/>
            <w:shd w:val="clear" w:color="auto" w:fill="D9E2F3" w:themeFill="accent5" w:themeFillTint="33"/>
            <w:vAlign w:val="center"/>
          </w:tcPr>
          <w:p w14:paraId="7F9AAD50"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79E6EAA7" w14:textId="77777777" w:rsidTr="00620A75">
        <w:tc>
          <w:tcPr>
            <w:tcW w:w="855" w:type="pct"/>
            <w:shd w:val="clear" w:color="auto" w:fill="D9E2F3" w:themeFill="accent5" w:themeFillTint="33"/>
            <w:vAlign w:val="center"/>
          </w:tcPr>
          <w:p w14:paraId="1FE3696F" w14:textId="77777777" w:rsidR="00620A75" w:rsidRPr="00620A75" w:rsidRDefault="00620A75" w:rsidP="00620A75">
            <w:pPr>
              <w:ind w:right="-92"/>
              <w:rPr>
                <w:rFonts w:ascii="Arial" w:hAnsi="Arial" w:cs="Arial"/>
                <w:noProof/>
                <w:sz w:val="22"/>
                <w:szCs w:val="22"/>
                <w:lang w:val="bs-Latn-BA"/>
              </w:rPr>
            </w:pPr>
            <w:r w:rsidRPr="00620A75">
              <w:rPr>
                <w:rFonts w:ascii="Arial" w:hAnsi="Arial" w:cs="Arial"/>
                <w:noProof/>
                <w:sz w:val="22"/>
                <w:szCs w:val="22"/>
                <w:lang w:val="bs-Latn-BA"/>
              </w:rPr>
              <w:t xml:space="preserve">Čvrste čestice (prašina) </w:t>
            </w:r>
          </w:p>
        </w:tc>
        <w:tc>
          <w:tcPr>
            <w:tcW w:w="1354" w:type="pct"/>
            <w:shd w:val="clear" w:color="auto" w:fill="auto"/>
            <w:vAlign w:val="center"/>
          </w:tcPr>
          <w:p w14:paraId="72507CBF"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Venturi skruber ATU-1/4</w:t>
            </w:r>
          </w:p>
        </w:tc>
        <w:tc>
          <w:tcPr>
            <w:tcW w:w="1079" w:type="pct"/>
            <w:shd w:val="clear" w:color="auto" w:fill="auto"/>
            <w:vAlign w:val="center"/>
          </w:tcPr>
          <w:p w14:paraId="14CE98C9"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Nije u funkciji jer SM-4 ne radi</w:t>
            </w:r>
          </w:p>
        </w:tc>
        <w:tc>
          <w:tcPr>
            <w:tcW w:w="756" w:type="pct"/>
            <w:shd w:val="clear" w:color="auto" w:fill="auto"/>
            <w:vAlign w:val="center"/>
          </w:tcPr>
          <w:p w14:paraId="54C811FD"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w:t>
            </w:r>
          </w:p>
        </w:tc>
        <w:tc>
          <w:tcPr>
            <w:tcW w:w="957" w:type="pct"/>
            <w:shd w:val="clear" w:color="auto" w:fill="auto"/>
            <w:vAlign w:val="center"/>
          </w:tcPr>
          <w:p w14:paraId="1A66EEE1"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w:t>
            </w:r>
          </w:p>
        </w:tc>
      </w:tr>
    </w:tbl>
    <w:p w14:paraId="2AC4FC5C"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666"/>
        <w:gridCol w:w="4184"/>
        <w:gridCol w:w="1536"/>
        <w:gridCol w:w="2241"/>
      </w:tblGrid>
      <w:tr w:rsidR="00620A75" w:rsidRPr="00620A75" w14:paraId="142829F4" w14:textId="77777777" w:rsidTr="00620A75">
        <w:tc>
          <w:tcPr>
            <w:tcW w:w="865" w:type="pct"/>
            <w:shd w:val="clear" w:color="auto" w:fill="D9E2F3" w:themeFill="accent5" w:themeFillTint="33"/>
            <w:vAlign w:val="center"/>
          </w:tcPr>
          <w:p w14:paraId="62121A47"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2173" w:type="pct"/>
            <w:shd w:val="clear" w:color="auto" w:fill="D9E2F3" w:themeFill="accent5" w:themeFillTint="33"/>
            <w:vAlign w:val="center"/>
          </w:tcPr>
          <w:p w14:paraId="6B871338"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798" w:type="pct"/>
            <w:shd w:val="clear" w:color="auto" w:fill="D9E2F3" w:themeFill="accent5" w:themeFillTint="33"/>
            <w:vAlign w:val="center"/>
          </w:tcPr>
          <w:p w14:paraId="37F94E18"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164" w:type="pct"/>
            <w:shd w:val="clear" w:color="auto" w:fill="D9E2F3" w:themeFill="accent5" w:themeFillTint="33"/>
            <w:vAlign w:val="center"/>
          </w:tcPr>
          <w:p w14:paraId="7235C735"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4BFF6FCD" w14:textId="77777777" w:rsidTr="00620A75">
        <w:tc>
          <w:tcPr>
            <w:tcW w:w="865" w:type="pct"/>
            <w:shd w:val="clear" w:color="auto" w:fill="D9E2F3" w:themeFill="accent5" w:themeFillTint="33"/>
            <w:vAlign w:val="center"/>
          </w:tcPr>
          <w:p w14:paraId="63DE261E"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Čvrste čestice (prašina)</w:t>
            </w:r>
          </w:p>
        </w:tc>
        <w:tc>
          <w:tcPr>
            <w:tcW w:w="4135" w:type="pct"/>
            <w:gridSpan w:val="3"/>
            <w:shd w:val="clear" w:color="auto" w:fill="auto"/>
            <w:vAlign w:val="center"/>
          </w:tcPr>
          <w:p w14:paraId="5C693ABE" w14:textId="77777777" w:rsidR="00620A75" w:rsidRPr="00620A75" w:rsidRDefault="00620A75" w:rsidP="00620A75">
            <w:pPr>
              <w:ind w:left="-96" w:right="-93"/>
              <w:rPr>
                <w:rFonts w:ascii="Arial" w:hAnsi="Arial" w:cs="Arial"/>
                <w:noProof/>
                <w:sz w:val="22"/>
                <w:szCs w:val="22"/>
                <w:lang w:val="bs-Latn-BA"/>
              </w:rPr>
            </w:pPr>
            <w:r w:rsidRPr="00620A75">
              <w:rPr>
                <w:rFonts w:ascii="Arial" w:hAnsi="Arial" w:cs="Arial"/>
                <w:noProof/>
                <w:sz w:val="22"/>
                <w:szCs w:val="22"/>
                <w:lang w:val="bs-Latn-BA"/>
              </w:rPr>
              <w:t>Monitoring je obustavljan zbog obustave aglomašine SM-4 2019. godine, koja se za sada ne planira koristiti</w:t>
            </w:r>
          </w:p>
        </w:tc>
      </w:tr>
    </w:tbl>
    <w:p w14:paraId="2170F114"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Z-23 (A3-9) Dimnjak Venturi-skrubera VA-3/4</w:t>
      </w:r>
      <w:r w:rsidRPr="00620A75">
        <w:rPr>
          <w:rFonts w:ascii="Arial" w:hAnsi="Arial" w:cs="Arial"/>
          <w:noProof/>
          <w:sz w:val="22"/>
          <w:szCs w:val="22"/>
          <w:lang w:val="bs-Latn-B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23"/>
        <w:gridCol w:w="1727"/>
        <w:gridCol w:w="2495"/>
        <w:gridCol w:w="1708"/>
        <w:gridCol w:w="1974"/>
      </w:tblGrid>
      <w:tr w:rsidR="00620A75" w:rsidRPr="00620A75" w14:paraId="08744550" w14:textId="77777777" w:rsidTr="00620A75">
        <w:tc>
          <w:tcPr>
            <w:tcW w:w="895" w:type="pct"/>
            <w:shd w:val="clear" w:color="auto" w:fill="D9E2F3" w:themeFill="accent5" w:themeFillTint="33"/>
            <w:vAlign w:val="center"/>
          </w:tcPr>
          <w:p w14:paraId="04DD4B6F" w14:textId="77777777" w:rsidR="00620A75" w:rsidRPr="00620A75" w:rsidRDefault="00620A75" w:rsidP="00620A75">
            <w:pPr>
              <w:spacing w:before="60" w:after="6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897" w:type="pct"/>
            <w:shd w:val="clear" w:color="auto" w:fill="D9E2F3" w:themeFill="accent5" w:themeFillTint="33"/>
            <w:vAlign w:val="center"/>
          </w:tcPr>
          <w:p w14:paraId="38A39985"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1296" w:type="pct"/>
            <w:shd w:val="clear" w:color="auto" w:fill="D9E2F3" w:themeFill="accent5" w:themeFillTint="33"/>
            <w:vAlign w:val="center"/>
          </w:tcPr>
          <w:p w14:paraId="774565FE"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87" w:type="pct"/>
            <w:shd w:val="clear" w:color="auto" w:fill="D9E2F3" w:themeFill="accent5" w:themeFillTint="33"/>
            <w:vAlign w:val="center"/>
          </w:tcPr>
          <w:p w14:paraId="3C66C9F1"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4E5E0861"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6854D14E" w14:textId="77777777" w:rsidTr="00620A75">
        <w:tc>
          <w:tcPr>
            <w:tcW w:w="895" w:type="pct"/>
            <w:shd w:val="clear" w:color="auto" w:fill="D9E2F3" w:themeFill="accent5" w:themeFillTint="33"/>
            <w:vAlign w:val="center"/>
          </w:tcPr>
          <w:p w14:paraId="6F93B9E5" w14:textId="77777777" w:rsidR="00620A75" w:rsidRPr="00620A75" w:rsidRDefault="00620A75" w:rsidP="00620A75">
            <w:pPr>
              <w:rPr>
                <w:rFonts w:ascii="Arial" w:hAnsi="Arial" w:cs="Arial"/>
                <w:noProof/>
                <w:sz w:val="22"/>
                <w:szCs w:val="22"/>
                <w:lang w:val="bs-Latn-BA"/>
              </w:rPr>
            </w:pPr>
            <w:r w:rsidRPr="00620A75">
              <w:rPr>
                <w:rFonts w:ascii="Arial" w:hAnsi="Arial" w:cs="Arial"/>
                <w:noProof/>
                <w:sz w:val="22"/>
                <w:szCs w:val="22"/>
                <w:lang w:val="bs-Latn-BA"/>
              </w:rPr>
              <w:t xml:space="preserve">Čvrste čestice (prašina) </w:t>
            </w:r>
          </w:p>
        </w:tc>
        <w:tc>
          <w:tcPr>
            <w:tcW w:w="897" w:type="pct"/>
            <w:shd w:val="clear" w:color="auto" w:fill="auto"/>
            <w:vAlign w:val="center"/>
          </w:tcPr>
          <w:p w14:paraId="114F6A00"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Venturi skruber ATU-1/4</w:t>
            </w:r>
          </w:p>
        </w:tc>
        <w:tc>
          <w:tcPr>
            <w:tcW w:w="1296" w:type="pct"/>
            <w:shd w:val="clear" w:color="auto" w:fill="auto"/>
            <w:vAlign w:val="center"/>
          </w:tcPr>
          <w:p w14:paraId="2EA23361"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87" w:type="pct"/>
            <w:shd w:val="clear" w:color="auto" w:fill="auto"/>
            <w:vAlign w:val="center"/>
          </w:tcPr>
          <w:p w14:paraId="1F99DE9E"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Jedanput godišnje  (mjerno-regulacione opreme)</w:t>
            </w:r>
          </w:p>
        </w:tc>
        <w:tc>
          <w:tcPr>
            <w:tcW w:w="1025" w:type="pct"/>
            <w:shd w:val="clear" w:color="auto" w:fill="auto"/>
            <w:vAlign w:val="center"/>
          </w:tcPr>
          <w:p w14:paraId="6CFE06B9"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18EE7EF8"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6"/>
        <w:gridCol w:w="3273"/>
        <w:gridCol w:w="2663"/>
        <w:gridCol w:w="2135"/>
      </w:tblGrid>
      <w:tr w:rsidR="00620A75" w:rsidRPr="00620A75" w14:paraId="68C683EF" w14:textId="77777777" w:rsidTr="00620A75">
        <w:tc>
          <w:tcPr>
            <w:tcW w:w="808" w:type="pct"/>
            <w:shd w:val="clear" w:color="auto" w:fill="D9E2F3" w:themeFill="accent5" w:themeFillTint="33"/>
            <w:vAlign w:val="center"/>
          </w:tcPr>
          <w:p w14:paraId="1089BD93"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700" w:type="pct"/>
            <w:shd w:val="clear" w:color="auto" w:fill="D9E2F3" w:themeFill="accent5" w:themeFillTint="33"/>
            <w:vAlign w:val="center"/>
          </w:tcPr>
          <w:p w14:paraId="0F3A5CD7"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383" w:type="pct"/>
            <w:shd w:val="clear" w:color="auto" w:fill="D9E2F3" w:themeFill="accent5" w:themeFillTint="33"/>
            <w:vAlign w:val="center"/>
          </w:tcPr>
          <w:p w14:paraId="4D084C91"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109" w:type="pct"/>
            <w:shd w:val="clear" w:color="auto" w:fill="D9E2F3" w:themeFill="accent5" w:themeFillTint="33"/>
            <w:vAlign w:val="center"/>
          </w:tcPr>
          <w:p w14:paraId="526E33D0"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4C260BEF" w14:textId="77777777" w:rsidTr="00620A75">
        <w:tc>
          <w:tcPr>
            <w:tcW w:w="808" w:type="pct"/>
            <w:shd w:val="clear" w:color="auto" w:fill="D9E2F3" w:themeFill="accent5" w:themeFillTint="33"/>
            <w:vAlign w:val="center"/>
          </w:tcPr>
          <w:p w14:paraId="22C04BB5"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Čvrste čestice (prašina)</w:t>
            </w:r>
          </w:p>
        </w:tc>
        <w:tc>
          <w:tcPr>
            <w:tcW w:w="1700" w:type="pct"/>
            <w:shd w:val="clear" w:color="auto" w:fill="auto"/>
            <w:vAlign w:val="center"/>
          </w:tcPr>
          <w:p w14:paraId="4625171A" w14:textId="77777777" w:rsidR="00620A75" w:rsidRPr="00620A75" w:rsidRDefault="00620A75" w:rsidP="00620A75">
            <w:pPr>
              <w:ind w:left="-61" w:right="-93"/>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383" w:type="pct"/>
            <w:shd w:val="clear" w:color="auto" w:fill="auto"/>
            <w:vAlign w:val="center"/>
          </w:tcPr>
          <w:p w14:paraId="17F40AB4" w14:textId="77777777" w:rsidR="00620A75" w:rsidRPr="00620A75" w:rsidRDefault="00620A75" w:rsidP="00620A75">
            <w:pPr>
              <w:ind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1109" w:type="pct"/>
            <w:shd w:val="clear" w:color="auto" w:fill="auto"/>
            <w:vAlign w:val="center"/>
          </w:tcPr>
          <w:p w14:paraId="084B4F18"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6AA49CD9"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Z-24 (A3-10) Dimnjak Venturi-skrubera VA-4/4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64"/>
        <w:gridCol w:w="2689"/>
        <w:gridCol w:w="1692"/>
        <w:gridCol w:w="1708"/>
        <w:gridCol w:w="1974"/>
      </w:tblGrid>
      <w:tr w:rsidR="00620A75" w:rsidRPr="00620A75" w14:paraId="46375F83" w14:textId="77777777" w:rsidTr="00620A75">
        <w:tc>
          <w:tcPr>
            <w:tcW w:w="812" w:type="pct"/>
            <w:shd w:val="clear" w:color="auto" w:fill="D9E2F3" w:themeFill="accent5" w:themeFillTint="33"/>
            <w:vAlign w:val="center"/>
          </w:tcPr>
          <w:p w14:paraId="4822268B" w14:textId="77777777" w:rsidR="00620A75" w:rsidRPr="00620A75" w:rsidRDefault="00620A75" w:rsidP="00620A75">
            <w:pPr>
              <w:spacing w:before="60" w:after="6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396" w:type="pct"/>
            <w:shd w:val="clear" w:color="auto" w:fill="D9E2F3" w:themeFill="accent5" w:themeFillTint="33"/>
            <w:vAlign w:val="center"/>
          </w:tcPr>
          <w:p w14:paraId="612D8A0C"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879" w:type="pct"/>
            <w:shd w:val="clear" w:color="auto" w:fill="D9E2F3" w:themeFill="accent5" w:themeFillTint="33"/>
            <w:vAlign w:val="center"/>
          </w:tcPr>
          <w:p w14:paraId="2B15C940"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87" w:type="pct"/>
            <w:shd w:val="clear" w:color="auto" w:fill="D9E2F3" w:themeFill="accent5" w:themeFillTint="33"/>
            <w:vAlign w:val="center"/>
          </w:tcPr>
          <w:p w14:paraId="7DD65C63"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23A32E63"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332D2C43" w14:textId="77777777" w:rsidTr="00620A75">
        <w:tc>
          <w:tcPr>
            <w:tcW w:w="812" w:type="pct"/>
            <w:shd w:val="clear" w:color="auto" w:fill="D9E2F3" w:themeFill="accent5" w:themeFillTint="33"/>
            <w:vAlign w:val="center"/>
          </w:tcPr>
          <w:p w14:paraId="5557EC5F" w14:textId="77777777" w:rsidR="00620A75" w:rsidRPr="00620A75" w:rsidRDefault="00620A75" w:rsidP="00620A75">
            <w:pPr>
              <w:rPr>
                <w:rFonts w:ascii="Arial" w:hAnsi="Arial" w:cs="Arial"/>
                <w:noProof/>
                <w:sz w:val="22"/>
                <w:szCs w:val="22"/>
                <w:lang w:val="bs-Latn-BA"/>
              </w:rPr>
            </w:pPr>
            <w:r w:rsidRPr="00620A75">
              <w:rPr>
                <w:rFonts w:ascii="Arial" w:hAnsi="Arial" w:cs="Arial"/>
                <w:noProof/>
                <w:sz w:val="22"/>
                <w:szCs w:val="22"/>
                <w:lang w:val="bs-Latn-BA"/>
              </w:rPr>
              <w:t xml:space="preserve">Čvrste čestice (prašina) </w:t>
            </w:r>
          </w:p>
        </w:tc>
        <w:tc>
          <w:tcPr>
            <w:tcW w:w="1396" w:type="pct"/>
            <w:shd w:val="clear" w:color="auto" w:fill="auto"/>
            <w:vAlign w:val="center"/>
          </w:tcPr>
          <w:p w14:paraId="2913D2CD"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Venturi skruber VA-4/4</w:t>
            </w:r>
          </w:p>
        </w:tc>
        <w:tc>
          <w:tcPr>
            <w:tcW w:w="879" w:type="pct"/>
            <w:shd w:val="clear" w:color="auto" w:fill="auto"/>
            <w:vAlign w:val="center"/>
          </w:tcPr>
          <w:p w14:paraId="788AD797"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87" w:type="pct"/>
            <w:shd w:val="clear" w:color="auto" w:fill="auto"/>
            <w:vAlign w:val="center"/>
          </w:tcPr>
          <w:p w14:paraId="017DA2E3"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Jedanput godišnje  (mjerno-</w:t>
            </w:r>
            <w:r w:rsidRPr="00620A75">
              <w:rPr>
                <w:rFonts w:ascii="Arial" w:hAnsi="Arial" w:cs="Arial"/>
                <w:noProof/>
                <w:sz w:val="22"/>
                <w:szCs w:val="22"/>
                <w:lang w:val="bs-Latn-BA"/>
              </w:rPr>
              <w:lastRenderedPageBreak/>
              <w:t>regulacione opreme)</w:t>
            </w:r>
          </w:p>
        </w:tc>
        <w:tc>
          <w:tcPr>
            <w:tcW w:w="1025" w:type="pct"/>
            <w:shd w:val="clear" w:color="auto" w:fill="auto"/>
            <w:vAlign w:val="center"/>
          </w:tcPr>
          <w:p w14:paraId="4BDE88A6"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lastRenderedPageBreak/>
              <w:t>Centralno održavanje i eksterni izvođači</w:t>
            </w:r>
          </w:p>
        </w:tc>
      </w:tr>
    </w:tbl>
    <w:p w14:paraId="6707D11E"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6"/>
        <w:gridCol w:w="3273"/>
        <w:gridCol w:w="2663"/>
        <w:gridCol w:w="2135"/>
      </w:tblGrid>
      <w:tr w:rsidR="00620A75" w:rsidRPr="00620A75" w14:paraId="3D41BF65" w14:textId="77777777" w:rsidTr="00620A75">
        <w:tc>
          <w:tcPr>
            <w:tcW w:w="808" w:type="pct"/>
            <w:shd w:val="clear" w:color="auto" w:fill="D9E2F3" w:themeFill="accent5" w:themeFillTint="33"/>
            <w:vAlign w:val="center"/>
          </w:tcPr>
          <w:p w14:paraId="31EE5061"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700" w:type="pct"/>
            <w:shd w:val="clear" w:color="auto" w:fill="D9E2F3" w:themeFill="accent5" w:themeFillTint="33"/>
            <w:vAlign w:val="center"/>
          </w:tcPr>
          <w:p w14:paraId="1E8E62F8"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383" w:type="pct"/>
            <w:shd w:val="clear" w:color="auto" w:fill="D9E2F3" w:themeFill="accent5" w:themeFillTint="33"/>
            <w:vAlign w:val="center"/>
          </w:tcPr>
          <w:p w14:paraId="577793BE"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109" w:type="pct"/>
            <w:shd w:val="clear" w:color="auto" w:fill="D9E2F3" w:themeFill="accent5" w:themeFillTint="33"/>
            <w:vAlign w:val="center"/>
          </w:tcPr>
          <w:p w14:paraId="216BBD16"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4EA90578" w14:textId="77777777" w:rsidTr="00620A75">
        <w:tc>
          <w:tcPr>
            <w:tcW w:w="808" w:type="pct"/>
            <w:shd w:val="clear" w:color="auto" w:fill="D9E2F3" w:themeFill="accent5" w:themeFillTint="33"/>
            <w:vAlign w:val="center"/>
          </w:tcPr>
          <w:p w14:paraId="1E586DB2"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Čvrste čestice (prašina)</w:t>
            </w:r>
          </w:p>
        </w:tc>
        <w:tc>
          <w:tcPr>
            <w:tcW w:w="1700" w:type="pct"/>
            <w:shd w:val="clear" w:color="auto" w:fill="auto"/>
            <w:vAlign w:val="center"/>
          </w:tcPr>
          <w:p w14:paraId="4174FDA3" w14:textId="77777777" w:rsidR="00620A75" w:rsidRPr="00620A75" w:rsidRDefault="00620A75" w:rsidP="00620A75">
            <w:pPr>
              <w:ind w:left="-61" w:right="-93"/>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383" w:type="pct"/>
            <w:shd w:val="clear" w:color="auto" w:fill="auto"/>
            <w:vAlign w:val="center"/>
          </w:tcPr>
          <w:p w14:paraId="403323FE" w14:textId="77777777" w:rsidR="00620A75" w:rsidRPr="00620A75" w:rsidRDefault="00620A75" w:rsidP="00620A75">
            <w:pPr>
              <w:ind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1109" w:type="pct"/>
            <w:shd w:val="clear" w:color="auto" w:fill="auto"/>
            <w:vAlign w:val="center"/>
          </w:tcPr>
          <w:p w14:paraId="04F88F95"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4543AB3A"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Z-25 (A3-11) Dimnjak Vrećastog filtera F-5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64"/>
        <w:gridCol w:w="2689"/>
        <w:gridCol w:w="1692"/>
        <w:gridCol w:w="1708"/>
        <w:gridCol w:w="1974"/>
      </w:tblGrid>
      <w:tr w:rsidR="00620A75" w:rsidRPr="00620A75" w14:paraId="17838320" w14:textId="77777777" w:rsidTr="00620A75">
        <w:tc>
          <w:tcPr>
            <w:tcW w:w="812" w:type="pct"/>
            <w:shd w:val="clear" w:color="auto" w:fill="D9E2F3" w:themeFill="accent5" w:themeFillTint="33"/>
            <w:vAlign w:val="center"/>
          </w:tcPr>
          <w:p w14:paraId="500CB9B8" w14:textId="77777777" w:rsidR="00620A75" w:rsidRPr="00620A75" w:rsidRDefault="00620A75" w:rsidP="00620A75">
            <w:pPr>
              <w:spacing w:before="60" w:after="6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396" w:type="pct"/>
            <w:shd w:val="clear" w:color="auto" w:fill="D9E2F3" w:themeFill="accent5" w:themeFillTint="33"/>
            <w:vAlign w:val="center"/>
          </w:tcPr>
          <w:p w14:paraId="133DA608"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879" w:type="pct"/>
            <w:shd w:val="clear" w:color="auto" w:fill="D9E2F3" w:themeFill="accent5" w:themeFillTint="33"/>
            <w:vAlign w:val="center"/>
          </w:tcPr>
          <w:p w14:paraId="3F1740BF"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87" w:type="pct"/>
            <w:shd w:val="clear" w:color="auto" w:fill="D9E2F3" w:themeFill="accent5" w:themeFillTint="33"/>
            <w:vAlign w:val="center"/>
          </w:tcPr>
          <w:p w14:paraId="7A1BAFEE"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133947C8"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32176348" w14:textId="77777777" w:rsidTr="00620A75">
        <w:tc>
          <w:tcPr>
            <w:tcW w:w="812" w:type="pct"/>
            <w:shd w:val="clear" w:color="auto" w:fill="D9E2F3" w:themeFill="accent5" w:themeFillTint="33"/>
            <w:vAlign w:val="center"/>
          </w:tcPr>
          <w:p w14:paraId="2B4A1055" w14:textId="77777777" w:rsidR="00620A75" w:rsidRPr="00620A75" w:rsidRDefault="00620A75" w:rsidP="00620A75">
            <w:pPr>
              <w:rPr>
                <w:rFonts w:ascii="Arial" w:hAnsi="Arial" w:cs="Arial"/>
                <w:noProof/>
                <w:sz w:val="22"/>
                <w:szCs w:val="22"/>
                <w:lang w:val="bs-Latn-BA"/>
              </w:rPr>
            </w:pPr>
            <w:r w:rsidRPr="00620A75">
              <w:rPr>
                <w:rFonts w:ascii="Arial" w:hAnsi="Arial" w:cs="Arial"/>
                <w:noProof/>
                <w:sz w:val="22"/>
                <w:szCs w:val="22"/>
                <w:lang w:val="bs-Latn-BA"/>
              </w:rPr>
              <w:t xml:space="preserve">Čvrste čestice (prašina) </w:t>
            </w:r>
          </w:p>
        </w:tc>
        <w:tc>
          <w:tcPr>
            <w:tcW w:w="1396" w:type="pct"/>
            <w:shd w:val="clear" w:color="auto" w:fill="auto"/>
            <w:vAlign w:val="center"/>
          </w:tcPr>
          <w:p w14:paraId="53615F13"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Vrećasti filter F-5</w:t>
            </w:r>
          </w:p>
        </w:tc>
        <w:tc>
          <w:tcPr>
            <w:tcW w:w="879" w:type="pct"/>
            <w:shd w:val="clear" w:color="auto" w:fill="auto"/>
            <w:vAlign w:val="center"/>
          </w:tcPr>
          <w:p w14:paraId="59893FB5"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87" w:type="pct"/>
            <w:shd w:val="clear" w:color="auto" w:fill="auto"/>
            <w:vAlign w:val="center"/>
          </w:tcPr>
          <w:p w14:paraId="015DDA80"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Jedanput godišnje  (mjerno-regulacione opreme)</w:t>
            </w:r>
          </w:p>
        </w:tc>
        <w:tc>
          <w:tcPr>
            <w:tcW w:w="1025" w:type="pct"/>
            <w:shd w:val="clear" w:color="auto" w:fill="auto"/>
            <w:vAlign w:val="center"/>
          </w:tcPr>
          <w:p w14:paraId="08940884"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46489065"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6"/>
        <w:gridCol w:w="2977"/>
        <w:gridCol w:w="2988"/>
        <w:gridCol w:w="2106"/>
      </w:tblGrid>
      <w:tr w:rsidR="00620A75" w:rsidRPr="00620A75" w14:paraId="15D8E3EC" w14:textId="77777777" w:rsidTr="00620A75">
        <w:tc>
          <w:tcPr>
            <w:tcW w:w="808" w:type="pct"/>
            <w:shd w:val="clear" w:color="auto" w:fill="D9E2F3" w:themeFill="accent5" w:themeFillTint="33"/>
            <w:vAlign w:val="center"/>
          </w:tcPr>
          <w:p w14:paraId="68D83C9B"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546" w:type="pct"/>
            <w:shd w:val="clear" w:color="auto" w:fill="D9E2F3" w:themeFill="accent5" w:themeFillTint="33"/>
            <w:vAlign w:val="center"/>
          </w:tcPr>
          <w:p w14:paraId="4A99FA99"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552" w:type="pct"/>
            <w:shd w:val="clear" w:color="auto" w:fill="D9E2F3" w:themeFill="accent5" w:themeFillTint="33"/>
            <w:vAlign w:val="center"/>
          </w:tcPr>
          <w:p w14:paraId="102F95D4"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094" w:type="pct"/>
            <w:shd w:val="clear" w:color="auto" w:fill="D9E2F3" w:themeFill="accent5" w:themeFillTint="33"/>
            <w:vAlign w:val="center"/>
          </w:tcPr>
          <w:p w14:paraId="0C939C1E"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4D3FAB08" w14:textId="77777777" w:rsidTr="00620A75">
        <w:tc>
          <w:tcPr>
            <w:tcW w:w="808" w:type="pct"/>
            <w:shd w:val="clear" w:color="auto" w:fill="D9E2F3" w:themeFill="accent5" w:themeFillTint="33"/>
            <w:vAlign w:val="center"/>
          </w:tcPr>
          <w:p w14:paraId="3CAC90FA"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Čvrste čestice (prašina)</w:t>
            </w:r>
          </w:p>
        </w:tc>
        <w:tc>
          <w:tcPr>
            <w:tcW w:w="1546" w:type="pct"/>
            <w:shd w:val="clear" w:color="auto" w:fill="auto"/>
            <w:vAlign w:val="center"/>
          </w:tcPr>
          <w:p w14:paraId="4342A228"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552" w:type="pct"/>
            <w:shd w:val="clear" w:color="auto" w:fill="auto"/>
            <w:vAlign w:val="center"/>
          </w:tcPr>
          <w:p w14:paraId="6E53C27A" w14:textId="77777777" w:rsidR="00620A75" w:rsidRPr="00620A75" w:rsidRDefault="00620A75" w:rsidP="00620A75">
            <w:pPr>
              <w:ind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1094" w:type="pct"/>
            <w:shd w:val="clear" w:color="auto" w:fill="auto"/>
            <w:vAlign w:val="center"/>
          </w:tcPr>
          <w:p w14:paraId="1E58BC62"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1E912AEC"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Z-26 (A3-12) Dimnjak Vrećastog filtera F-1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64"/>
        <w:gridCol w:w="2689"/>
        <w:gridCol w:w="1692"/>
        <w:gridCol w:w="1708"/>
        <w:gridCol w:w="1974"/>
      </w:tblGrid>
      <w:tr w:rsidR="00620A75" w:rsidRPr="00620A75" w14:paraId="3FE23C46" w14:textId="77777777" w:rsidTr="00620A75">
        <w:tc>
          <w:tcPr>
            <w:tcW w:w="812" w:type="pct"/>
            <w:shd w:val="clear" w:color="auto" w:fill="D9E2F3" w:themeFill="accent5" w:themeFillTint="33"/>
            <w:vAlign w:val="center"/>
          </w:tcPr>
          <w:p w14:paraId="4228717B" w14:textId="77777777" w:rsidR="00620A75" w:rsidRPr="00620A75" w:rsidRDefault="00620A75" w:rsidP="00620A75">
            <w:pPr>
              <w:spacing w:before="60" w:after="6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396" w:type="pct"/>
            <w:shd w:val="clear" w:color="auto" w:fill="D9E2F3" w:themeFill="accent5" w:themeFillTint="33"/>
            <w:vAlign w:val="center"/>
          </w:tcPr>
          <w:p w14:paraId="24965C0B"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879" w:type="pct"/>
            <w:shd w:val="clear" w:color="auto" w:fill="D9E2F3" w:themeFill="accent5" w:themeFillTint="33"/>
            <w:vAlign w:val="center"/>
          </w:tcPr>
          <w:p w14:paraId="3755DC1A"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87" w:type="pct"/>
            <w:shd w:val="clear" w:color="auto" w:fill="D9E2F3" w:themeFill="accent5" w:themeFillTint="33"/>
            <w:vAlign w:val="center"/>
          </w:tcPr>
          <w:p w14:paraId="73E99D92"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644ED8DB"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7095705B" w14:textId="77777777" w:rsidTr="00620A75">
        <w:tc>
          <w:tcPr>
            <w:tcW w:w="812" w:type="pct"/>
            <w:shd w:val="clear" w:color="auto" w:fill="D9E2F3" w:themeFill="accent5" w:themeFillTint="33"/>
            <w:vAlign w:val="center"/>
          </w:tcPr>
          <w:p w14:paraId="652F26CA" w14:textId="77777777" w:rsidR="00620A75" w:rsidRPr="00620A75" w:rsidRDefault="00620A75" w:rsidP="00620A75">
            <w:pPr>
              <w:rPr>
                <w:rFonts w:ascii="Arial" w:hAnsi="Arial" w:cs="Arial"/>
                <w:noProof/>
                <w:sz w:val="22"/>
                <w:szCs w:val="22"/>
                <w:lang w:val="bs-Latn-BA"/>
              </w:rPr>
            </w:pPr>
            <w:r w:rsidRPr="00620A75">
              <w:rPr>
                <w:rFonts w:ascii="Arial" w:hAnsi="Arial" w:cs="Arial"/>
                <w:noProof/>
                <w:sz w:val="22"/>
                <w:szCs w:val="22"/>
                <w:lang w:val="bs-Latn-BA"/>
              </w:rPr>
              <w:t xml:space="preserve">Čvrste čestice (prašina) </w:t>
            </w:r>
          </w:p>
        </w:tc>
        <w:tc>
          <w:tcPr>
            <w:tcW w:w="1396" w:type="pct"/>
            <w:shd w:val="clear" w:color="auto" w:fill="auto"/>
            <w:vAlign w:val="center"/>
          </w:tcPr>
          <w:p w14:paraId="5CEFF9A9"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Vrećasti filter F-1</w:t>
            </w:r>
          </w:p>
        </w:tc>
        <w:tc>
          <w:tcPr>
            <w:tcW w:w="879" w:type="pct"/>
            <w:shd w:val="clear" w:color="auto" w:fill="auto"/>
            <w:vAlign w:val="center"/>
          </w:tcPr>
          <w:p w14:paraId="7D499FE8"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87" w:type="pct"/>
            <w:shd w:val="clear" w:color="auto" w:fill="auto"/>
            <w:vAlign w:val="center"/>
          </w:tcPr>
          <w:p w14:paraId="0C888D7B"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Jedanput godišnje  (mjerno-regulacione opreme)</w:t>
            </w:r>
          </w:p>
        </w:tc>
        <w:tc>
          <w:tcPr>
            <w:tcW w:w="1025" w:type="pct"/>
            <w:shd w:val="clear" w:color="auto" w:fill="auto"/>
            <w:vAlign w:val="center"/>
          </w:tcPr>
          <w:p w14:paraId="6DA86772"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30043B49"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6"/>
        <w:gridCol w:w="3335"/>
        <w:gridCol w:w="2907"/>
        <w:gridCol w:w="1829"/>
      </w:tblGrid>
      <w:tr w:rsidR="00620A75" w:rsidRPr="00620A75" w14:paraId="1FD97358" w14:textId="77777777" w:rsidTr="00620A75">
        <w:tc>
          <w:tcPr>
            <w:tcW w:w="808" w:type="pct"/>
            <w:shd w:val="clear" w:color="auto" w:fill="D9E2F3" w:themeFill="accent5" w:themeFillTint="33"/>
            <w:vAlign w:val="center"/>
          </w:tcPr>
          <w:p w14:paraId="2D632C79"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732" w:type="pct"/>
            <w:shd w:val="clear" w:color="auto" w:fill="D9E2F3" w:themeFill="accent5" w:themeFillTint="33"/>
            <w:vAlign w:val="center"/>
          </w:tcPr>
          <w:p w14:paraId="50ADE656"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510" w:type="pct"/>
            <w:shd w:val="clear" w:color="auto" w:fill="D9E2F3" w:themeFill="accent5" w:themeFillTint="33"/>
            <w:vAlign w:val="center"/>
          </w:tcPr>
          <w:p w14:paraId="3A6A5CEA"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950" w:type="pct"/>
            <w:shd w:val="clear" w:color="auto" w:fill="D9E2F3" w:themeFill="accent5" w:themeFillTint="33"/>
            <w:vAlign w:val="center"/>
          </w:tcPr>
          <w:p w14:paraId="1D7B5786"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102CFEB9" w14:textId="77777777" w:rsidTr="00620A75">
        <w:tc>
          <w:tcPr>
            <w:tcW w:w="808" w:type="pct"/>
            <w:shd w:val="clear" w:color="auto" w:fill="D9E2F3" w:themeFill="accent5" w:themeFillTint="33"/>
            <w:vAlign w:val="center"/>
          </w:tcPr>
          <w:p w14:paraId="742AAB44"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Čvrste čestice (prašina)</w:t>
            </w:r>
          </w:p>
        </w:tc>
        <w:tc>
          <w:tcPr>
            <w:tcW w:w="1732" w:type="pct"/>
            <w:shd w:val="clear" w:color="auto" w:fill="auto"/>
            <w:vAlign w:val="center"/>
          </w:tcPr>
          <w:p w14:paraId="23F947AA"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510" w:type="pct"/>
            <w:shd w:val="clear" w:color="auto" w:fill="auto"/>
            <w:vAlign w:val="center"/>
          </w:tcPr>
          <w:p w14:paraId="2D3F1741" w14:textId="77777777" w:rsidR="00620A75" w:rsidRPr="00620A75" w:rsidRDefault="00620A75" w:rsidP="00620A75">
            <w:pPr>
              <w:ind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950" w:type="pct"/>
            <w:shd w:val="clear" w:color="auto" w:fill="auto"/>
            <w:vAlign w:val="center"/>
          </w:tcPr>
          <w:p w14:paraId="686BF1ED"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2934A8B8" w14:textId="77777777" w:rsidR="00620A75" w:rsidRPr="00620A75" w:rsidRDefault="00620A75" w:rsidP="00620A75">
      <w:pPr>
        <w:spacing w:before="360" w:after="8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Z-27 (A3-13) Dimnjak Vrećastog filtera F-2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30"/>
        <w:gridCol w:w="2274"/>
        <w:gridCol w:w="1941"/>
        <w:gridCol w:w="1708"/>
        <w:gridCol w:w="1974"/>
      </w:tblGrid>
      <w:tr w:rsidR="00620A75" w:rsidRPr="00620A75" w14:paraId="5A49D6CB" w14:textId="77777777" w:rsidTr="00620A75">
        <w:tc>
          <w:tcPr>
            <w:tcW w:w="899" w:type="pct"/>
            <w:shd w:val="clear" w:color="auto" w:fill="D9E2F3" w:themeFill="accent5" w:themeFillTint="33"/>
            <w:vAlign w:val="center"/>
          </w:tcPr>
          <w:p w14:paraId="64396672" w14:textId="77777777" w:rsidR="00620A75" w:rsidRPr="00620A75" w:rsidRDefault="00620A75" w:rsidP="00620A75">
            <w:pPr>
              <w:spacing w:before="60" w:after="6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181" w:type="pct"/>
            <w:shd w:val="clear" w:color="auto" w:fill="D9E2F3" w:themeFill="accent5" w:themeFillTint="33"/>
            <w:vAlign w:val="center"/>
          </w:tcPr>
          <w:p w14:paraId="091C07D2"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1008" w:type="pct"/>
            <w:shd w:val="clear" w:color="auto" w:fill="D9E2F3" w:themeFill="accent5" w:themeFillTint="33"/>
            <w:vAlign w:val="center"/>
          </w:tcPr>
          <w:p w14:paraId="1364C60E"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87" w:type="pct"/>
            <w:shd w:val="clear" w:color="auto" w:fill="D9E2F3" w:themeFill="accent5" w:themeFillTint="33"/>
            <w:vAlign w:val="center"/>
          </w:tcPr>
          <w:p w14:paraId="1C0EB47F"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7B2F2275"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05A94D42" w14:textId="77777777" w:rsidTr="00620A75">
        <w:tc>
          <w:tcPr>
            <w:tcW w:w="899" w:type="pct"/>
            <w:shd w:val="clear" w:color="auto" w:fill="D9E2F3" w:themeFill="accent5" w:themeFillTint="33"/>
            <w:vAlign w:val="center"/>
          </w:tcPr>
          <w:p w14:paraId="5DC1FFFD" w14:textId="77777777" w:rsidR="00620A75" w:rsidRPr="00620A75" w:rsidRDefault="00620A75" w:rsidP="00620A75">
            <w:pPr>
              <w:spacing w:before="60" w:after="60"/>
              <w:rPr>
                <w:rFonts w:ascii="Arial" w:hAnsi="Arial" w:cs="Arial"/>
                <w:noProof/>
                <w:sz w:val="22"/>
                <w:szCs w:val="22"/>
                <w:lang w:val="bs-Latn-BA"/>
              </w:rPr>
            </w:pPr>
            <w:r w:rsidRPr="00620A75">
              <w:rPr>
                <w:rFonts w:ascii="Arial" w:hAnsi="Arial" w:cs="Arial"/>
                <w:noProof/>
                <w:sz w:val="22"/>
                <w:szCs w:val="22"/>
                <w:lang w:val="bs-Latn-BA"/>
              </w:rPr>
              <w:t xml:space="preserve">Čvrste čestice (prašina) </w:t>
            </w:r>
          </w:p>
        </w:tc>
        <w:tc>
          <w:tcPr>
            <w:tcW w:w="1181" w:type="pct"/>
            <w:shd w:val="clear" w:color="auto" w:fill="auto"/>
            <w:vAlign w:val="center"/>
          </w:tcPr>
          <w:p w14:paraId="7686695E"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Vrećasti filter F-2</w:t>
            </w:r>
          </w:p>
        </w:tc>
        <w:tc>
          <w:tcPr>
            <w:tcW w:w="1008" w:type="pct"/>
            <w:shd w:val="clear" w:color="auto" w:fill="auto"/>
            <w:vAlign w:val="center"/>
          </w:tcPr>
          <w:p w14:paraId="1D8540E6"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87" w:type="pct"/>
            <w:shd w:val="clear" w:color="auto" w:fill="auto"/>
            <w:vAlign w:val="center"/>
          </w:tcPr>
          <w:p w14:paraId="1C1773E0"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Jedanput godišnje  (mjerno-regulacione opreme)</w:t>
            </w:r>
          </w:p>
        </w:tc>
        <w:tc>
          <w:tcPr>
            <w:tcW w:w="1025" w:type="pct"/>
            <w:shd w:val="clear" w:color="auto" w:fill="auto"/>
            <w:vAlign w:val="center"/>
          </w:tcPr>
          <w:p w14:paraId="4AC51451"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4B058AAF"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7"/>
        <w:gridCol w:w="3430"/>
        <w:gridCol w:w="2524"/>
        <w:gridCol w:w="2116"/>
      </w:tblGrid>
      <w:tr w:rsidR="00620A75" w:rsidRPr="00620A75" w14:paraId="43ADC099" w14:textId="77777777" w:rsidTr="00620A75">
        <w:tc>
          <w:tcPr>
            <w:tcW w:w="808" w:type="pct"/>
            <w:shd w:val="clear" w:color="auto" w:fill="D9E2F3" w:themeFill="accent5" w:themeFillTint="33"/>
            <w:vAlign w:val="center"/>
          </w:tcPr>
          <w:p w14:paraId="2EA62DC6"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781" w:type="pct"/>
            <w:shd w:val="clear" w:color="auto" w:fill="D9E2F3" w:themeFill="accent5" w:themeFillTint="33"/>
            <w:vAlign w:val="center"/>
          </w:tcPr>
          <w:p w14:paraId="3836C25F"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311" w:type="pct"/>
            <w:shd w:val="clear" w:color="auto" w:fill="D9E2F3" w:themeFill="accent5" w:themeFillTint="33"/>
            <w:vAlign w:val="center"/>
          </w:tcPr>
          <w:p w14:paraId="27CB8E41"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099" w:type="pct"/>
            <w:shd w:val="clear" w:color="auto" w:fill="D9E2F3" w:themeFill="accent5" w:themeFillTint="33"/>
            <w:vAlign w:val="center"/>
          </w:tcPr>
          <w:p w14:paraId="471D21FD"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3EC12AB4" w14:textId="77777777" w:rsidTr="00620A75">
        <w:tc>
          <w:tcPr>
            <w:tcW w:w="808" w:type="pct"/>
            <w:shd w:val="clear" w:color="auto" w:fill="D9E2F3" w:themeFill="accent5" w:themeFillTint="33"/>
            <w:vAlign w:val="center"/>
          </w:tcPr>
          <w:p w14:paraId="7BC297AD"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lastRenderedPageBreak/>
              <w:t>Čvrste čestice (prašina)</w:t>
            </w:r>
          </w:p>
        </w:tc>
        <w:tc>
          <w:tcPr>
            <w:tcW w:w="1781" w:type="pct"/>
            <w:shd w:val="clear" w:color="auto" w:fill="auto"/>
            <w:vAlign w:val="center"/>
          </w:tcPr>
          <w:p w14:paraId="7341CFD7"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311" w:type="pct"/>
            <w:shd w:val="clear" w:color="auto" w:fill="auto"/>
            <w:vAlign w:val="center"/>
          </w:tcPr>
          <w:p w14:paraId="3ECF5F05" w14:textId="77777777" w:rsidR="00620A75" w:rsidRPr="00620A75" w:rsidRDefault="00620A75" w:rsidP="00620A75">
            <w:pPr>
              <w:ind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1099" w:type="pct"/>
            <w:shd w:val="clear" w:color="auto" w:fill="auto"/>
            <w:vAlign w:val="center"/>
          </w:tcPr>
          <w:p w14:paraId="347D1CA8"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139014C8" w14:textId="77777777" w:rsidR="00620A75" w:rsidRPr="00620A75" w:rsidRDefault="00620A75" w:rsidP="00620A75">
      <w:pPr>
        <w:spacing w:before="240" w:after="8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Z-28 (A3-14) Dimnjak Vrećastog filtera F-3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6"/>
        <w:gridCol w:w="264"/>
        <w:gridCol w:w="2434"/>
        <w:gridCol w:w="279"/>
        <w:gridCol w:w="1798"/>
        <w:gridCol w:w="1149"/>
        <w:gridCol w:w="173"/>
        <w:gridCol w:w="1974"/>
      </w:tblGrid>
      <w:tr w:rsidR="00620A75" w:rsidRPr="00620A75" w14:paraId="2BDF3DBC" w14:textId="77777777" w:rsidTr="00620A75">
        <w:tc>
          <w:tcPr>
            <w:tcW w:w="945" w:type="pct"/>
            <w:gridSpan w:val="2"/>
            <w:shd w:val="clear" w:color="auto" w:fill="D9E2F3" w:themeFill="accent5" w:themeFillTint="33"/>
            <w:vAlign w:val="center"/>
          </w:tcPr>
          <w:p w14:paraId="197A0AE2" w14:textId="77777777" w:rsidR="00620A75" w:rsidRPr="00620A75" w:rsidRDefault="00620A75" w:rsidP="00620A75">
            <w:pPr>
              <w:spacing w:before="20" w:after="2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264" w:type="pct"/>
            <w:shd w:val="clear" w:color="auto" w:fill="D9E2F3" w:themeFill="accent5" w:themeFillTint="33"/>
            <w:vAlign w:val="center"/>
          </w:tcPr>
          <w:p w14:paraId="7A004BDA"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1079" w:type="pct"/>
            <w:gridSpan w:val="2"/>
            <w:shd w:val="clear" w:color="auto" w:fill="D9E2F3" w:themeFill="accent5" w:themeFillTint="33"/>
            <w:vAlign w:val="center"/>
          </w:tcPr>
          <w:p w14:paraId="786ADC88"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687" w:type="pct"/>
            <w:gridSpan w:val="2"/>
            <w:shd w:val="clear" w:color="auto" w:fill="D9E2F3" w:themeFill="accent5" w:themeFillTint="33"/>
            <w:vAlign w:val="center"/>
          </w:tcPr>
          <w:p w14:paraId="369B54CD"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00111F02"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52AD4135" w14:textId="77777777" w:rsidTr="00620A75">
        <w:tc>
          <w:tcPr>
            <w:tcW w:w="945" w:type="pct"/>
            <w:gridSpan w:val="2"/>
            <w:shd w:val="clear" w:color="auto" w:fill="D9E2F3" w:themeFill="accent5" w:themeFillTint="33"/>
            <w:vAlign w:val="center"/>
          </w:tcPr>
          <w:p w14:paraId="2E501D02" w14:textId="77777777" w:rsidR="00620A75" w:rsidRPr="00620A75" w:rsidRDefault="00620A75" w:rsidP="00620A75">
            <w:pPr>
              <w:spacing w:before="20" w:after="20"/>
              <w:rPr>
                <w:rFonts w:ascii="Arial" w:hAnsi="Arial" w:cs="Arial"/>
                <w:noProof/>
                <w:sz w:val="22"/>
                <w:szCs w:val="22"/>
                <w:lang w:val="bs-Latn-BA"/>
              </w:rPr>
            </w:pPr>
            <w:r w:rsidRPr="00620A75">
              <w:rPr>
                <w:rFonts w:ascii="Arial" w:hAnsi="Arial" w:cs="Arial"/>
                <w:noProof/>
                <w:sz w:val="22"/>
                <w:szCs w:val="22"/>
                <w:lang w:val="bs-Latn-BA"/>
              </w:rPr>
              <w:t xml:space="preserve">Čvrste čestice (prašina) </w:t>
            </w:r>
          </w:p>
        </w:tc>
        <w:tc>
          <w:tcPr>
            <w:tcW w:w="1264" w:type="pct"/>
            <w:shd w:val="clear" w:color="auto" w:fill="auto"/>
            <w:vAlign w:val="center"/>
          </w:tcPr>
          <w:p w14:paraId="52759052"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Vrećasti filter F-3</w:t>
            </w:r>
          </w:p>
        </w:tc>
        <w:tc>
          <w:tcPr>
            <w:tcW w:w="1079" w:type="pct"/>
            <w:gridSpan w:val="2"/>
            <w:shd w:val="clear" w:color="auto" w:fill="auto"/>
            <w:vAlign w:val="center"/>
          </w:tcPr>
          <w:p w14:paraId="032E7548"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U funkciji i ne zadovoljava GVE</w:t>
            </w:r>
          </w:p>
        </w:tc>
        <w:tc>
          <w:tcPr>
            <w:tcW w:w="687" w:type="pct"/>
            <w:gridSpan w:val="2"/>
            <w:shd w:val="clear" w:color="auto" w:fill="auto"/>
            <w:vAlign w:val="center"/>
          </w:tcPr>
          <w:p w14:paraId="2855F651"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Jedanput godišnje</w:t>
            </w:r>
          </w:p>
        </w:tc>
        <w:tc>
          <w:tcPr>
            <w:tcW w:w="1025" w:type="pct"/>
            <w:shd w:val="clear" w:color="auto" w:fill="auto"/>
            <w:vAlign w:val="center"/>
          </w:tcPr>
          <w:p w14:paraId="04D74CE3"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Eksterni izvođači</w:t>
            </w:r>
          </w:p>
        </w:tc>
      </w:tr>
      <w:tr w:rsidR="00620A75" w:rsidRPr="00620A75" w14:paraId="3C685082" w14:textId="77777777" w:rsidTr="00620A75">
        <w:tc>
          <w:tcPr>
            <w:tcW w:w="808" w:type="pct"/>
            <w:shd w:val="clear" w:color="auto" w:fill="D9E2F3" w:themeFill="accent5" w:themeFillTint="33"/>
            <w:vAlign w:val="center"/>
          </w:tcPr>
          <w:p w14:paraId="5BAB768D" w14:textId="77777777" w:rsidR="00620A75" w:rsidRPr="00620A75" w:rsidRDefault="00620A75" w:rsidP="00620A75">
            <w:pPr>
              <w:spacing w:before="20" w:after="20"/>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546" w:type="pct"/>
            <w:gridSpan w:val="3"/>
            <w:shd w:val="clear" w:color="auto" w:fill="D9E2F3" w:themeFill="accent5" w:themeFillTint="33"/>
            <w:vAlign w:val="center"/>
          </w:tcPr>
          <w:p w14:paraId="5BEFF96E" w14:textId="77777777" w:rsidR="00620A75" w:rsidRPr="00620A75" w:rsidRDefault="00620A75" w:rsidP="00620A75">
            <w:pPr>
              <w:spacing w:before="20" w:after="20"/>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531" w:type="pct"/>
            <w:gridSpan w:val="2"/>
            <w:shd w:val="clear" w:color="auto" w:fill="D9E2F3" w:themeFill="accent5" w:themeFillTint="33"/>
            <w:vAlign w:val="center"/>
          </w:tcPr>
          <w:p w14:paraId="2040D49E" w14:textId="77777777" w:rsidR="00620A75" w:rsidRPr="00620A75" w:rsidRDefault="00620A75" w:rsidP="00620A75">
            <w:pPr>
              <w:spacing w:before="20" w:after="20"/>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114" w:type="pct"/>
            <w:gridSpan w:val="2"/>
            <w:shd w:val="clear" w:color="auto" w:fill="D9E2F3" w:themeFill="accent5" w:themeFillTint="33"/>
            <w:vAlign w:val="center"/>
          </w:tcPr>
          <w:p w14:paraId="72297B33"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225B9027" w14:textId="77777777" w:rsidTr="00620A75">
        <w:tc>
          <w:tcPr>
            <w:tcW w:w="808" w:type="pct"/>
            <w:shd w:val="clear" w:color="auto" w:fill="D9E2F3" w:themeFill="accent5" w:themeFillTint="33"/>
            <w:vAlign w:val="center"/>
          </w:tcPr>
          <w:p w14:paraId="08E5642C"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Čvrste čestice (prašina)</w:t>
            </w:r>
          </w:p>
        </w:tc>
        <w:tc>
          <w:tcPr>
            <w:tcW w:w="1546" w:type="pct"/>
            <w:gridSpan w:val="3"/>
            <w:shd w:val="clear" w:color="auto" w:fill="auto"/>
            <w:vAlign w:val="center"/>
          </w:tcPr>
          <w:p w14:paraId="63409066"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531" w:type="pct"/>
            <w:gridSpan w:val="2"/>
            <w:shd w:val="clear" w:color="auto" w:fill="auto"/>
            <w:vAlign w:val="center"/>
          </w:tcPr>
          <w:p w14:paraId="3EF07D89" w14:textId="77777777" w:rsidR="00620A75" w:rsidRPr="00620A75" w:rsidRDefault="00620A75" w:rsidP="00620A75">
            <w:pPr>
              <w:ind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1114" w:type="pct"/>
            <w:gridSpan w:val="2"/>
            <w:shd w:val="clear" w:color="auto" w:fill="auto"/>
            <w:vAlign w:val="center"/>
          </w:tcPr>
          <w:p w14:paraId="2B0CBA80"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2DB5DEDE" w14:textId="77777777" w:rsidR="00620A75" w:rsidRPr="00620A75" w:rsidRDefault="00620A75" w:rsidP="00620A75">
      <w:pPr>
        <w:spacing w:before="240" w:after="8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Z-29 (A3-15) Dimnjak Vrećastog filtera F-4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64"/>
        <w:gridCol w:w="2689"/>
        <w:gridCol w:w="1500"/>
        <w:gridCol w:w="1729"/>
        <w:gridCol w:w="2145"/>
      </w:tblGrid>
      <w:tr w:rsidR="00620A75" w:rsidRPr="00620A75" w14:paraId="2A40D214" w14:textId="77777777" w:rsidTr="00620A75">
        <w:tc>
          <w:tcPr>
            <w:tcW w:w="812" w:type="pct"/>
            <w:shd w:val="clear" w:color="auto" w:fill="D9E2F3" w:themeFill="accent5" w:themeFillTint="33"/>
            <w:vAlign w:val="center"/>
          </w:tcPr>
          <w:p w14:paraId="3533B50E" w14:textId="77777777" w:rsidR="00620A75" w:rsidRPr="00620A75" w:rsidRDefault="00620A75" w:rsidP="00620A75">
            <w:pPr>
              <w:spacing w:before="20" w:after="6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396" w:type="pct"/>
            <w:shd w:val="clear" w:color="auto" w:fill="D9E2F3" w:themeFill="accent5" w:themeFillTint="33"/>
            <w:vAlign w:val="center"/>
          </w:tcPr>
          <w:p w14:paraId="1BB59BBA" w14:textId="77777777" w:rsidR="00620A75" w:rsidRPr="00620A75" w:rsidRDefault="00620A75" w:rsidP="00620A75">
            <w:pPr>
              <w:spacing w:before="20" w:after="6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779" w:type="pct"/>
            <w:shd w:val="clear" w:color="auto" w:fill="D9E2F3" w:themeFill="accent5" w:themeFillTint="33"/>
            <w:vAlign w:val="center"/>
          </w:tcPr>
          <w:p w14:paraId="2123E68B" w14:textId="77777777" w:rsidR="00620A75" w:rsidRPr="00620A75" w:rsidRDefault="00620A75" w:rsidP="00620A75">
            <w:pPr>
              <w:spacing w:before="20" w:after="6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98" w:type="pct"/>
            <w:shd w:val="clear" w:color="auto" w:fill="D9E2F3" w:themeFill="accent5" w:themeFillTint="33"/>
            <w:vAlign w:val="center"/>
          </w:tcPr>
          <w:p w14:paraId="79503045" w14:textId="77777777" w:rsidR="00620A75" w:rsidRPr="00620A75" w:rsidRDefault="00620A75" w:rsidP="00620A75">
            <w:pPr>
              <w:spacing w:before="20" w:after="6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114" w:type="pct"/>
            <w:shd w:val="clear" w:color="auto" w:fill="D9E2F3" w:themeFill="accent5" w:themeFillTint="33"/>
            <w:vAlign w:val="center"/>
          </w:tcPr>
          <w:p w14:paraId="1458B5BD" w14:textId="77777777" w:rsidR="00620A75" w:rsidRPr="00620A75" w:rsidRDefault="00620A75" w:rsidP="00620A75">
            <w:pPr>
              <w:spacing w:before="20" w:after="6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558734DE" w14:textId="77777777" w:rsidTr="00620A75">
        <w:tc>
          <w:tcPr>
            <w:tcW w:w="812" w:type="pct"/>
            <w:shd w:val="clear" w:color="auto" w:fill="D9E2F3" w:themeFill="accent5" w:themeFillTint="33"/>
            <w:vAlign w:val="center"/>
          </w:tcPr>
          <w:p w14:paraId="13C80882" w14:textId="77777777" w:rsidR="00620A75" w:rsidRPr="00620A75" w:rsidRDefault="00620A75" w:rsidP="00620A75">
            <w:pPr>
              <w:rPr>
                <w:rFonts w:ascii="Arial" w:hAnsi="Arial" w:cs="Arial"/>
                <w:noProof/>
                <w:sz w:val="22"/>
                <w:szCs w:val="22"/>
                <w:lang w:val="bs-Latn-BA"/>
              </w:rPr>
            </w:pPr>
            <w:r w:rsidRPr="00620A75">
              <w:rPr>
                <w:rFonts w:ascii="Arial" w:hAnsi="Arial" w:cs="Arial"/>
                <w:noProof/>
                <w:sz w:val="22"/>
                <w:szCs w:val="22"/>
                <w:lang w:val="bs-Latn-BA"/>
              </w:rPr>
              <w:t xml:space="preserve">Čvrste čestice (prašina) </w:t>
            </w:r>
          </w:p>
        </w:tc>
        <w:tc>
          <w:tcPr>
            <w:tcW w:w="1396" w:type="pct"/>
            <w:shd w:val="clear" w:color="auto" w:fill="auto"/>
            <w:vAlign w:val="center"/>
          </w:tcPr>
          <w:p w14:paraId="7BFB2263"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Vrećasti filter F-4</w:t>
            </w:r>
          </w:p>
        </w:tc>
        <w:tc>
          <w:tcPr>
            <w:tcW w:w="779" w:type="pct"/>
            <w:shd w:val="clear" w:color="auto" w:fill="auto"/>
            <w:vAlign w:val="center"/>
          </w:tcPr>
          <w:p w14:paraId="6C6334E3"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98" w:type="pct"/>
            <w:shd w:val="clear" w:color="auto" w:fill="auto"/>
            <w:vAlign w:val="center"/>
          </w:tcPr>
          <w:p w14:paraId="34F0CB4C"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Jedanput godišnje  (mjerno-regulacione opreme)</w:t>
            </w:r>
          </w:p>
        </w:tc>
        <w:tc>
          <w:tcPr>
            <w:tcW w:w="1114" w:type="pct"/>
            <w:shd w:val="clear" w:color="auto" w:fill="auto"/>
            <w:vAlign w:val="center"/>
          </w:tcPr>
          <w:p w14:paraId="14B3EC91"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3F03F959"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6"/>
        <w:gridCol w:w="3337"/>
        <w:gridCol w:w="2572"/>
        <w:gridCol w:w="2162"/>
      </w:tblGrid>
      <w:tr w:rsidR="00620A75" w:rsidRPr="00620A75" w14:paraId="13202C25" w14:textId="77777777" w:rsidTr="00620A75">
        <w:tc>
          <w:tcPr>
            <w:tcW w:w="808" w:type="pct"/>
            <w:shd w:val="clear" w:color="auto" w:fill="D9E2F3" w:themeFill="accent5" w:themeFillTint="33"/>
            <w:vAlign w:val="center"/>
          </w:tcPr>
          <w:p w14:paraId="168196DD"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733" w:type="pct"/>
            <w:shd w:val="clear" w:color="auto" w:fill="D9E2F3" w:themeFill="accent5" w:themeFillTint="33"/>
            <w:vAlign w:val="center"/>
          </w:tcPr>
          <w:p w14:paraId="0485535D"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336" w:type="pct"/>
            <w:shd w:val="clear" w:color="auto" w:fill="D9E2F3" w:themeFill="accent5" w:themeFillTint="33"/>
            <w:vAlign w:val="center"/>
          </w:tcPr>
          <w:p w14:paraId="09DBB74F"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124" w:type="pct"/>
            <w:shd w:val="clear" w:color="auto" w:fill="D9E2F3" w:themeFill="accent5" w:themeFillTint="33"/>
            <w:vAlign w:val="center"/>
          </w:tcPr>
          <w:p w14:paraId="4D13FEBB"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2A648C5C" w14:textId="77777777" w:rsidTr="00620A75">
        <w:tc>
          <w:tcPr>
            <w:tcW w:w="808" w:type="pct"/>
            <w:shd w:val="clear" w:color="auto" w:fill="D9E2F3" w:themeFill="accent5" w:themeFillTint="33"/>
            <w:vAlign w:val="center"/>
          </w:tcPr>
          <w:p w14:paraId="544A439C"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Čvrste čestice (prašina)</w:t>
            </w:r>
          </w:p>
        </w:tc>
        <w:tc>
          <w:tcPr>
            <w:tcW w:w="1733" w:type="pct"/>
            <w:shd w:val="clear" w:color="auto" w:fill="auto"/>
            <w:vAlign w:val="center"/>
          </w:tcPr>
          <w:p w14:paraId="40108C0B"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336" w:type="pct"/>
            <w:shd w:val="clear" w:color="auto" w:fill="auto"/>
            <w:vAlign w:val="center"/>
          </w:tcPr>
          <w:p w14:paraId="55D949B4" w14:textId="77777777" w:rsidR="00620A75" w:rsidRPr="00620A75" w:rsidRDefault="00620A75" w:rsidP="00620A75">
            <w:pPr>
              <w:ind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1124" w:type="pct"/>
            <w:shd w:val="clear" w:color="auto" w:fill="auto"/>
            <w:vAlign w:val="center"/>
          </w:tcPr>
          <w:p w14:paraId="0BED51B7"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6E6965B5"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Z-30 (A3-16) Dimnjak vrećastog filtera A-M-L-C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64"/>
        <w:gridCol w:w="2689"/>
        <w:gridCol w:w="1692"/>
        <w:gridCol w:w="1708"/>
        <w:gridCol w:w="1974"/>
      </w:tblGrid>
      <w:tr w:rsidR="00620A75" w:rsidRPr="00620A75" w14:paraId="4152C87D" w14:textId="77777777" w:rsidTr="00620A75">
        <w:tc>
          <w:tcPr>
            <w:tcW w:w="812" w:type="pct"/>
            <w:shd w:val="clear" w:color="auto" w:fill="D9E2F3" w:themeFill="accent5" w:themeFillTint="33"/>
            <w:vAlign w:val="center"/>
          </w:tcPr>
          <w:p w14:paraId="5C6FCB1C" w14:textId="77777777" w:rsidR="00620A75" w:rsidRPr="00620A75" w:rsidRDefault="00620A75" w:rsidP="00620A75">
            <w:pPr>
              <w:spacing w:before="20" w:after="2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396" w:type="pct"/>
            <w:shd w:val="clear" w:color="auto" w:fill="D9E2F3" w:themeFill="accent5" w:themeFillTint="33"/>
            <w:vAlign w:val="center"/>
          </w:tcPr>
          <w:p w14:paraId="47CFE2D7"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879" w:type="pct"/>
            <w:shd w:val="clear" w:color="auto" w:fill="D9E2F3" w:themeFill="accent5" w:themeFillTint="33"/>
            <w:vAlign w:val="center"/>
          </w:tcPr>
          <w:p w14:paraId="0D3E1AA4"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87" w:type="pct"/>
            <w:shd w:val="clear" w:color="auto" w:fill="D9E2F3" w:themeFill="accent5" w:themeFillTint="33"/>
            <w:vAlign w:val="center"/>
          </w:tcPr>
          <w:p w14:paraId="2290B276"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241B2B24"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6F21F804" w14:textId="77777777" w:rsidTr="00620A75">
        <w:tc>
          <w:tcPr>
            <w:tcW w:w="812" w:type="pct"/>
            <w:shd w:val="clear" w:color="auto" w:fill="D9E2F3" w:themeFill="accent5" w:themeFillTint="33"/>
            <w:vAlign w:val="center"/>
          </w:tcPr>
          <w:p w14:paraId="1FE23708" w14:textId="77777777" w:rsidR="00620A75" w:rsidRPr="00620A75" w:rsidRDefault="00620A75" w:rsidP="00620A75">
            <w:pPr>
              <w:rPr>
                <w:rFonts w:ascii="Arial" w:hAnsi="Arial" w:cs="Arial"/>
                <w:noProof/>
                <w:sz w:val="22"/>
                <w:szCs w:val="22"/>
                <w:lang w:val="bs-Latn-BA"/>
              </w:rPr>
            </w:pPr>
            <w:r w:rsidRPr="00620A75">
              <w:rPr>
                <w:rFonts w:ascii="Arial" w:hAnsi="Arial" w:cs="Arial"/>
                <w:noProof/>
                <w:sz w:val="22"/>
                <w:szCs w:val="22"/>
                <w:lang w:val="bs-Latn-BA"/>
              </w:rPr>
              <w:t xml:space="preserve">Čvrste čestice (prašina) </w:t>
            </w:r>
          </w:p>
        </w:tc>
        <w:tc>
          <w:tcPr>
            <w:tcW w:w="1396" w:type="pct"/>
            <w:shd w:val="clear" w:color="auto" w:fill="auto"/>
            <w:vAlign w:val="center"/>
          </w:tcPr>
          <w:p w14:paraId="4465FCA8"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Vrećasti filter A-M-L-C</w:t>
            </w:r>
          </w:p>
        </w:tc>
        <w:tc>
          <w:tcPr>
            <w:tcW w:w="879" w:type="pct"/>
            <w:shd w:val="clear" w:color="auto" w:fill="auto"/>
            <w:vAlign w:val="center"/>
          </w:tcPr>
          <w:p w14:paraId="179A8F34"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87" w:type="pct"/>
            <w:shd w:val="clear" w:color="auto" w:fill="auto"/>
            <w:vAlign w:val="center"/>
          </w:tcPr>
          <w:p w14:paraId="1F746D06"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Jedanput godišnje  (mjerno-regulacione opreme)</w:t>
            </w:r>
          </w:p>
        </w:tc>
        <w:tc>
          <w:tcPr>
            <w:tcW w:w="1025" w:type="pct"/>
            <w:shd w:val="clear" w:color="auto" w:fill="auto"/>
            <w:vAlign w:val="center"/>
          </w:tcPr>
          <w:p w14:paraId="50873C52"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0534B6AE"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6"/>
        <w:gridCol w:w="3335"/>
        <w:gridCol w:w="2572"/>
        <w:gridCol w:w="2164"/>
      </w:tblGrid>
      <w:tr w:rsidR="00620A75" w:rsidRPr="00620A75" w14:paraId="49D0FF01" w14:textId="77777777" w:rsidTr="00620A75">
        <w:tc>
          <w:tcPr>
            <w:tcW w:w="808" w:type="pct"/>
            <w:shd w:val="clear" w:color="auto" w:fill="D9E2F3" w:themeFill="accent5" w:themeFillTint="33"/>
            <w:vAlign w:val="center"/>
          </w:tcPr>
          <w:p w14:paraId="5250E330"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732" w:type="pct"/>
            <w:shd w:val="clear" w:color="auto" w:fill="D9E2F3" w:themeFill="accent5" w:themeFillTint="33"/>
            <w:vAlign w:val="center"/>
          </w:tcPr>
          <w:p w14:paraId="04288833"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336" w:type="pct"/>
            <w:shd w:val="clear" w:color="auto" w:fill="D9E2F3" w:themeFill="accent5" w:themeFillTint="33"/>
            <w:vAlign w:val="center"/>
          </w:tcPr>
          <w:p w14:paraId="21FDC540"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124" w:type="pct"/>
            <w:shd w:val="clear" w:color="auto" w:fill="D9E2F3" w:themeFill="accent5" w:themeFillTint="33"/>
            <w:vAlign w:val="center"/>
          </w:tcPr>
          <w:p w14:paraId="1F84EEFC"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1010EF00" w14:textId="77777777" w:rsidTr="00620A75">
        <w:tc>
          <w:tcPr>
            <w:tcW w:w="808" w:type="pct"/>
            <w:shd w:val="clear" w:color="auto" w:fill="D9E2F3" w:themeFill="accent5" w:themeFillTint="33"/>
            <w:vAlign w:val="center"/>
          </w:tcPr>
          <w:p w14:paraId="71D3B1D0"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Čvrste čestice (prašina)</w:t>
            </w:r>
          </w:p>
        </w:tc>
        <w:tc>
          <w:tcPr>
            <w:tcW w:w="1732" w:type="pct"/>
            <w:shd w:val="clear" w:color="auto" w:fill="auto"/>
            <w:vAlign w:val="center"/>
          </w:tcPr>
          <w:p w14:paraId="61595A58"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336" w:type="pct"/>
            <w:shd w:val="clear" w:color="auto" w:fill="auto"/>
            <w:vAlign w:val="center"/>
          </w:tcPr>
          <w:p w14:paraId="3BEBBD75" w14:textId="77777777" w:rsidR="00620A75" w:rsidRPr="00620A75" w:rsidRDefault="00620A75" w:rsidP="00620A75">
            <w:pPr>
              <w:ind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1124" w:type="pct"/>
            <w:shd w:val="clear" w:color="auto" w:fill="auto"/>
            <w:vAlign w:val="center"/>
          </w:tcPr>
          <w:p w14:paraId="5DD00306"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74AD831A" w14:textId="77777777" w:rsidR="00620A75" w:rsidRPr="00620A75" w:rsidRDefault="00620A75" w:rsidP="00620A75">
      <w:pPr>
        <w:spacing w:before="320" w:after="8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Z-31 (A3-17) Dimnjak elektrostatičkog otprašivača ESP-5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64"/>
        <w:gridCol w:w="2689"/>
        <w:gridCol w:w="1692"/>
        <w:gridCol w:w="1708"/>
        <w:gridCol w:w="1974"/>
      </w:tblGrid>
      <w:tr w:rsidR="00620A75" w:rsidRPr="00620A75" w14:paraId="07655ABB" w14:textId="77777777" w:rsidTr="00620A75">
        <w:tc>
          <w:tcPr>
            <w:tcW w:w="812" w:type="pct"/>
            <w:shd w:val="clear" w:color="auto" w:fill="D9E2F3" w:themeFill="accent5" w:themeFillTint="33"/>
            <w:vAlign w:val="center"/>
          </w:tcPr>
          <w:p w14:paraId="3F8B6DD0" w14:textId="77777777" w:rsidR="00620A75" w:rsidRPr="00620A75" w:rsidRDefault="00620A75" w:rsidP="00620A75">
            <w:pPr>
              <w:spacing w:before="60" w:after="6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396" w:type="pct"/>
            <w:shd w:val="clear" w:color="auto" w:fill="D9E2F3" w:themeFill="accent5" w:themeFillTint="33"/>
            <w:vAlign w:val="center"/>
          </w:tcPr>
          <w:p w14:paraId="630097A8"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879" w:type="pct"/>
            <w:shd w:val="clear" w:color="auto" w:fill="D9E2F3" w:themeFill="accent5" w:themeFillTint="33"/>
            <w:vAlign w:val="center"/>
          </w:tcPr>
          <w:p w14:paraId="28C6F2BB"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87" w:type="pct"/>
            <w:shd w:val="clear" w:color="auto" w:fill="D9E2F3" w:themeFill="accent5" w:themeFillTint="33"/>
            <w:vAlign w:val="center"/>
          </w:tcPr>
          <w:p w14:paraId="735ABC95"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7B01995C"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32EA80BF" w14:textId="77777777" w:rsidTr="00620A75">
        <w:tc>
          <w:tcPr>
            <w:tcW w:w="812" w:type="pct"/>
            <w:shd w:val="clear" w:color="auto" w:fill="D9E2F3" w:themeFill="accent5" w:themeFillTint="33"/>
            <w:vAlign w:val="center"/>
          </w:tcPr>
          <w:p w14:paraId="56567898" w14:textId="77777777" w:rsidR="00620A75" w:rsidRPr="00620A75" w:rsidRDefault="00620A75" w:rsidP="00620A75">
            <w:pPr>
              <w:rPr>
                <w:rFonts w:ascii="Arial" w:hAnsi="Arial" w:cs="Arial"/>
                <w:noProof/>
                <w:sz w:val="22"/>
                <w:szCs w:val="22"/>
                <w:lang w:val="bs-Latn-BA"/>
              </w:rPr>
            </w:pPr>
            <w:r w:rsidRPr="00620A75">
              <w:rPr>
                <w:rFonts w:ascii="Arial" w:hAnsi="Arial" w:cs="Arial"/>
                <w:noProof/>
                <w:sz w:val="22"/>
                <w:szCs w:val="22"/>
                <w:lang w:val="bs-Latn-BA"/>
              </w:rPr>
              <w:lastRenderedPageBreak/>
              <w:t xml:space="preserve">Čvrste čestice (prašina) </w:t>
            </w:r>
          </w:p>
        </w:tc>
        <w:tc>
          <w:tcPr>
            <w:tcW w:w="1396" w:type="pct"/>
            <w:shd w:val="clear" w:color="auto" w:fill="auto"/>
            <w:vAlign w:val="center"/>
          </w:tcPr>
          <w:p w14:paraId="4E5D560E"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Elektro-odvajač ESP-5</w:t>
            </w:r>
          </w:p>
        </w:tc>
        <w:tc>
          <w:tcPr>
            <w:tcW w:w="879" w:type="pct"/>
            <w:shd w:val="clear" w:color="auto" w:fill="auto"/>
            <w:vAlign w:val="center"/>
          </w:tcPr>
          <w:p w14:paraId="6DBB3412"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87" w:type="pct"/>
            <w:shd w:val="clear" w:color="auto" w:fill="auto"/>
            <w:vAlign w:val="center"/>
          </w:tcPr>
          <w:p w14:paraId="41C98057"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Jedanput godišnje  (mjerno-regulacione opreme)</w:t>
            </w:r>
          </w:p>
        </w:tc>
        <w:tc>
          <w:tcPr>
            <w:tcW w:w="1025" w:type="pct"/>
            <w:shd w:val="clear" w:color="auto" w:fill="auto"/>
            <w:vAlign w:val="center"/>
          </w:tcPr>
          <w:p w14:paraId="6A4D4F5D"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6959F0AF"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5"/>
        <w:gridCol w:w="3254"/>
        <w:gridCol w:w="2663"/>
        <w:gridCol w:w="2155"/>
      </w:tblGrid>
      <w:tr w:rsidR="00620A75" w:rsidRPr="00620A75" w14:paraId="5A963C1B" w14:textId="77777777" w:rsidTr="00620A75">
        <w:tc>
          <w:tcPr>
            <w:tcW w:w="808" w:type="pct"/>
            <w:shd w:val="clear" w:color="auto" w:fill="D9E2F3" w:themeFill="accent5" w:themeFillTint="33"/>
            <w:vAlign w:val="center"/>
          </w:tcPr>
          <w:p w14:paraId="3A73467C"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690" w:type="pct"/>
            <w:shd w:val="clear" w:color="auto" w:fill="D9E2F3" w:themeFill="accent5" w:themeFillTint="33"/>
            <w:vAlign w:val="center"/>
          </w:tcPr>
          <w:p w14:paraId="7363E5E0"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383" w:type="pct"/>
            <w:shd w:val="clear" w:color="auto" w:fill="D9E2F3" w:themeFill="accent5" w:themeFillTint="33"/>
            <w:vAlign w:val="center"/>
          </w:tcPr>
          <w:p w14:paraId="5A76B29E"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119" w:type="pct"/>
            <w:shd w:val="clear" w:color="auto" w:fill="D9E2F3" w:themeFill="accent5" w:themeFillTint="33"/>
            <w:vAlign w:val="center"/>
          </w:tcPr>
          <w:p w14:paraId="16AF3523"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6BD86F62" w14:textId="77777777" w:rsidTr="00620A75">
        <w:tc>
          <w:tcPr>
            <w:tcW w:w="808" w:type="pct"/>
            <w:shd w:val="clear" w:color="auto" w:fill="D9E2F3" w:themeFill="accent5" w:themeFillTint="33"/>
            <w:vAlign w:val="center"/>
          </w:tcPr>
          <w:p w14:paraId="508CC115"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Čvrste čestice (prašina)</w:t>
            </w:r>
          </w:p>
        </w:tc>
        <w:tc>
          <w:tcPr>
            <w:tcW w:w="1690" w:type="pct"/>
            <w:shd w:val="clear" w:color="auto" w:fill="auto"/>
            <w:vAlign w:val="center"/>
          </w:tcPr>
          <w:p w14:paraId="42D82456" w14:textId="77777777" w:rsidR="00620A75" w:rsidRPr="00620A75" w:rsidRDefault="00620A75" w:rsidP="00620A75">
            <w:pPr>
              <w:ind w:left="-61" w:right="-93"/>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383" w:type="pct"/>
            <w:shd w:val="clear" w:color="auto" w:fill="auto"/>
            <w:vAlign w:val="center"/>
          </w:tcPr>
          <w:p w14:paraId="78F6CBAF" w14:textId="77777777" w:rsidR="00620A75" w:rsidRPr="00620A75" w:rsidRDefault="00620A75" w:rsidP="00620A75">
            <w:pPr>
              <w:ind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1119" w:type="pct"/>
            <w:shd w:val="clear" w:color="auto" w:fill="auto"/>
            <w:vAlign w:val="center"/>
          </w:tcPr>
          <w:p w14:paraId="2EF0ED9D"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6935EA26" w14:textId="77777777" w:rsidR="00620A75" w:rsidRPr="00620A75" w:rsidRDefault="00620A75" w:rsidP="00620A75">
      <w:pPr>
        <w:spacing w:before="320" w:after="8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Z-32 (A3-18) Dimnjak elektrostatičkog otprašivača ESP-6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64"/>
        <w:gridCol w:w="2689"/>
        <w:gridCol w:w="1692"/>
        <w:gridCol w:w="1708"/>
        <w:gridCol w:w="1974"/>
      </w:tblGrid>
      <w:tr w:rsidR="00620A75" w:rsidRPr="00620A75" w14:paraId="5488415C" w14:textId="77777777" w:rsidTr="00620A75">
        <w:tc>
          <w:tcPr>
            <w:tcW w:w="812" w:type="pct"/>
            <w:shd w:val="clear" w:color="auto" w:fill="D9E2F3" w:themeFill="accent5" w:themeFillTint="33"/>
            <w:vAlign w:val="center"/>
          </w:tcPr>
          <w:p w14:paraId="5464B534" w14:textId="77777777" w:rsidR="00620A75" w:rsidRPr="00620A75" w:rsidRDefault="00620A75" w:rsidP="00620A75">
            <w:pPr>
              <w:spacing w:before="60" w:after="6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396" w:type="pct"/>
            <w:shd w:val="clear" w:color="auto" w:fill="D9E2F3" w:themeFill="accent5" w:themeFillTint="33"/>
            <w:vAlign w:val="center"/>
          </w:tcPr>
          <w:p w14:paraId="36888055"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879" w:type="pct"/>
            <w:shd w:val="clear" w:color="auto" w:fill="D9E2F3" w:themeFill="accent5" w:themeFillTint="33"/>
            <w:vAlign w:val="center"/>
          </w:tcPr>
          <w:p w14:paraId="2DAFFAB2"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87" w:type="pct"/>
            <w:shd w:val="clear" w:color="auto" w:fill="D9E2F3" w:themeFill="accent5" w:themeFillTint="33"/>
            <w:vAlign w:val="center"/>
          </w:tcPr>
          <w:p w14:paraId="533152E2"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2645883D"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2361F2B8" w14:textId="77777777" w:rsidTr="00620A75">
        <w:tc>
          <w:tcPr>
            <w:tcW w:w="812" w:type="pct"/>
            <w:shd w:val="clear" w:color="auto" w:fill="D9E2F3" w:themeFill="accent5" w:themeFillTint="33"/>
            <w:vAlign w:val="center"/>
          </w:tcPr>
          <w:p w14:paraId="0A403EEA" w14:textId="77777777" w:rsidR="00620A75" w:rsidRPr="00620A75" w:rsidRDefault="00620A75" w:rsidP="00620A75">
            <w:pPr>
              <w:rPr>
                <w:rFonts w:ascii="Arial" w:hAnsi="Arial" w:cs="Arial"/>
                <w:noProof/>
                <w:sz w:val="22"/>
                <w:szCs w:val="22"/>
                <w:lang w:val="bs-Latn-BA"/>
              </w:rPr>
            </w:pPr>
            <w:r w:rsidRPr="00620A75">
              <w:rPr>
                <w:rFonts w:ascii="Arial" w:hAnsi="Arial" w:cs="Arial"/>
                <w:noProof/>
                <w:sz w:val="22"/>
                <w:szCs w:val="22"/>
                <w:lang w:val="bs-Latn-BA"/>
              </w:rPr>
              <w:t xml:space="preserve">Čvrste čestice (prašina) </w:t>
            </w:r>
          </w:p>
        </w:tc>
        <w:tc>
          <w:tcPr>
            <w:tcW w:w="1396" w:type="pct"/>
            <w:shd w:val="clear" w:color="auto" w:fill="auto"/>
            <w:vAlign w:val="center"/>
          </w:tcPr>
          <w:p w14:paraId="5DBA5E57"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Elektro-odvajač ESP-6</w:t>
            </w:r>
          </w:p>
        </w:tc>
        <w:tc>
          <w:tcPr>
            <w:tcW w:w="879" w:type="pct"/>
            <w:shd w:val="clear" w:color="auto" w:fill="auto"/>
            <w:vAlign w:val="center"/>
          </w:tcPr>
          <w:p w14:paraId="51C20672"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87" w:type="pct"/>
            <w:shd w:val="clear" w:color="auto" w:fill="auto"/>
            <w:vAlign w:val="center"/>
          </w:tcPr>
          <w:p w14:paraId="1B7E3143"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Jedanput godišnje  (mjerno-regulacione opreme)</w:t>
            </w:r>
          </w:p>
        </w:tc>
        <w:tc>
          <w:tcPr>
            <w:tcW w:w="1025" w:type="pct"/>
            <w:shd w:val="clear" w:color="auto" w:fill="auto"/>
            <w:vAlign w:val="center"/>
          </w:tcPr>
          <w:p w14:paraId="533495C1"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7FA93C01"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5"/>
        <w:gridCol w:w="3283"/>
        <w:gridCol w:w="2644"/>
        <w:gridCol w:w="2145"/>
      </w:tblGrid>
      <w:tr w:rsidR="00620A75" w:rsidRPr="00620A75" w14:paraId="1B1F4EBB" w14:textId="77777777" w:rsidTr="00620A75">
        <w:tc>
          <w:tcPr>
            <w:tcW w:w="808" w:type="pct"/>
            <w:shd w:val="clear" w:color="auto" w:fill="D9E2F3" w:themeFill="accent5" w:themeFillTint="33"/>
            <w:vAlign w:val="center"/>
          </w:tcPr>
          <w:p w14:paraId="1A6FF74A"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705" w:type="pct"/>
            <w:shd w:val="clear" w:color="auto" w:fill="D9E2F3" w:themeFill="accent5" w:themeFillTint="33"/>
            <w:vAlign w:val="center"/>
          </w:tcPr>
          <w:p w14:paraId="546E8E59"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373" w:type="pct"/>
            <w:shd w:val="clear" w:color="auto" w:fill="D9E2F3" w:themeFill="accent5" w:themeFillTint="33"/>
            <w:vAlign w:val="center"/>
          </w:tcPr>
          <w:p w14:paraId="3057DC93"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114" w:type="pct"/>
            <w:shd w:val="clear" w:color="auto" w:fill="D9E2F3" w:themeFill="accent5" w:themeFillTint="33"/>
            <w:vAlign w:val="center"/>
          </w:tcPr>
          <w:p w14:paraId="35B5D0FD"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3499FB06" w14:textId="77777777" w:rsidTr="00620A75">
        <w:tc>
          <w:tcPr>
            <w:tcW w:w="808" w:type="pct"/>
            <w:shd w:val="clear" w:color="auto" w:fill="D9E2F3" w:themeFill="accent5" w:themeFillTint="33"/>
            <w:vAlign w:val="center"/>
          </w:tcPr>
          <w:p w14:paraId="1B1C2717"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Čvrste čestice (prašina)</w:t>
            </w:r>
          </w:p>
        </w:tc>
        <w:tc>
          <w:tcPr>
            <w:tcW w:w="1705" w:type="pct"/>
            <w:shd w:val="clear" w:color="auto" w:fill="auto"/>
            <w:vAlign w:val="center"/>
          </w:tcPr>
          <w:p w14:paraId="221457F4" w14:textId="77777777" w:rsidR="00620A75" w:rsidRPr="00620A75" w:rsidRDefault="00620A75" w:rsidP="00620A75">
            <w:pPr>
              <w:ind w:left="-61" w:right="-93"/>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373" w:type="pct"/>
            <w:shd w:val="clear" w:color="auto" w:fill="auto"/>
            <w:vAlign w:val="center"/>
          </w:tcPr>
          <w:p w14:paraId="017EE0C5" w14:textId="77777777" w:rsidR="00620A75" w:rsidRPr="00620A75" w:rsidRDefault="00620A75" w:rsidP="00620A75">
            <w:pPr>
              <w:ind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1114" w:type="pct"/>
            <w:shd w:val="clear" w:color="auto" w:fill="auto"/>
            <w:vAlign w:val="center"/>
          </w:tcPr>
          <w:p w14:paraId="7B8190B9"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123FF744"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Z-38 (A3-19) Dimnjak vrećastog filtera CVS</w:t>
      </w:r>
      <w:r w:rsidRPr="00620A75">
        <w:rPr>
          <w:rFonts w:ascii="Arial" w:hAnsi="Arial" w:cs="Arial"/>
          <w:noProof/>
          <w:sz w:val="22"/>
          <w:szCs w:val="22"/>
          <w:lang w:val="bs-Latn-BA"/>
        </w:rPr>
        <w:tab/>
      </w:r>
      <w:r w:rsidRPr="00620A75">
        <w:rPr>
          <w:rFonts w:ascii="Arial" w:hAnsi="Arial" w:cs="Arial"/>
          <w:noProof/>
          <w:sz w:val="22"/>
          <w:szCs w:val="22"/>
          <w:lang w:val="bs-Latn-BA"/>
        </w:rPr>
        <w:tab/>
      </w:r>
      <w:r w:rsidRPr="00620A75">
        <w:rPr>
          <w:rFonts w:ascii="Arial" w:hAnsi="Arial" w:cs="Arial"/>
          <w:noProof/>
          <w:sz w:val="22"/>
          <w:szCs w:val="22"/>
          <w:lang w:val="bs-Latn-B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07"/>
        <w:gridCol w:w="1846"/>
        <w:gridCol w:w="1675"/>
        <w:gridCol w:w="1700"/>
        <w:gridCol w:w="1999"/>
      </w:tblGrid>
      <w:tr w:rsidR="00620A75" w:rsidRPr="00620A75" w14:paraId="72C900B9" w14:textId="77777777" w:rsidTr="00620A75">
        <w:tc>
          <w:tcPr>
            <w:tcW w:w="1250" w:type="pct"/>
            <w:shd w:val="clear" w:color="auto" w:fill="D9E2F3" w:themeFill="accent5" w:themeFillTint="33"/>
            <w:vAlign w:val="center"/>
          </w:tcPr>
          <w:p w14:paraId="3AFD9643" w14:textId="77777777" w:rsidR="00620A75" w:rsidRPr="00620A75" w:rsidRDefault="00620A75" w:rsidP="00620A75">
            <w:pPr>
              <w:spacing w:before="60" w:after="6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959" w:type="pct"/>
            <w:shd w:val="clear" w:color="auto" w:fill="D9E2F3" w:themeFill="accent5" w:themeFillTint="33"/>
            <w:vAlign w:val="center"/>
          </w:tcPr>
          <w:p w14:paraId="2D7A68C6"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870" w:type="pct"/>
            <w:shd w:val="clear" w:color="auto" w:fill="D9E2F3" w:themeFill="accent5" w:themeFillTint="33"/>
            <w:vAlign w:val="center"/>
          </w:tcPr>
          <w:p w14:paraId="4C124500"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83" w:type="pct"/>
            <w:shd w:val="clear" w:color="auto" w:fill="D9E2F3" w:themeFill="accent5" w:themeFillTint="33"/>
            <w:vAlign w:val="center"/>
          </w:tcPr>
          <w:p w14:paraId="73EDFF5E"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38" w:type="pct"/>
            <w:shd w:val="clear" w:color="auto" w:fill="D9E2F3" w:themeFill="accent5" w:themeFillTint="33"/>
            <w:vAlign w:val="center"/>
          </w:tcPr>
          <w:p w14:paraId="0C6AA858"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633F80FB" w14:textId="77777777" w:rsidTr="00620A75">
        <w:tc>
          <w:tcPr>
            <w:tcW w:w="1250" w:type="pct"/>
            <w:shd w:val="clear" w:color="auto" w:fill="D9E2F3" w:themeFill="accent5" w:themeFillTint="33"/>
            <w:vAlign w:val="center"/>
          </w:tcPr>
          <w:p w14:paraId="242DA15C" w14:textId="77777777" w:rsidR="00620A75" w:rsidRPr="00620A75" w:rsidRDefault="00620A75" w:rsidP="00620A75">
            <w:pPr>
              <w:rPr>
                <w:rFonts w:ascii="Arial" w:hAnsi="Arial" w:cs="Arial"/>
                <w:noProof/>
                <w:sz w:val="22"/>
                <w:szCs w:val="22"/>
                <w:lang w:val="bs-Latn-BA"/>
              </w:rPr>
            </w:pPr>
            <w:r w:rsidRPr="00620A75">
              <w:rPr>
                <w:rFonts w:ascii="Arial" w:hAnsi="Arial" w:cs="Arial"/>
                <w:noProof/>
                <w:sz w:val="22"/>
                <w:szCs w:val="22"/>
                <w:lang w:val="bs-Latn-BA"/>
              </w:rPr>
              <w:t>Prašina i ostale čvrste čestice u otpadnim dimnim plinovima</w:t>
            </w:r>
          </w:p>
        </w:tc>
        <w:tc>
          <w:tcPr>
            <w:tcW w:w="959" w:type="pct"/>
            <w:shd w:val="clear" w:color="auto" w:fill="auto"/>
            <w:vAlign w:val="center"/>
          </w:tcPr>
          <w:p w14:paraId="05940C7C"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Vrećasti filter CVS</w:t>
            </w:r>
          </w:p>
        </w:tc>
        <w:tc>
          <w:tcPr>
            <w:tcW w:w="870" w:type="pct"/>
            <w:shd w:val="clear" w:color="auto" w:fill="auto"/>
            <w:vAlign w:val="center"/>
          </w:tcPr>
          <w:p w14:paraId="1BAF9E28"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83" w:type="pct"/>
            <w:shd w:val="clear" w:color="auto" w:fill="auto"/>
            <w:vAlign w:val="center"/>
          </w:tcPr>
          <w:p w14:paraId="3B532558"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Jedanput godišnje  (mjerno-regulacione opreme)</w:t>
            </w:r>
          </w:p>
        </w:tc>
        <w:tc>
          <w:tcPr>
            <w:tcW w:w="1038" w:type="pct"/>
            <w:shd w:val="clear" w:color="auto" w:fill="auto"/>
            <w:vAlign w:val="center"/>
          </w:tcPr>
          <w:p w14:paraId="7FCC7F60"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164407CF"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93"/>
        <w:gridCol w:w="2803"/>
        <w:gridCol w:w="3246"/>
        <w:gridCol w:w="1985"/>
      </w:tblGrid>
      <w:tr w:rsidR="00620A75" w:rsidRPr="00620A75" w14:paraId="293E989B" w14:textId="77777777" w:rsidTr="00620A75">
        <w:tc>
          <w:tcPr>
            <w:tcW w:w="827" w:type="pct"/>
            <w:shd w:val="clear" w:color="auto" w:fill="D9E2F3" w:themeFill="accent5" w:themeFillTint="33"/>
            <w:vAlign w:val="center"/>
          </w:tcPr>
          <w:p w14:paraId="4AEC55E2"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456" w:type="pct"/>
            <w:shd w:val="clear" w:color="auto" w:fill="D9E2F3" w:themeFill="accent5" w:themeFillTint="33"/>
            <w:vAlign w:val="center"/>
          </w:tcPr>
          <w:p w14:paraId="67A79617"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686" w:type="pct"/>
            <w:shd w:val="clear" w:color="auto" w:fill="D9E2F3" w:themeFill="accent5" w:themeFillTint="33"/>
            <w:vAlign w:val="center"/>
          </w:tcPr>
          <w:p w14:paraId="2335EC24"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031" w:type="pct"/>
            <w:shd w:val="clear" w:color="auto" w:fill="D9E2F3" w:themeFill="accent5" w:themeFillTint="33"/>
            <w:vAlign w:val="center"/>
          </w:tcPr>
          <w:p w14:paraId="66B0D740"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447C2FAC" w14:textId="77777777" w:rsidTr="00620A75">
        <w:tc>
          <w:tcPr>
            <w:tcW w:w="827" w:type="pct"/>
            <w:shd w:val="clear" w:color="auto" w:fill="D9E2F3" w:themeFill="accent5" w:themeFillTint="33"/>
            <w:vAlign w:val="center"/>
          </w:tcPr>
          <w:p w14:paraId="61712A6E"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Prašina, Cijanidi (HCN), Cr, Mn, Ni, Pb, Cd, As, Hg, Zn</w:t>
            </w:r>
          </w:p>
        </w:tc>
        <w:tc>
          <w:tcPr>
            <w:tcW w:w="1456" w:type="pct"/>
            <w:shd w:val="clear" w:color="auto" w:fill="auto"/>
            <w:vAlign w:val="center"/>
          </w:tcPr>
          <w:p w14:paraId="4D7599AC"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 xml:space="preserve">i koncetracije navedenih polutanata </w:t>
            </w:r>
          </w:p>
        </w:tc>
        <w:tc>
          <w:tcPr>
            <w:tcW w:w="1686" w:type="pct"/>
            <w:shd w:val="clear" w:color="auto" w:fill="auto"/>
            <w:vAlign w:val="center"/>
          </w:tcPr>
          <w:p w14:paraId="339541EA" w14:textId="77777777" w:rsidR="00620A75" w:rsidRPr="00620A75" w:rsidRDefault="00620A75" w:rsidP="00620A75">
            <w:pPr>
              <w:ind w:left="-66" w:right="-40"/>
              <w:jc w:val="both"/>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Dregger 1XAM 7000, Atomski apsorpcioni spektrometar AA 240 FS Agilent Technologies, </w:t>
            </w:r>
          </w:p>
        </w:tc>
        <w:tc>
          <w:tcPr>
            <w:tcW w:w="1031" w:type="pct"/>
            <w:shd w:val="clear" w:color="auto" w:fill="auto"/>
            <w:vAlign w:val="center"/>
          </w:tcPr>
          <w:p w14:paraId="000E6D1A"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 oprema za periodični monitoring</w:t>
            </w:r>
          </w:p>
        </w:tc>
      </w:tr>
    </w:tbl>
    <w:p w14:paraId="6B3DC049"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Z-39 (A3-20) Dimnjak elektrofiltera ESP-1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64"/>
        <w:gridCol w:w="2689"/>
        <w:gridCol w:w="1694"/>
        <w:gridCol w:w="1706"/>
        <w:gridCol w:w="1974"/>
      </w:tblGrid>
      <w:tr w:rsidR="00620A75" w:rsidRPr="00620A75" w14:paraId="41091E49" w14:textId="77777777" w:rsidTr="00620A75">
        <w:tc>
          <w:tcPr>
            <w:tcW w:w="812" w:type="pct"/>
            <w:shd w:val="clear" w:color="auto" w:fill="D9E2F3" w:themeFill="accent5" w:themeFillTint="33"/>
            <w:vAlign w:val="center"/>
          </w:tcPr>
          <w:p w14:paraId="3B06A017" w14:textId="77777777" w:rsidR="00620A75" w:rsidRPr="00620A75" w:rsidRDefault="00620A75" w:rsidP="00620A75">
            <w:pPr>
              <w:spacing w:before="60" w:after="6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396" w:type="pct"/>
            <w:shd w:val="clear" w:color="auto" w:fill="D9E2F3" w:themeFill="accent5" w:themeFillTint="33"/>
            <w:vAlign w:val="center"/>
          </w:tcPr>
          <w:p w14:paraId="083857AB"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880" w:type="pct"/>
            <w:shd w:val="clear" w:color="auto" w:fill="D9E2F3" w:themeFill="accent5" w:themeFillTint="33"/>
            <w:vAlign w:val="center"/>
          </w:tcPr>
          <w:p w14:paraId="7487EF45"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86" w:type="pct"/>
            <w:shd w:val="clear" w:color="auto" w:fill="D9E2F3" w:themeFill="accent5" w:themeFillTint="33"/>
            <w:vAlign w:val="center"/>
          </w:tcPr>
          <w:p w14:paraId="1DF31418"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11569119"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1C458A96" w14:textId="77777777" w:rsidTr="00620A75">
        <w:tc>
          <w:tcPr>
            <w:tcW w:w="812" w:type="pct"/>
            <w:shd w:val="clear" w:color="auto" w:fill="D9E2F3" w:themeFill="accent5" w:themeFillTint="33"/>
            <w:vAlign w:val="center"/>
          </w:tcPr>
          <w:p w14:paraId="15DBA4D3" w14:textId="77777777" w:rsidR="00620A75" w:rsidRPr="00620A75" w:rsidRDefault="00620A75" w:rsidP="00620A75">
            <w:pPr>
              <w:rPr>
                <w:rFonts w:ascii="Arial" w:hAnsi="Arial" w:cs="Arial"/>
                <w:noProof/>
                <w:sz w:val="22"/>
                <w:szCs w:val="22"/>
                <w:lang w:val="bs-Latn-BA"/>
              </w:rPr>
            </w:pPr>
            <w:r w:rsidRPr="00620A75">
              <w:rPr>
                <w:rFonts w:ascii="Arial" w:hAnsi="Arial" w:cs="Arial"/>
                <w:noProof/>
                <w:sz w:val="22"/>
                <w:szCs w:val="22"/>
                <w:lang w:val="bs-Latn-BA"/>
              </w:rPr>
              <w:t xml:space="preserve">Čvrste čestice (prašina) </w:t>
            </w:r>
          </w:p>
        </w:tc>
        <w:tc>
          <w:tcPr>
            <w:tcW w:w="1396" w:type="pct"/>
            <w:shd w:val="clear" w:color="auto" w:fill="auto"/>
            <w:vAlign w:val="center"/>
          </w:tcPr>
          <w:p w14:paraId="264EDF03"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Elektrofilter  ESP-1</w:t>
            </w:r>
          </w:p>
        </w:tc>
        <w:tc>
          <w:tcPr>
            <w:tcW w:w="880" w:type="pct"/>
            <w:shd w:val="clear" w:color="auto" w:fill="auto"/>
            <w:vAlign w:val="center"/>
          </w:tcPr>
          <w:p w14:paraId="3ACE3DF2"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86" w:type="pct"/>
            <w:shd w:val="clear" w:color="auto" w:fill="auto"/>
            <w:vAlign w:val="center"/>
          </w:tcPr>
          <w:p w14:paraId="152B4E2D"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Jedanput godišnje  (mjerno-</w:t>
            </w:r>
            <w:r w:rsidRPr="00620A75">
              <w:rPr>
                <w:rFonts w:ascii="Arial" w:hAnsi="Arial" w:cs="Arial"/>
                <w:noProof/>
                <w:sz w:val="22"/>
                <w:szCs w:val="22"/>
                <w:lang w:val="bs-Latn-BA"/>
              </w:rPr>
              <w:lastRenderedPageBreak/>
              <w:t>regulacione opreme)</w:t>
            </w:r>
          </w:p>
        </w:tc>
        <w:tc>
          <w:tcPr>
            <w:tcW w:w="1025" w:type="pct"/>
            <w:shd w:val="clear" w:color="auto" w:fill="auto"/>
            <w:vAlign w:val="center"/>
          </w:tcPr>
          <w:p w14:paraId="3962BEFC"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lastRenderedPageBreak/>
              <w:t>Centralno održavanje i eksterni izvođači</w:t>
            </w:r>
          </w:p>
        </w:tc>
      </w:tr>
    </w:tbl>
    <w:p w14:paraId="32E26972"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7"/>
        <w:gridCol w:w="3336"/>
        <w:gridCol w:w="2553"/>
        <w:gridCol w:w="2181"/>
      </w:tblGrid>
      <w:tr w:rsidR="00620A75" w:rsidRPr="00620A75" w14:paraId="25FAF9CA" w14:textId="77777777" w:rsidTr="00620A75">
        <w:tc>
          <w:tcPr>
            <w:tcW w:w="808" w:type="pct"/>
            <w:shd w:val="clear" w:color="auto" w:fill="D9E2F3" w:themeFill="accent5" w:themeFillTint="33"/>
            <w:vAlign w:val="center"/>
          </w:tcPr>
          <w:p w14:paraId="32F402CC"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732" w:type="pct"/>
            <w:shd w:val="clear" w:color="auto" w:fill="D9E2F3" w:themeFill="accent5" w:themeFillTint="33"/>
            <w:vAlign w:val="center"/>
          </w:tcPr>
          <w:p w14:paraId="561C116B"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326" w:type="pct"/>
            <w:shd w:val="clear" w:color="auto" w:fill="D9E2F3" w:themeFill="accent5" w:themeFillTint="33"/>
            <w:vAlign w:val="center"/>
          </w:tcPr>
          <w:p w14:paraId="0DD51063"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133" w:type="pct"/>
            <w:shd w:val="clear" w:color="auto" w:fill="D9E2F3" w:themeFill="accent5" w:themeFillTint="33"/>
            <w:vAlign w:val="center"/>
          </w:tcPr>
          <w:p w14:paraId="41E269A0"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60D0B5A4" w14:textId="77777777" w:rsidTr="00620A75">
        <w:tc>
          <w:tcPr>
            <w:tcW w:w="808" w:type="pct"/>
            <w:shd w:val="clear" w:color="auto" w:fill="D9E2F3" w:themeFill="accent5" w:themeFillTint="33"/>
            <w:vAlign w:val="center"/>
          </w:tcPr>
          <w:p w14:paraId="284D8BFB"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Čvrste čestice (prašina)</w:t>
            </w:r>
          </w:p>
        </w:tc>
        <w:tc>
          <w:tcPr>
            <w:tcW w:w="1732" w:type="pct"/>
            <w:shd w:val="clear" w:color="auto" w:fill="auto"/>
            <w:vAlign w:val="center"/>
          </w:tcPr>
          <w:p w14:paraId="41FFEE9B"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326" w:type="pct"/>
            <w:shd w:val="clear" w:color="auto" w:fill="auto"/>
            <w:vAlign w:val="center"/>
          </w:tcPr>
          <w:p w14:paraId="127182A8" w14:textId="77777777" w:rsidR="00620A75" w:rsidRPr="00620A75" w:rsidRDefault="00620A75" w:rsidP="00620A75">
            <w:pPr>
              <w:ind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1133" w:type="pct"/>
            <w:shd w:val="clear" w:color="auto" w:fill="auto"/>
            <w:vAlign w:val="center"/>
          </w:tcPr>
          <w:p w14:paraId="27AE3269"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41D54A11"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Z-40 (A3-21) Dimnjak elektrofiltera ESP-2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64"/>
        <w:gridCol w:w="2689"/>
        <w:gridCol w:w="1692"/>
        <w:gridCol w:w="1708"/>
        <w:gridCol w:w="1974"/>
      </w:tblGrid>
      <w:tr w:rsidR="00620A75" w:rsidRPr="00620A75" w14:paraId="19DB79B1" w14:textId="77777777" w:rsidTr="00620A75">
        <w:tc>
          <w:tcPr>
            <w:tcW w:w="812" w:type="pct"/>
            <w:shd w:val="clear" w:color="auto" w:fill="D9E2F3" w:themeFill="accent5" w:themeFillTint="33"/>
            <w:vAlign w:val="center"/>
          </w:tcPr>
          <w:p w14:paraId="2E8740D3" w14:textId="77777777" w:rsidR="00620A75" w:rsidRPr="00620A75" w:rsidRDefault="00620A75" w:rsidP="00620A75">
            <w:pPr>
              <w:spacing w:before="20" w:after="2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396" w:type="pct"/>
            <w:shd w:val="clear" w:color="auto" w:fill="D9E2F3" w:themeFill="accent5" w:themeFillTint="33"/>
            <w:vAlign w:val="center"/>
          </w:tcPr>
          <w:p w14:paraId="15CE9F8B"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879" w:type="pct"/>
            <w:shd w:val="clear" w:color="auto" w:fill="D9E2F3" w:themeFill="accent5" w:themeFillTint="33"/>
            <w:vAlign w:val="center"/>
          </w:tcPr>
          <w:p w14:paraId="32CB5683"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87" w:type="pct"/>
            <w:shd w:val="clear" w:color="auto" w:fill="D9E2F3" w:themeFill="accent5" w:themeFillTint="33"/>
            <w:vAlign w:val="center"/>
          </w:tcPr>
          <w:p w14:paraId="3DC2B037"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70EEF28A"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375E4F49" w14:textId="77777777" w:rsidTr="00620A75">
        <w:tc>
          <w:tcPr>
            <w:tcW w:w="812" w:type="pct"/>
            <w:shd w:val="clear" w:color="auto" w:fill="D9E2F3" w:themeFill="accent5" w:themeFillTint="33"/>
            <w:vAlign w:val="center"/>
          </w:tcPr>
          <w:p w14:paraId="13D841F6" w14:textId="77777777" w:rsidR="00620A75" w:rsidRPr="00620A75" w:rsidRDefault="00620A75" w:rsidP="00620A75">
            <w:pPr>
              <w:spacing w:before="20" w:after="20"/>
              <w:rPr>
                <w:rFonts w:ascii="Arial" w:hAnsi="Arial" w:cs="Arial"/>
                <w:noProof/>
                <w:sz w:val="22"/>
                <w:szCs w:val="22"/>
                <w:lang w:val="bs-Latn-BA"/>
              </w:rPr>
            </w:pPr>
            <w:r w:rsidRPr="00620A75">
              <w:rPr>
                <w:rFonts w:ascii="Arial" w:hAnsi="Arial" w:cs="Arial"/>
                <w:noProof/>
                <w:sz w:val="22"/>
                <w:szCs w:val="22"/>
                <w:lang w:val="bs-Latn-BA"/>
              </w:rPr>
              <w:t xml:space="preserve">Čvrste čestice (prašina) </w:t>
            </w:r>
          </w:p>
        </w:tc>
        <w:tc>
          <w:tcPr>
            <w:tcW w:w="1396" w:type="pct"/>
            <w:shd w:val="clear" w:color="auto" w:fill="auto"/>
            <w:vAlign w:val="center"/>
          </w:tcPr>
          <w:p w14:paraId="6A6738DB"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Elektrofilter  ESP-2</w:t>
            </w:r>
          </w:p>
        </w:tc>
        <w:tc>
          <w:tcPr>
            <w:tcW w:w="879" w:type="pct"/>
            <w:shd w:val="clear" w:color="auto" w:fill="auto"/>
            <w:vAlign w:val="center"/>
          </w:tcPr>
          <w:p w14:paraId="14FD1622"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87" w:type="pct"/>
            <w:shd w:val="clear" w:color="auto" w:fill="auto"/>
            <w:vAlign w:val="center"/>
          </w:tcPr>
          <w:p w14:paraId="4C46D165"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Jedanput godišnje  (mjerno-regulacione opreme)</w:t>
            </w:r>
          </w:p>
        </w:tc>
        <w:tc>
          <w:tcPr>
            <w:tcW w:w="1025" w:type="pct"/>
            <w:shd w:val="clear" w:color="auto" w:fill="auto"/>
            <w:vAlign w:val="center"/>
          </w:tcPr>
          <w:p w14:paraId="53DBEEA0"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38147139" w14:textId="77777777" w:rsidR="00620A75" w:rsidRPr="00620A75" w:rsidRDefault="00620A75" w:rsidP="00620A75">
      <w:pPr>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7"/>
        <w:gridCol w:w="3336"/>
        <w:gridCol w:w="2553"/>
        <w:gridCol w:w="2181"/>
      </w:tblGrid>
      <w:tr w:rsidR="00620A75" w:rsidRPr="00620A75" w14:paraId="17A758C5" w14:textId="77777777" w:rsidTr="00620A75">
        <w:tc>
          <w:tcPr>
            <w:tcW w:w="808" w:type="pct"/>
            <w:shd w:val="clear" w:color="auto" w:fill="D9E2F3" w:themeFill="accent5" w:themeFillTint="33"/>
            <w:vAlign w:val="center"/>
          </w:tcPr>
          <w:p w14:paraId="0348590C"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732" w:type="pct"/>
            <w:shd w:val="clear" w:color="auto" w:fill="D9E2F3" w:themeFill="accent5" w:themeFillTint="33"/>
            <w:vAlign w:val="center"/>
          </w:tcPr>
          <w:p w14:paraId="098CE3D3"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326" w:type="pct"/>
            <w:shd w:val="clear" w:color="auto" w:fill="D9E2F3" w:themeFill="accent5" w:themeFillTint="33"/>
            <w:vAlign w:val="center"/>
          </w:tcPr>
          <w:p w14:paraId="7D0CCD8C"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133" w:type="pct"/>
            <w:shd w:val="clear" w:color="auto" w:fill="D9E2F3" w:themeFill="accent5" w:themeFillTint="33"/>
            <w:vAlign w:val="center"/>
          </w:tcPr>
          <w:p w14:paraId="6F367805"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1AF19212" w14:textId="77777777" w:rsidTr="00620A75">
        <w:tc>
          <w:tcPr>
            <w:tcW w:w="808" w:type="pct"/>
            <w:shd w:val="clear" w:color="auto" w:fill="D9E2F3" w:themeFill="accent5" w:themeFillTint="33"/>
            <w:vAlign w:val="center"/>
          </w:tcPr>
          <w:p w14:paraId="0A054846"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Čvrste čestice (prašina)</w:t>
            </w:r>
          </w:p>
        </w:tc>
        <w:tc>
          <w:tcPr>
            <w:tcW w:w="1732" w:type="pct"/>
            <w:shd w:val="clear" w:color="auto" w:fill="auto"/>
            <w:vAlign w:val="center"/>
          </w:tcPr>
          <w:p w14:paraId="07B25C95"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326" w:type="pct"/>
            <w:shd w:val="clear" w:color="auto" w:fill="auto"/>
            <w:vAlign w:val="center"/>
          </w:tcPr>
          <w:p w14:paraId="6096679D" w14:textId="77777777" w:rsidR="00620A75" w:rsidRPr="00620A75" w:rsidRDefault="00620A75" w:rsidP="00620A75">
            <w:pPr>
              <w:ind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1133" w:type="pct"/>
            <w:shd w:val="clear" w:color="auto" w:fill="auto"/>
            <w:vAlign w:val="center"/>
          </w:tcPr>
          <w:p w14:paraId="0511E7AD"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407D752F"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Z-41 (A3-22) Dimnjak elektrofiltera ESP-3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64"/>
        <w:gridCol w:w="2689"/>
        <w:gridCol w:w="1692"/>
        <w:gridCol w:w="1708"/>
        <w:gridCol w:w="1974"/>
      </w:tblGrid>
      <w:tr w:rsidR="00620A75" w:rsidRPr="00620A75" w14:paraId="600B4D0E" w14:textId="77777777" w:rsidTr="00620A75">
        <w:tc>
          <w:tcPr>
            <w:tcW w:w="812" w:type="pct"/>
            <w:shd w:val="clear" w:color="auto" w:fill="D9E2F3" w:themeFill="accent5" w:themeFillTint="33"/>
            <w:vAlign w:val="center"/>
          </w:tcPr>
          <w:p w14:paraId="28057234" w14:textId="77777777" w:rsidR="00620A75" w:rsidRPr="00620A75" w:rsidRDefault="00620A75" w:rsidP="00620A75">
            <w:pPr>
              <w:spacing w:before="60" w:after="6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396" w:type="pct"/>
            <w:shd w:val="clear" w:color="auto" w:fill="D9E2F3" w:themeFill="accent5" w:themeFillTint="33"/>
            <w:vAlign w:val="center"/>
          </w:tcPr>
          <w:p w14:paraId="73FAFE78"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879" w:type="pct"/>
            <w:shd w:val="clear" w:color="auto" w:fill="D9E2F3" w:themeFill="accent5" w:themeFillTint="33"/>
            <w:vAlign w:val="center"/>
          </w:tcPr>
          <w:p w14:paraId="7F0129AA"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87" w:type="pct"/>
            <w:shd w:val="clear" w:color="auto" w:fill="D9E2F3" w:themeFill="accent5" w:themeFillTint="33"/>
            <w:vAlign w:val="center"/>
          </w:tcPr>
          <w:p w14:paraId="6AA86A7F"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5A0A8132"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5285F6EC" w14:textId="77777777" w:rsidTr="00620A75">
        <w:tc>
          <w:tcPr>
            <w:tcW w:w="812" w:type="pct"/>
            <w:shd w:val="clear" w:color="auto" w:fill="D9E2F3" w:themeFill="accent5" w:themeFillTint="33"/>
            <w:vAlign w:val="center"/>
          </w:tcPr>
          <w:p w14:paraId="2C97EF86" w14:textId="77777777" w:rsidR="00620A75" w:rsidRPr="00620A75" w:rsidRDefault="00620A75" w:rsidP="00620A75">
            <w:pPr>
              <w:rPr>
                <w:rFonts w:ascii="Arial" w:hAnsi="Arial" w:cs="Arial"/>
                <w:noProof/>
                <w:sz w:val="22"/>
                <w:szCs w:val="22"/>
                <w:lang w:val="bs-Latn-BA"/>
              </w:rPr>
            </w:pPr>
            <w:r w:rsidRPr="00620A75">
              <w:rPr>
                <w:rFonts w:ascii="Arial" w:hAnsi="Arial" w:cs="Arial"/>
                <w:noProof/>
                <w:sz w:val="22"/>
                <w:szCs w:val="22"/>
                <w:lang w:val="bs-Latn-BA"/>
              </w:rPr>
              <w:t xml:space="preserve">Čvrste čestice (prašina) </w:t>
            </w:r>
          </w:p>
        </w:tc>
        <w:tc>
          <w:tcPr>
            <w:tcW w:w="1396" w:type="pct"/>
            <w:shd w:val="clear" w:color="auto" w:fill="auto"/>
            <w:vAlign w:val="center"/>
          </w:tcPr>
          <w:p w14:paraId="5BCCAE8F"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Elektrofilter  ESP-3</w:t>
            </w:r>
          </w:p>
        </w:tc>
        <w:tc>
          <w:tcPr>
            <w:tcW w:w="879" w:type="pct"/>
            <w:shd w:val="clear" w:color="auto" w:fill="auto"/>
            <w:vAlign w:val="center"/>
          </w:tcPr>
          <w:p w14:paraId="56519DB5"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87" w:type="pct"/>
            <w:shd w:val="clear" w:color="auto" w:fill="auto"/>
            <w:vAlign w:val="center"/>
          </w:tcPr>
          <w:p w14:paraId="141C08F7"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Jedanput godišnje  (mjerno-regulacione opreme)</w:t>
            </w:r>
          </w:p>
        </w:tc>
        <w:tc>
          <w:tcPr>
            <w:tcW w:w="1025" w:type="pct"/>
            <w:shd w:val="clear" w:color="auto" w:fill="auto"/>
            <w:vAlign w:val="center"/>
          </w:tcPr>
          <w:p w14:paraId="1290A7E7"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785EA9CD"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7"/>
        <w:gridCol w:w="3430"/>
        <w:gridCol w:w="2449"/>
        <w:gridCol w:w="2191"/>
      </w:tblGrid>
      <w:tr w:rsidR="00620A75" w:rsidRPr="00620A75" w14:paraId="1B8EB294" w14:textId="77777777" w:rsidTr="00620A75">
        <w:tc>
          <w:tcPr>
            <w:tcW w:w="808" w:type="pct"/>
            <w:shd w:val="clear" w:color="auto" w:fill="D9E2F3" w:themeFill="accent5" w:themeFillTint="33"/>
            <w:vAlign w:val="center"/>
          </w:tcPr>
          <w:p w14:paraId="62A51728"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781" w:type="pct"/>
            <w:shd w:val="clear" w:color="auto" w:fill="D9E2F3" w:themeFill="accent5" w:themeFillTint="33"/>
            <w:vAlign w:val="center"/>
          </w:tcPr>
          <w:p w14:paraId="727632C5"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272" w:type="pct"/>
            <w:shd w:val="clear" w:color="auto" w:fill="D9E2F3" w:themeFill="accent5" w:themeFillTint="33"/>
            <w:vAlign w:val="center"/>
          </w:tcPr>
          <w:p w14:paraId="3B869638"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138" w:type="pct"/>
            <w:shd w:val="clear" w:color="auto" w:fill="D9E2F3" w:themeFill="accent5" w:themeFillTint="33"/>
            <w:vAlign w:val="center"/>
          </w:tcPr>
          <w:p w14:paraId="353DB67D"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36056D0B" w14:textId="77777777" w:rsidTr="00620A75">
        <w:tc>
          <w:tcPr>
            <w:tcW w:w="808" w:type="pct"/>
            <w:shd w:val="clear" w:color="auto" w:fill="D9E2F3" w:themeFill="accent5" w:themeFillTint="33"/>
            <w:vAlign w:val="center"/>
          </w:tcPr>
          <w:p w14:paraId="4C659116"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Čvrste čestice (prašina)</w:t>
            </w:r>
          </w:p>
        </w:tc>
        <w:tc>
          <w:tcPr>
            <w:tcW w:w="1781" w:type="pct"/>
            <w:shd w:val="clear" w:color="auto" w:fill="auto"/>
            <w:vAlign w:val="center"/>
          </w:tcPr>
          <w:p w14:paraId="6F7BD11B"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272" w:type="pct"/>
            <w:shd w:val="clear" w:color="auto" w:fill="auto"/>
            <w:vAlign w:val="center"/>
          </w:tcPr>
          <w:p w14:paraId="7C11EA06" w14:textId="77777777" w:rsidR="00620A75" w:rsidRPr="00620A75" w:rsidRDefault="00620A75" w:rsidP="00620A75">
            <w:pPr>
              <w:ind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1138" w:type="pct"/>
            <w:shd w:val="clear" w:color="auto" w:fill="auto"/>
            <w:vAlign w:val="center"/>
          </w:tcPr>
          <w:p w14:paraId="564BD3B3"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093511DF"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Z-42 (A3-23) Dimnjak bazena za granulaciju troske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64"/>
        <w:gridCol w:w="2689"/>
        <w:gridCol w:w="1889"/>
        <w:gridCol w:w="1627"/>
        <w:gridCol w:w="1858"/>
      </w:tblGrid>
      <w:tr w:rsidR="00620A75" w:rsidRPr="00620A75" w14:paraId="6ED486C7" w14:textId="77777777" w:rsidTr="00620A75">
        <w:tc>
          <w:tcPr>
            <w:tcW w:w="812" w:type="pct"/>
            <w:shd w:val="clear" w:color="auto" w:fill="D9E2F3" w:themeFill="accent5" w:themeFillTint="33"/>
            <w:vAlign w:val="center"/>
          </w:tcPr>
          <w:p w14:paraId="53FB4771" w14:textId="77777777" w:rsidR="00620A75" w:rsidRPr="00620A75" w:rsidRDefault="00620A75" w:rsidP="00620A75">
            <w:pPr>
              <w:spacing w:before="40" w:after="4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396" w:type="pct"/>
            <w:shd w:val="clear" w:color="auto" w:fill="D9E2F3" w:themeFill="accent5" w:themeFillTint="33"/>
            <w:vAlign w:val="center"/>
          </w:tcPr>
          <w:p w14:paraId="69F09310"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981" w:type="pct"/>
            <w:shd w:val="clear" w:color="auto" w:fill="D9E2F3" w:themeFill="accent5" w:themeFillTint="33"/>
            <w:vAlign w:val="center"/>
          </w:tcPr>
          <w:p w14:paraId="4D46C4EC"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45" w:type="pct"/>
            <w:shd w:val="clear" w:color="auto" w:fill="D9E2F3" w:themeFill="accent5" w:themeFillTint="33"/>
            <w:vAlign w:val="center"/>
          </w:tcPr>
          <w:p w14:paraId="2EFD7218"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965" w:type="pct"/>
            <w:shd w:val="clear" w:color="auto" w:fill="D9E2F3" w:themeFill="accent5" w:themeFillTint="33"/>
            <w:vAlign w:val="center"/>
          </w:tcPr>
          <w:p w14:paraId="4C0ECCD3"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4F7D63A7" w14:textId="77777777" w:rsidTr="00620A75">
        <w:tc>
          <w:tcPr>
            <w:tcW w:w="812" w:type="pct"/>
            <w:shd w:val="clear" w:color="auto" w:fill="D9E2F3" w:themeFill="accent5" w:themeFillTint="33"/>
            <w:vAlign w:val="center"/>
          </w:tcPr>
          <w:p w14:paraId="6A436F1C" w14:textId="77777777" w:rsidR="00620A75" w:rsidRPr="00620A75" w:rsidRDefault="00620A75" w:rsidP="00620A75">
            <w:pPr>
              <w:spacing w:before="40" w:after="40"/>
              <w:rPr>
                <w:rFonts w:ascii="Arial" w:hAnsi="Arial" w:cs="Arial"/>
                <w:noProof/>
                <w:sz w:val="22"/>
                <w:szCs w:val="22"/>
                <w:lang w:val="bs-Latn-BA"/>
              </w:rPr>
            </w:pPr>
            <w:r w:rsidRPr="00620A75">
              <w:rPr>
                <w:rFonts w:ascii="Arial" w:hAnsi="Arial" w:cs="Arial"/>
                <w:noProof/>
                <w:sz w:val="22"/>
                <w:szCs w:val="22"/>
                <w:lang w:val="bs-Latn-BA"/>
              </w:rPr>
              <w:t>H</w:t>
            </w:r>
            <w:r w:rsidRPr="00620A75">
              <w:rPr>
                <w:rFonts w:ascii="Arial" w:hAnsi="Arial" w:cs="Arial"/>
                <w:noProof/>
                <w:sz w:val="22"/>
                <w:szCs w:val="22"/>
                <w:vertAlign w:val="subscript"/>
                <w:lang w:val="bs-Latn-BA"/>
              </w:rPr>
              <w:t>2</w:t>
            </w:r>
            <w:r w:rsidRPr="00620A75">
              <w:rPr>
                <w:rFonts w:ascii="Arial" w:hAnsi="Arial" w:cs="Arial"/>
                <w:noProof/>
                <w:sz w:val="22"/>
                <w:szCs w:val="22"/>
                <w:lang w:val="bs-Latn-BA"/>
              </w:rPr>
              <w:t>S</w:t>
            </w:r>
          </w:p>
        </w:tc>
        <w:tc>
          <w:tcPr>
            <w:tcW w:w="1396" w:type="pct"/>
            <w:shd w:val="clear" w:color="auto" w:fill="auto"/>
            <w:vAlign w:val="center"/>
          </w:tcPr>
          <w:p w14:paraId="380A77E3"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Bez sistema za prečišćavanje</w:t>
            </w:r>
          </w:p>
        </w:tc>
        <w:tc>
          <w:tcPr>
            <w:tcW w:w="981" w:type="pct"/>
            <w:shd w:val="clear" w:color="auto" w:fill="auto"/>
            <w:vAlign w:val="center"/>
          </w:tcPr>
          <w:p w14:paraId="04A61CD4"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845" w:type="pct"/>
            <w:shd w:val="clear" w:color="auto" w:fill="auto"/>
            <w:vAlign w:val="center"/>
          </w:tcPr>
          <w:p w14:paraId="73ACB0ED"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965" w:type="pct"/>
            <w:shd w:val="clear" w:color="auto" w:fill="auto"/>
            <w:vAlign w:val="center"/>
          </w:tcPr>
          <w:p w14:paraId="430C71FA"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w:t>
            </w:r>
          </w:p>
        </w:tc>
      </w:tr>
    </w:tbl>
    <w:p w14:paraId="1864E3B9"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40"/>
        <w:gridCol w:w="3262"/>
        <w:gridCol w:w="2957"/>
        <w:gridCol w:w="2068"/>
      </w:tblGrid>
      <w:tr w:rsidR="00620A75" w:rsidRPr="00620A75" w14:paraId="167669FB" w14:textId="77777777" w:rsidTr="00620A75">
        <w:tc>
          <w:tcPr>
            <w:tcW w:w="696" w:type="pct"/>
            <w:shd w:val="clear" w:color="auto" w:fill="D9E2F3" w:themeFill="accent5" w:themeFillTint="33"/>
            <w:vAlign w:val="center"/>
          </w:tcPr>
          <w:p w14:paraId="7180F2D1"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694" w:type="pct"/>
            <w:shd w:val="clear" w:color="auto" w:fill="D9E2F3" w:themeFill="accent5" w:themeFillTint="33"/>
            <w:vAlign w:val="center"/>
          </w:tcPr>
          <w:p w14:paraId="7AF0281E"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536" w:type="pct"/>
            <w:shd w:val="clear" w:color="auto" w:fill="D9E2F3" w:themeFill="accent5" w:themeFillTint="33"/>
            <w:vAlign w:val="center"/>
          </w:tcPr>
          <w:p w14:paraId="6A401230"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074" w:type="pct"/>
            <w:shd w:val="clear" w:color="auto" w:fill="D9E2F3" w:themeFill="accent5" w:themeFillTint="33"/>
            <w:vAlign w:val="center"/>
          </w:tcPr>
          <w:p w14:paraId="3706AF0D" w14:textId="77777777" w:rsidR="00620A75" w:rsidRPr="00620A75" w:rsidRDefault="00620A75" w:rsidP="00620A75">
            <w:pPr>
              <w:ind w:left="-117"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6A86814F" w14:textId="77777777" w:rsidTr="00620A75">
        <w:tc>
          <w:tcPr>
            <w:tcW w:w="696" w:type="pct"/>
            <w:shd w:val="clear" w:color="auto" w:fill="D9E2F3" w:themeFill="accent5" w:themeFillTint="33"/>
            <w:vAlign w:val="center"/>
          </w:tcPr>
          <w:p w14:paraId="57CC7702"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H</w:t>
            </w:r>
            <w:r w:rsidRPr="00620A75">
              <w:rPr>
                <w:rFonts w:ascii="Arial" w:hAnsi="Arial" w:cs="Arial"/>
                <w:noProof/>
                <w:sz w:val="22"/>
                <w:szCs w:val="22"/>
                <w:vertAlign w:val="subscript"/>
                <w:lang w:val="bs-Latn-BA"/>
              </w:rPr>
              <w:t>2</w:t>
            </w:r>
            <w:r w:rsidRPr="00620A75">
              <w:rPr>
                <w:rFonts w:ascii="Arial" w:hAnsi="Arial" w:cs="Arial"/>
                <w:noProof/>
                <w:sz w:val="22"/>
                <w:szCs w:val="22"/>
                <w:lang w:val="bs-Latn-BA"/>
              </w:rPr>
              <w:t>S</w:t>
            </w:r>
          </w:p>
        </w:tc>
        <w:tc>
          <w:tcPr>
            <w:tcW w:w="1694" w:type="pct"/>
            <w:shd w:val="clear" w:color="auto" w:fill="auto"/>
            <w:vAlign w:val="center"/>
          </w:tcPr>
          <w:p w14:paraId="59FE63BD" w14:textId="77777777" w:rsidR="00620A75" w:rsidRPr="00620A75" w:rsidRDefault="00620A75" w:rsidP="00620A75">
            <w:pPr>
              <w:ind w:left="-61" w:right="-93"/>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536" w:type="pct"/>
            <w:shd w:val="clear" w:color="auto" w:fill="auto"/>
            <w:vAlign w:val="center"/>
          </w:tcPr>
          <w:p w14:paraId="0F45259A" w14:textId="77777777" w:rsidR="00620A75" w:rsidRPr="00620A75" w:rsidRDefault="00620A75" w:rsidP="00620A75">
            <w:pPr>
              <w:ind w:right="-94"/>
              <w:jc w:val="both"/>
              <w:rPr>
                <w:rFonts w:ascii="Arial" w:hAnsi="Arial" w:cs="Arial"/>
                <w:noProof/>
                <w:sz w:val="22"/>
                <w:szCs w:val="22"/>
                <w:lang w:val="bs-Latn-BA"/>
              </w:rPr>
            </w:pPr>
            <w:r w:rsidRPr="00620A75">
              <w:rPr>
                <w:rFonts w:ascii="Arial" w:hAnsi="Arial" w:cs="Arial"/>
                <w:noProof/>
                <w:sz w:val="22"/>
                <w:szCs w:val="22"/>
                <w:lang w:val="bs-Latn-BA"/>
              </w:rPr>
              <w:t>Tecora Isostak G4, HP laptop, Srebro-sulfid ion-selektivna elekt-roda Thermo scientific USA Oropm</w:t>
            </w:r>
          </w:p>
        </w:tc>
        <w:tc>
          <w:tcPr>
            <w:tcW w:w="1074" w:type="pct"/>
            <w:shd w:val="clear" w:color="auto" w:fill="auto"/>
            <w:vAlign w:val="center"/>
          </w:tcPr>
          <w:p w14:paraId="6AC0338C"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451BB2C7"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lastRenderedPageBreak/>
        <w:t xml:space="preserve">Referentni broj emisionog mjesta: </w:t>
      </w:r>
      <w:r w:rsidRPr="00620A75">
        <w:rPr>
          <w:rFonts w:ascii="Arial" w:hAnsi="Arial" w:cs="Arial"/>
          <w:b/>
          <w:noProof/>
          <w:sz w:val="22"/>
          <w:szCs w:val="22"/>
          <w:lang w:val="bs-Latn-BA"/>
        </w:rPr>
        <w:t>Z-45 (A3-24) Dimnjak vrećastog filtera sekundarnog otprašivanja u BOF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24"/>
        <w:gridCol w:w="2831"/>
        <w:gridCol w:w="1390"/>
        <w:gridCol w:w="1708"/>
        <w:gridCol w:w="1974"/>
      </w:tblGrid>
      <w:tr w:rsidR="00620A75" w:rsidRPr="00620A75" w14:paraId="427F077D" w14:textId="77777777" w:rsidTr="00620A75">
        <w:tc>
          <w:tcPr>
            <w:tcW w:w="895" w:type="pct"/>
            <w:shd w:val="clear" w:color="auto" w:fill="D9E2F3" w:themeFill="accent5" w:themeFillTint="33"/>
            <w:vAlign w:val="center"/>
          </w:tcPr>
          <w:p w14:paraId="52A65887" w14:textId="77777777" w:rsidR="00620A75" w:rsidRPr="00620A75" w:rsidRDefault="00620A75" w:rsidP="00620A75">
            <w:pPr>
              <w:spacing w:before="60" w:after="6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470" w:type="pct"/>
            <w:shd w:val="clear" w:color="auto" w:fill="D9E2F3" w:themeFill="accent5" w:themeFillTint="33"/>
            <w:vAlign w:val="center"/>
          </w:tcPr>
          <w:p w14:paraId="529F23E2"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722" w:type="pct"/>
            <w:shd w:val="clear" w:color="auto" w:fill="D9E2F3" w:themeFill="accent5" w:themeFillTint="33"/>
            <w:vAlign w:val="center"/>
          </w:tcPr>
          <w:p w14:paraId="3E308412"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87" w:type="pct"/>
            <w:shd w:val="clear" w:color="auto" w:fill="D9E2F3" w:themeFill="accent5" w:themeFillTint="33"/>
            <w:vAlign w:val="center"/>
          </w:tcPr>
          <w:p w14:paraId="664780C0"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60233A43"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6FDDD66A" w14:textId="77777777" w:rsidTr="00620A75">
        <w:tc>
          <w:tcPr>
            <w:tcW w:w="895" w:type="pct"/>
            <w:shd w:val="clear" w:color="auto" w:fill="D9E2F3" w:themeFill="accent5" w:themeFillTint="33"/>
            <w:vAlign w:val="center"/>
          </w:tcPr>
          <w:p w14:paraId="1E4F1683" w14:textId="77777777" w:rsidR="00620A75" w:rsidRPr="00620A75" w:rsidRDefault="00620A75" w:rsidP="00620A75">
            <w:pPr>
              <w:rPr>
                <w:rFonts w:ascii="Arial" w:hAnsi="Arial" w:cs="Arial"/>
                <w:noProof/>
                <w:sz w:val="22"/>
                <w:szCs w:val="22"/>
                <w:lang w:val="bs-Latn-BA"/>
              </w:rPr>
            </w:pPr>
            <w:r w:rsidRPr="00620A75">
              <w:rPr>
                <w:rFonts w:ascii="Arial" w:hAnsi="Arial" w:cs="Arial"/>
                <w:noProof/>
                <w:sz w:val="22"/>
                <w:szCs w:val="22"/>
                <w:lang w:val="bs-Latn-BA"/>
              </w:rPr>
              <w:t xml:space="preserve">Čvrste čestice (prašina) </w:t>
            </w:r>
          </w:p>
        </w:tc>
        <w:tc>
          <w:tcPr>
            <w:tcW w:w="1470" w:type="pct"/>
            <w:shd w:val="clear" w:color="auto" w:fill="auto"/>
            <w:vAlign w:val="center"/>
          </w:tcPr>
          <w:p w14:paraId="5B1F59BC"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Vrećasti filter sekundarnog otprašivanja u BOF</w:t>
            </w:r>
          </w:p>
        </w:tc>
        <w:tc>
          <w:tcPr>
            <w:tcW w:w="722" w:type="pct"/>
            <w:shd w:val="clear" w:color="auto" w:fill="auto"/>
            <w:vAlign w:val="center"/>
          </w:tcPr>
          <w:p w14:paraId="5CC25956"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87" w:type="pct"/>
            <w:shd w:val="clear" w:color="auto" w:fill="auto"/>
            <w:vAlign w:val="center"/>
          </w:tcPr>
          <w:p w14:paraId="26EA227E"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Jedanput godišnje  (mjerno-regulacione opreme)</w:t>
            </w:r>
          </w:p>
        </w:tc>
        <w:tc>
          <w:tcPr>
            <w:tcW w:w="1025" w:type="pct"/>
            <w:shd w:val="clear" w:color="auto" w:fill="auto"/>
            <w:vAlign w:val="center"/>
          </w:tcPr>
          <w:p w14:paraId="7F3A04FA"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2C779A6B"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5"/>
        <w:gridCol w:w="3335"/>
        <w:gridCol w:w="2611"/>
        <w:gridCol w:w="2126"/>
      </w:tblGrid>
      <w:tr w:rsidR="00620A75" w:rsidRPr="00620A75" w14:paraId="18E848BB" w14:textId="77777777" w:rsidTr="00620A75">
        <w:tc>
          <w:tcPr>
            <w:tcW w:w="808" w:type="pct"/>
            <w:shd w:val="clear" w:color="auto" w:fill="D9E2F3" w:themeFill="accent5" w:themeFillTint="33"/>
            <w:vAlign w:val="center"/>
          </w:tcPr>
          <w:p w14:paraId="036BC2BB" w14:textId="77777777" w:rsidR="00620A75" w:rsidRPr="00620A75" w:rsidRDefault="00620A75" w:rsidP="00620A75">
            <w:pPr>
              <w:spacing w:before="40" w:after="40"/>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732" w:type="pct"/>
            <w:shd w:val="clear" w:color="auto" w:fill="D9E2F3" w:themeFill="accent5" w:themeFillTint="33"/>
            <w:vAlign w:val="center"/>
          </w:tcPr>
          <w:p w14:paraId="581A3AD3" w14:textId="77777777" w:rsidR="00620A75" w:rsidRPr="00620A75" w:rsidRDefault="00620A75" w:rsidP="00620A75">
            <w:pPr>
              <w:spacing w:before="40" w:after="40"/>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356" w:type="pct"/>
            <w:shd w:val="clear" w:color="auto" w:fill="D9E2F3" w:themeFill="accent5" w:themeFillTint="33"/>
            <w:vAlign w:val="center"/>
          </w:tcPr>
          <w:p w14:paraId="014FA804" w14:textId="77777777" w:rsidR="00620A75" w:rsidRPr="00620A75" w:rsidRDefault="00620A75" w:rsidP="00620A75">
            <w:pPr>
              <w:spacing w:before="40" w:after="40"/>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104" w:type="pct"/>
            <w:shd w:val="clear" w:color="auto" w:fill="D9E2F3" w:themeFill="accent5" w:themeFillTint="33"/>
            <w:vAlign w:val="center"/>
          </w:tcPr>
          <w:p w14:paraId="67ED627D" w14:textId="77777777" w:rsidR="00620A75" w:rsidRPr="00620A75" w:rsidRDefault="00620A75" w:rsidP="00620A75">
            <w:pPr>
              <w:spacing w:before="40" w:after="40"/>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6A7446E6" w14:textId="77777777" w:rsidTr="00620A75">
        <w:tc>
          <w:tcPr>
            <w:tcW w:w="808" w:type="pct"/>
            <w:shd w:val="clear" w:color="auto" w:fill="D9E2F3" w:themeFill="accent5" w:themeFillTint="33"/>
            <w:vAlign w:val="center"/>
          </w:tcPr>
          <w:p w14:paraId="223ADB6B"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Čvrste čestice (prašina)</w:t>
            </w:r>
          </w:p>
        </w:tc>
        <w:tc>
          <w:tcPr>
            <w:tcW w:w="1732" w:type="pct"/>
            <w:shd w:val="clear" w:color="auto" w:fill="auto"/>
            <w:vAlign w:val="center"/>
          </w:tcPr>
          <w:p w14:paraId="4700552A"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356" w:type="pct"/>
            <w:shd w:val="clear" w:color="auto" w:fill="auto"/>
            <w:vAlign w:val="center"/>
          </w:tcPr>
          <w:p w14:paraId="72CFF60F" w14:textId="77777777" w:rsidR="00620A75" w:rsidRPr="00620A75" w:rsidRDefault="00620A75" w:rsidP="00620A75">
            <w:pPr>
              <w:ind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1104" w:type="pct"/>
            <w:shd w:val="clear" w:color="auto" w:fill="auto"/>
            <w:vAlign w:val="center"/>
          </w:tcPr>
          <w:p w14:paraId="2F1F9A6E"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09D0D6B3"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Z-46 (A3-25) Dimnjak skrubera ATU-1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24"/>
        <w:gridCol w:w="2400"/>
        <w:gridCol w:w="1821"/>
        <w:gridCol w:w="1708"/>
        <w:gridCol w:w="1974"/>
      </w:tblGrid>
      <w:tr w:rsidR="00620A75" w:rsidRPr="00620A75" w14:paraId="2E663925" w14:textId="77777777" w:rsidTr="00620A75">
        <w:tc>
          <w:tcPr>
            <w:tcW w:w="895" w:type="pct"/>
            <w:shd w:val="clear" w:color="auto" w:fill="D9E2F3" w:themeFill="accent5" w:themeFillTint="33"/>
            <w:vAlign w:val="center"/>
          </w:tcPr>
          <w:p w14:paraId="2BC94F25" w14:textId="77777777" w:rsidR="00620A75" w:rsidRPr="00620A75" w:rsidRDefault="00620A75" w:rsidP="00620A75">
            <w:pPr>
              <w:spacing w:before="40" w:after="4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246" w:type="pct"/>
            <w:shd w:val="clear" w:color="auto" w:fill="D9E2F3" w:themeFill="accent5" w:themeFillTint="33"/>
            <w:vAlign w:val="center"/>
          </w:tcPr>
          <w:p w14:paraId="64EE082B"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946" w:type="pct"/>
            <w:shd w:val="clear" w:color="auto" w:fill="D9E2F3" w:themeFill="accent5" w:themeFillTint="33"/>
            <w:vAlign w:val="center"/>
          </w:tcPr>
          <w:p w14:paraId="1ABC4FA3"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87" w:type="pct"/>
            <w:shd w:val="clear" w:color="auto" w:fill="D9E2F3" w:themeFill="accent5" w:themeFillTint="33"/>
            <w:vAlign w:val="center"/>
          </w:tcPr>
          <w:p w14:paraId="4547D6EA"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700C9969"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39F7D81F" w14:textId="77777777" w:rsidTr="00620A75">
        <w:tc>
          <w:tcPr>
            <w:tcW w:w="895" w:type="pct"/>
            <w:shd w:val="clear" w:color="auto" w:fill="D9E2F3" w:themeFill="accent5" w:themeFillTint="33"/>
            <w:vAlign w:val="center"/>
          </w:tcPr>
          <w:p w14:paraId="22AB1EC7" w14:textId="77777777" w:rsidR="00620A75" w:rsidRPr="00620A75" w:rsidRDefault="00620A75" w:rsidP="00620A75">
            <w:pPr>
              <w:spacing w:before="40" w:after="40"/>
              <w:rPr>
                <w:rFonts w:ascii="Arial" w:hAnsi="Arial" w:cs="Arial"/>
                <w:noProof/>
                <w:sz w:val="22"/>
                <w:szCs w:val="22"/>
                <w:lang w:val="bs-Latn-BA"/>
              </w:rPr>
            </w:pPr>
            <w:r w:rsidRPr="00620A75">
              <w:rPr>
                <w:rFonts w:ascii="Arial" w:hAnsi="Arial" w:cs="Arial"/>
                <w:noProof/>
                <w:sz w:val="22"/>
                <w:szCs w:val="22"/>
                <w:lang w:val="bs-Latn-BA"/>
              </w:rPr>
              <w:t xml:space="preserve">Čvrste čestice (prašina) </w:t>
            </w:r>
          </w:p>
        </w:tc>
        <w:tc>
          <w:tcPr>
            <w:tcW w:w="1246" w:type="pct"/>
            <w:shd w:val="clear" w:color="auto" w:fill="auto"/>
            <w:vAlign w:val="center"/>
          </w:tcPr>
          <w:p w14:paraId="19C88612"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Skruber ATU-1</w:t>
            </w:r>
          </w:p>
        </w:tc>
        <w:tc>
          <w:tcPr>
            <w:tcW w:w="946" w:type="pct"/>
            <w:shd w:val="clear" w:color="auto" w:fill="auto"/>
            <w:vAlign w:val="center"/>
          </w:tcPr>
          <w:p w14:paraId="3CCC28D8"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87" w:type="pct"/>
            <w:shd w:val="clear" w:color="auto" w:fill="auto"/>
            <w:vAlign w:val="center"/>
          </w:tcPr>
          <w:p w14:paraId="7F47CB2B"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Jedanput godišnje  (mjerno-regulacione opreme)</w:t>
            </w:r>
          </w:p>
        </w:tc>
        <w:tc>
          <w:tcPr>
            <w:tcW w:w="1025" w:type="pct"/>
            <w:shd w:val="clear" w:color="auto" w:fill="auto"/>
            <w:vAlign w:val="center"/>
          </w:tcPr>
          <w:p w14:paraId="004A359F"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742B026A"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6"/>
        <w:gridCol w:w="3335"/>
        <w:gridCol w:w="2601"/>
        <w:gridCol w:w="2135"/>
      </w:tblGrid>
      <w:tr w:rsidR="00620A75" w:rsidRPr="00620A75" w14:paraId="34851E00" w14:textId="77777777" w:rsidTr="00620A75">
        <w:tc>
          <w:tcPr>
            <w:tcW w:w="808" w:type="pct"/>
            <w:shd w:val="clear" w:color="auto" w:fill="D9E2F3" w:themeFill="accent5" w:themeFillTint="33"/>
            <w:vAlign w:val="center"/>
          </w:tcPr>
          <w:p w14:paraId="31088CFA"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732" w:type="pct"/>
            <w:shd w:val="clear" w:color="auto" w:fill="D9E2F3" w:themeFill="accent5" w:themeFillTint="33"/>
            <w:vAlign w:val="center"/>
          </w:tcPr>
          <w:p w14:paraId="30151F06"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351" w:type="pct"/>
            <w:shd w:val="clear" w:color="auto" w:fill="D9E2F3" w:themeFill="accent5" w:themeFillTint="33"/>
            <w:vAlign w:val="center"/>
          </w:tcPr>
          <w:p w14:paraId="3553F89B"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109" w:type="pct"/>
            <w:shd w:val="clear" w:color="auto" w:fill="D9E2F3" w:themeFill="accent5" w:themeFillTint="33"/>
            <w:vAlign w:val="center"/>
          </w:tcPr>
          <w:p w14:paraId="71751A76"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1E8E9607" w14:textId="77777777" w:rsidTr="00620A75">
        <w:tc>
          <w:tcPr>
            <w:tcW w:w="808" w:type="pct"/>
            <w:shd w:val="clear" w:color="auto" w:fill="D9E2F3" w:themeFill="accent5" w:themeFillTint="33"/>
            <w:vAlign w:val="center"/>
          </w:tcPr>
          <w:p w14:paraId="71DCA6A9" w14:textId="77777777" w:rsidR="00620A75" w:rsidRPr="00620A75" w:rsidRDefault="00620A75" w:rsidP="00620A75">
            <w:pPr>
              <w:spacing w:before="60" w:after="60"/>
              <w:ind w:left="-45" w:right="-109"/>
              <w:rPr>
                <w:rFonts w:ascii="Arial" w:hAnsi="Arial" w:cs="Arial"/>
                <w:noProof/>
                <w:sz w:val="22"/>
                <w:szCs w:val="22"/>
                <w:lang w:val="bs-Latn-BA"/>
              </w:rPr>
            </w:pPr>
            <w:r w:rsidRPr="00620A75">
              <w:rPr>
                <w:rFonts w:ascii="Arial" w:hAnsi="Arial" w:cs="Arial"/>
                <w:noProof/>
                <w:sz w:val="22"/>
                <w:szCs w:val="22"/>
                <w:lang w:val="bs-Latn-BA"/>
              </w:rPr>
              <w:t>Čvrste čestice (prašina)</w:t>
            </w:r>
          </w:p>
        </w:tc>
        <w:tc>
          <w:tcPr>
            <w:tcW w:w="1732" w:type="pct"/>
            <w:shd w:val="clear" w:color="auto" w:fill="auto"/>
            <w:vAlign w:val="center"/>
          </w:tcPr>
          <w:p w14:paraId="38F2983B" w14:textId="77777777" w:rsidR="00620A75" w:rsidRPr="00620A75" w:rsidRDefault="00620A75" w:rsidP="00620A75">
            <w:pPr>
              <w:spacing w:before="60" w:after="60"/>
              <w:ind w:left="-61" w:right="-93"/>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351" w:type="pct"/>
            <w:shd w:val="clear" w:color="auto" w:fill="auto"/>
            <w:vAlign w:val="center"/>
          </w:tcPr>
          <w:p w14:paraId="4DC6EC92" w14:textId="77777777" w:rsidR="00620A75" w:rsidRPr="00620A75" w:rsidRDefault="00620A75" w:rsidP="00620A75">
            <w:pPr>
              <w:spacing w:before="60" w:after="60"/>
              <w:ind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1109" w:type="pct"/>
            <w:shd w:val="clear" w:color="auto" w:fill="auto"/>
            <w:vAlign w:val="center"/>
          </w:tcPr>
          <w:p w14:paraId="636E6E69" w14:textId="77777777" w:rsidR="00620A75" w:rsidRPr="00620A75" w:rsidRDefault="00620A75" w:rsidP="00620A75">
            <w:pPr>
              <w:spacing w:before="60" w:after="60"/>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5F1E42E3"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 xml:space="preserve">Z-47 (A3-26) Dimnjak </w:t>
      </w:r>
      <w:bookmarkStart w:id="113" w:name="_Hlk105011934"/>
      <w:r w:rsidRPr="00620A75">
        <w:rPr>
          <w:rFonts w:ascii="Arial" w:hAnsi="Arial" w:cs="Arial"/>
          <w:b/>
          <w:noProof/>
          <w:sz w:val="22"/>
          <w:szCs w:val="22"/>
          <w:lang w:val="bs-Latn-BA"/>
        </w:rPr>
        <w:t xml:space="preserve">vrećastog filtera </w:t>
      </w:r>
      <w:bookmarkEnd w:id="113"/>
      <w:r w:rsidRPr="00620A75">
        <w:rPr>
          <w:rFonts w:ascii="Arial" w:hAnsi="Arial" w:cs="Arial"/>
          <w:b/>
          <w:noProof/>
          <w:sz w:val="22"/>
          <w:szCs w:val="22"/>
          <w:lang w:val="bs-Latn-BA"/>
        </w:rPr>
        <w:t>ATU-3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19"/>
        <w:gridCol w:w="2434"/>
        <w:gridCol w:w="1692"/>
        <w:gridCol w:w="1708"/>
        <w:gridCol w:w="1974"/>
      </w:tblGrid>
      <w:tr w:rsidR="00620A75" w:rsidRPr="00620A75" w14:paraId="7D0907C6" w14:textId="77777777" w:rsidTr="00620A75">
        <w:tc>
          <w:tcPr>
            <w:tcW w:w="945" w:type="pct"/>
            <w:shd w:val="clear" w:color="auto" w:fill="D9E2F3" w:themeFill="accent5" w:themeFillTint="33"/>
            <w:vAlign w:val="center"/>
          </w:tcPr>
          <w:p w14:paraId="26F8EF15" w14:textId="77777777" w:rsidR="00620A75" w:rsidRPr="00620A75" w:rsidRDefault="00620A75" w:rsidP="00620A75">
            <w:pPr>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264" w:type="pct"/>
            <w:shd w:val="clear" w:color="auto" w:fill="D9E2F3" w:themeFill="accent5" w:themeFillTint="33"/>
            <w:vAlign w:val="center"/>
          </w:tcPr>
          <w:p w14:paraId="36F8D2B2"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879" w:type="pct"/>
            <w:shd w:val="clear" w:color="auto" w:fill="D9E2F3" w:themeFill="accent5" w:themeFillTint="33"/>
            <w:vAlign w:val="center"/>
          </w:tcPr>
          <w:p w14:paraId="02B7B6E2"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87" w:type="pct"/>
            <w:shd w:val="clear" w:color="auto" w:fill="D9E2F3" w:themeFill="accent5" w:themeFillTint="33"/>
            <w:vAlign w:val="center"/>
          </w:tcPr>
          <w:p w14:paraId="5CEFA2C3"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7044088D"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363D1AC5" w14:textId="77777777" w:rsidTr="00620A75">
        <w:tc>
          <w:tcPr>
            <w:tcW w:w="945" w:type="pct"/>
            <w:shd w:val="clear" w:color="auto" w:fill="D9E2F3" w:themeFill="accent5" w:themeFillTint="33"/>
            <w:vAlign w:val="center"/>
          </w:tcPr>
          <w:p w14:paraId="5E7C2F30" w14:textId="77777777" w:rsidR="00620A75" w:rsidRPr="00620A75" w:rsidRDefault="00620A75" w:rsidP="00620A75">
            <w:pPr>
              <w:rPr>
                <w:rFonts w:ascii="Arial" w:hAnsi="Arial" w:cs="Arial"/>
                <w:noProof/>
                <w:sz w:val="22"/>
                <w:szCs w:val="22"/>
                <w:lang w:val="bs-Latn-BA"/>
              </w:rPr>
            </w:pPr>
            <w:r w:rsidRPr="00620A75">
              <w:rPr>
                <w:rFonts w:ascii="Arial" w:hAnsi="Arial" w:cs="Arial"/>
                <w:noProof/>
                <w:sz w:val="22"/>
                <w:szCs w:val="22"/>
                <w:lang w:val="bs-Latn-BA"/>
              </w:rPr>
              <w:t xml:space="preserve">Čvrste čestice (prašina) </w:t>
            </w:r>
          </w:p>
        </w:tc>
        <w:tc>
          <w:tcPr>
            <w:tcW w:w="1264" w:type="pct"/>
            <w:shd w:val="clear" w:color="auto" w:fill="auto"/>
            <w:vAlign w:val="center"/>
          </w:tcPr>
          <w:p w14:paraId="5D2B32CE"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Vrećasti filter ATU-3</w:t>
            </w:r>
          </w:p>
        </w:tc>
        <w:tc>
          <w:tcPr>
            <w:tcW w:w="879" w:type="pct"/>
            <w:shd w:val="clear" w:color="auto" w:fill="auto"/>
            <w:vAlign w:val="center"/>
          </w:tcPr>
          <w:p w14:paraId="5D48F807"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87" w:type="pct"/>
            <w:shd w:val="clear" w:color="auto" w:fill="auto"/>
            <w:vAlign w:val="center"/>
          </w:tcPr>
          <w:p w14:paraId="536013A9"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Jedanput godišnje  (mjerno-regulacione opreme)</w:t>
            </w:r>
          </w:p>
        </w:tc>
        <w:tc>
          <w:tcPr>
            <w:tcW w:w="1025" w:type="pct"/>
            <w:shd w:val="clear" w:color="auto" w:fill="auto"/>
            <w:vAlign w:val="center"/>
          </w:tcPr>
          <w:p w14:paraId="27DF228C"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6138BD19"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5"/>
        <w:gridCol w:w="3335"/>
        <w:gridCol w:w="2582"/>
        <w:gridCol w:w="2155"/>
      </w:tblGrid>
      <w:tr w:rsidR="00620A75" w:rsidRPr="00620A75" w14:paraId="312D5EA4" w14:textId="77777777" w:rsidTr="00620A75">
        <w:tc>
          <w:tcPr>
            <w:tcW w:w="808" w:type="pct"/>
            <w:shd w:val="clear" w:color="auto" w:fill="D9E2F3" w:themeFill="accent5" w:themeFillTint="33"/>
            <w:vAlign w:val="center"/>
          </w:tcPr>
          <w:p w14:paraId="58BB5780"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732" w:type="pct"/>
            <w:shd w:val="clear" w:color="auto" w:fill="D9E2F3" w:themeFill="accent5" w:themeFillTint="33"/>
            <w:vAlign w:val="center"/>
          </w:tcPr>
          <w:p w14:paraId="2618A72A"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341" w:type="pct"/>
            <w:shd w:val="clear" w:color="auto" w:fill="D9E2F3" w:themeFill="accent5" w:themeFillTint="33"/>
            <w:vAlign w:val="center"/>
          </w:tcPr>
          <w:p w14:paraId="1AD1ABAF"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119" w:type="pct"/>
            <w:shd w:val="clear" w:color="auto" w:fill="D9E2F3" w:themeFill="accent5" w:themeFillTint="33"/>
            <w:vAlign w:val="center"/>
          </w:tcPr>
          <w:p w14:paraId="78B41F9A"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60BC8532" w14:textId="77777777" w:rsidTr="00620A75">
        <w:tc>
          <w:tcPr>
            <w:tcW w:w="808" w:type="pct"/>
            <w:shd w:val="clear" w:color="auto" w:fill="D9E2F3" w:themeFill="accent5" w:themeFillTint="33"/>
            <w:vAlign w:val="center"/>
          </w:tcPr>
          <w:p w14:paraId="3494919F" w14:textId="77777777" w:rsidR="00620A75" w:rsidRPr="00620A75" w:rsidRDefault="00620A75" w:rsidP="00620A75">
            <w:pPr>
              <w:spacing w:before="60" w:after="60"/>
              <w:ind w:left="-45" w:right="-109"/>
              <w:rPr>
                <w:rFonts w:ascii="Arial" w:hAnsi="Arial" w:cs="Arial"/>
                <w:noProof/>
                <w:sz w:val="22"/>
                <w:szCs w:val="22"/>
                <w:lang w:val="bs-Latn-BA"/>
              </w:rPr>
            </w:pPr>
            <w:r w:rsidRPr="00620A75">
              <w:rPr>
                <w:rFonts w:ascii="Arial" w:hAnsi="Arial" w:cs="Arial"/>
                <w:noProof/>
                <w:sz w:val="22"/>
                <w:szCs w:val="22"/>
                <w:lang w:val="bs-Latn-BA"/>
              </w:rPr>
              <w:t>Čvrste čestice (prašina)</w:t>
            </w:r>
          </w:p>
        </w:tc>
        <w:tc>
          <w:tcPr>
            <w:tcW w:w="1732" w:type="pct"/>
            <w:shd w:val="clear" w:color="auto" w:fill="auto"/>
            <w:vAlign w:val="center"/>
          </w:tcPr>
          <w:p w14:paraId="42A344A6" w14:textId="77777777" w:rsidR="00620A75" w:rsidRPr="00620A75" w:rsidRDefault="00620A75" w:rsidP="00620A75">
            <w:pPr>
              <w:spacing w:before="60" w:after="60"/>
              <w:ind w:left="-61" w:right="-93"/>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341" w:type="pct"/>
            <w:shd w:val="clear" w:color="auto" w:fill="auto"/>
            <w:vAlign w:val="center"/>
          </w:tcPr>
          <w:p w14:paraId="0C8D5D83" w14:textId="77777777" w:rsidR="00620A75" w:rsidRPr="00620A75" w:rsidRDefault="00620A75" w:rsidP="00620A75">
            <w:pPr>
              <w:spacing w:before="60" w:after="60"/>
              <w:ind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1119" w:type="pct"/>
            <w:shd w:val="clear" w:color="auto" w:fill="auto"/>
            <w:vAlign w:val="center"/>
          </w:tcPr>
          <w:p w14:paraId="26492FD3" w14:textId="77777777" w:rsidR="00620A75" w:rsidRPr="00620A75" w:rsidRDefault="00620A75" w:rsidP="00620A75">
            <w:pPr>
              <w:spacing w:before="60" w:after="60"/>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3B4EBD4F"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Z-48 (A3-27) Dimnjak s vrećastog filtera ATU-4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64"/>
        <w:gridCol w:w="2689"/>
        <w:gridCol w:w="1646"/>
        <w:gridCol w:w="1754"/>
        <w:gridCol w:w="1974"/>
      </w:tblGrid>
      <w:tr w:rsidR="00620A75" w:rsidRPr="00620A75" w14:paraId="444EC347" w14:textId="77777777" w:rsidTr="00620A75">
        <w:tc>
          <w:tcPr>
            <w:tcW w:w="812" w:type="pct"/>
            <w:shd w:val="clear" w:color="auto" w:fill="D9E2F3" w:themeFill="accent5" w:themeFillTint="33"/>
            <w:vAlign w:val="center"/>
          </w:tcPr>
          <w:p w14:paraId="56C159FD" w14:textId="77777777" w:rsidR="00620A75" w:rsidRPr="00620A75" w:rsidRDefault="00620A75" w:rsidP="00620A75">
            <w:pPr>
              <w:spacing w:before="40" w:after="4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396" w:type="pct"/>
            <w:shd w:val="clear" w:color="auto" w:fill="D9E2F3" w:themeFill="accent5" w:themeFillTint="33"/>
            <w:vAlign w:val="center"/>
          </w:tcPr>
          <w:p w14:paraId="52A61407"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855" w:type="pct"/>
            <w:shd w:val="clear" w:color="auto" w:fill="D9E2F3" w:themeFill="accent5" w:themeFillTint="33"/>
            <w:vAlign w:val="center"/>
          </w:tcPr>
          <w:p w14:paraId="485B3792"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911" w:type="pct"/>
            <w:shd w:val="clear" w:color="auto" w:fill="D9E2F3" w:themeFill="accent5" w:themeFillTint="33"/>
            <w:vAlign w:val="center"/>
          </w:tcPr>
          <w:p w14:paraId="6E6FAC82"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4D39FA93"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33B38A5B" w14:textId="77777777" w:rsidTr="00620A75">
        <w:tc>
          <w:tcPr>
            <w:tcW w:w="812" w:type="pct"/>
            <w:shd w:val="clear" w:color="auto" w:fill="D9E2F3" w:themeFill="accent5" w:themeFillTint="33"/>
            <w:vAlign w:val="center"/>
          </w:tcPr>
          <w:p w14:paraId="1CA64786" w14:textId="77777777" w:rsidR="00620A75" w:rsidRPr="00620A75" w:rsidRDefault="00620A75" w:rsidP="00620A75">
            <w:pPr>
              <w:rPr>
                <w:rFonts w:ascii="Arial" w:hAnsi="Arial" w:cs="Arial"/>
                <w:noProof/>
                <w:sz w:val="22"/>
                <w:szCs w:val="22"/>
                <w:lang w:val="bs-Latn-BA"/>
              </w:rPr>
            </w:pPr>
            <w:r w:rsidRPr="00620A75">
              <w:rPr>
                <w:rFonts w:ascii="Arial" w:hAnsi="Arial" w:cs="Arial"/>
                <w:noProof/>
                <w:sz w:val="22"/>
                <w:szCs w:val="22"/>
                <w:lang w:val="bs-Latn-BA"/>
              </w:rPr>
              <w:lastRenderedPageBreak/>
              <w:t xml:space="preserve">Čvrste čestice (prašina) </w:t>
            </w:r>
          </w:p>
        </w:tc>
        <w:tc>
          <w:tcPr>
            <w:tcW w:w="1396" w:type="pct"/>
            <w:shd w:val="clear" w:color="auto" w:fill="auto"/>
            <w:vAlign w:val="center"/>
          </w:tcPr>
          <w:p w14:paraId="32129328"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Vrećasti filter ATU-4</w:t>
            </w:r>
          </w:p>
        </w:tc>
        <w:tc>
          <w:tcPr>
            <w:tcW w:w="855" w:type="pct"/>
            <w:shd w:val="clear" w:color="auto" w:fill="auto"/>
            <w:vAlign w:val="center"/>
          </w:tcPr>
          <w:p w14:paraId="0DA43735"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911" w:type="pct"/>
            <w:shd w:val="clear" w:color="auto" w:fill="auto"/>
            <w:vAlign w:val="center"/>
          </w:tcPr>
          <w:p w14:paraId="6FE69F47"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Jedanput godišnje  (mjerno-regulacione opreme)</w:t>
            </w:r>
          </w:p>
        </w:tc>
        <w:tc>
          <w:tcPr>
            <w:tcW w:w="1025" w:type="pct"/>
            <w:shd w:val="clear" w:color="auto" w:fill="auto"/>
            <w:vAlign w:val="center"/>
          </w:tcPr>
          <w:p w14:paraId="7D795B61"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09CF911D"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5"/>
        <w:gridCol w:w="3335"/>
        <w:gridCol w:w="2582"/>
        <w:gridCol w:w="2155"/>
      </w:tblGrid>
      <w:tr w:rsidR="00620A75" w:rsidRPr="00620A75" w14:paraId="365D4B0A" w14:textId="77777777" w:rsidTr="00620A75">
        <w:tc>
          <w:tcPr>
            <w:tcW w:w="808" w:type="pct"/>
            <w:shd w:val="clear" w:color="auto" w:fill="D9E2F3" w:themeFill="accent5" w:themeFillTint="33"/>
            <w:vAlign w:val="center"/>
          </w:tcPr>
          <w:p w14:paraId="7AFEC705"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732" w:type="pct"/>
            <w:shd w:val="clear" w:color="auto" w:fill="D9E2F3" w:themeFill="accent5" w:themeFillTint="33"/>
            <w:vAlign w:val="center"/>
          </w:tcPr>
          <w:p w14:paraId="1B260195"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341" w:type="pct"/>
            <w:shd w:val="clear" w:color="auto" w:fill="D9E2F3" w:themeFill="accent5" w:themeFillTint="33"/>
            <w:vAlign w:val="center"/>
          </w:tcPr>
          <w:p w14:paraId="1C1760DC"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119" w:type="pct"/>
            <w:shd w:val="clear" w:color="auto" w:fill="D9E2F3" w:themeFill="accent5" w:themeFillTint="33"/>
            <w:vAlign w:val="center"/>
          </w:tcPr>
          <w:p w14:paraId="47EBA672"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57577CF7" w14:textId="77777777" w:rsidTr="00620A75">
        <w:tc>
          <w:tcPr>
            <w:tcW w:w="808" w:type="pct"/>
            <w:shd w:val="clear" w:color="auto" w:fill="D9E2F3" w:themeFill="accent5" w:themeFillTint="33"/>
            <w:vAlign w:val="center"/>
          </w:tcPr>
          <w:p w14:paraId="3414A07D"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Čvrste čestice (prašina)</w:t>
            </w:r>
          </w:p>
        </w:tc>
        <w:tc>
          <w:tcPr>
            <w:tcW w:w="1732" w:type="pct"/>
            <w:shd w:val="clear" w:color="auto" w:fill="auto"/>
            <w:vAlign w:val="center"/>
          </w:tcPr>
          <w:p w14:paraId="165DBDCB" w14:textId="77777777" w:rsidR="00620A75" w:rsidRPr="00620A75" w:rsidRDefault="00620A75" w:rsidP="00620A75">
            <w:pPr>
              <w:ind w:left="-61" w:right="-93"/>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341" w:type="pct"/>
            <w:shd w:val="clear" w:color="auto" w:fill="auto"/>
            <w:vAlign w:val="center"/>
          </w:tcPr>
          <w:p w14:paraId="2546DB2E" w14:textId="77777777" w:rsidR="00620A75" w:rsidRPr="00620A75" w:rsidRDefault="00620A75" w:rsidP="00620A75">
            <w:pPr>
              <w:ind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1119" w:type="pct"/>
            <w:shd w:val="clear" w:color="auto" w:fill="auto"/>
            <w:vAlign w:val="center"/>
          </w:tcPr>
          <w:p w14:paraId="2A5343A9"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5261F003" w14:textId="77777777" w:rsidR="00620A75" w:rsidRPr="00620A75" w:rsidRDefault="00620A75" w:rsidP="00620A75">
      <w:pPr>
        <w:spacing w:before="240" w:after="12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Z-49 (A3-28) Dimnjak vrećastog filtera ATU-6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24"/>
        <w:gridCol w:w="2529"/>
        <w:gridCol w:w="1692"/>
        <w:gridCol w:w="1708"/>
        <w:gridCol w:w="1974"/>
      </w:tblGrid>
      <w:tr w:rsidR="00620A75" w:rsidRPr="00620A75" w14:paraId="2B88D892" w14:textId="77777777" w:rsidTr="00620A75">
        <w:tc>
          <w:tcPr>
            <w:tcW w:w="895" w:type="pct"/>
            <w:shd w:val="clear" w:color="auto" w:fill="D9E2F3" w:themeFill="accent5" w:themeFillTint="33"/>
            <w:vAlign w:val="center"/>
          </w:tcPr>
          <w:p w14:paraId="12418C98" w14:textId="77777777" w:rsidR="00620A75" w:rsidRPr="00620A75" w:rsidRDefault="00620A75" w:rsidP="00620A75">
            <w:pPr>
              <w:spacing w:before="40" w:after="4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313" w:type="pct"/>
            <w:shd w:val="clear" w:color="auto" w:fill="D9E2F3" w:themeFill="accent5" w:themeFillTint="33"/>
            <w:vAlign w:val="center"/>
          </w:tcPr>
          <w:p w14:paraId="77BB4D1A"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879" w:type="pct"/>
            <w:shd w:val="clear" w:color="auto" w:fill="D9E2F3" w:themeFill="accent5" w:themeFillTint="33"/>
            <w:vAlign w:val="center"/>
          </w:tcPr>
          <w:p w14:paraId="6789CCE3"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87" w:type="pct"/>
            <w:shd w:val="clear" w:color="auto" w:fill="D9E2F3" w:themeFill="accent5" w:themeFillTint="33"/>
            <w:vAlign w:val="center"/>
          </w:tcPr>
          <w:p w14:paraId="2C8616C7"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2F24A2DE"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770EEE6F" w14:textId="77777777" w:rsidTr="00620A75">
        <w:tc>
          <w:tcPr>
            <w:tcW w:w="895" w:type="pct"/>
            <w:shd w:val="clear" w:color="auto" w:fill="D9E2F3" w:themeFill="accent5" w:themeFillTint="33"/>
            <w:vAlign w:val="center"/>
          </w:tcPr>
          <w:p w14:paraId="3BE91C2D" w14:textId="77777777" w:rsidR="00620A75" w:rsidRPr="00620A75" w:rsidRDefault="00620A75" w:rsidP="00620A75">
            <w:pPr>
              <w:spacing w:before="40" w:after="40"/>
              <w:rPr>
                <w:rFonts w:ascii="Arial" w:hAnsi="Arial" w:cs="Arial"/>
                <w:noProof/>
                <w:sz w:val="22"/>
                <w:szCs w:val="22"/>
                <w:lang w:val="bs-Latn-BA"/>
              </w:rPr>
            </w:pPr>
            <w:r w:rsidRPr="00620A75">
              <w:rPr>
                <w:rFonts w:ascii="Arial" w:hAnsi="Arial" w:cs="Arial"/>
                <w:noProof/>
                <w:sz w:val="22"/>
                <w:szCs w:val="22"/>
                <w:lang w:val="bs-Latn-BA"/>
              </w:rPr>
              <w:t xml:space="preserve">Čvrste čestice (prašina) </w:t>
            </w:r>
          </w:p>
        </w:tc>
        <w:tc>
          <w:tcPr>
            <w:tcW w:w="1313" w:type="pct"/>
            <w:shd w:val="clear" w:color="auto" w:fill="auto"/>
            <w:vAlign w:val="center"/>
          </w:tcPr>
          <w:p w14:paraId="78EABA98"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Vrećasti filter ATU-6</w:t>
            </w:r>
          </w:p>
        </w:tc>
        <w:tc>
          <w:tcPr>
            <w:tcW w:w="879" w:type="pct"/>
            <w:shd w:val="clear" w:color="auto" w:fill="auto"/>
            <w:vAlign w:val="center"/>
          </w:tcPr>
          <w:p w14:paraId="600547A9"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87" w:type="pct"/>
            <w:shd w:val="clear" w:color="auto" w:fill="auto"/>
            <w:vAlign w:val="center"/>
          </w:tcPr>
          <w:p w14:paraId="459B14B5"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Jedanput godišnje  (mjerno-regulacione opreme)</w:t>
            </w:r>
          </w:p>
        </w:tc>
        <w:tc>
          <w:tcPr>
            <w:tcW w:w="1025" w:type="pct"/>
            <w:shd w:val="clear" w:color="auto" w:fill="auto"/>
            <w:vAlign w:val="center"/>
          </w:tcPr>
          <w:p w14:paraId="69763653"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12DE01D4" w14:textId="77777777" w:rsidR="00620A75" w:rsidRPr="00620A75" w:rsidRDefault="00620A75" w:rsidP="00620A75">
      <w:pPr>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5"/>
        <w:gridCol w:w="3335"/>
        <w:gridCol w:w="2592"/>
        <w:gridCol w:w="2145"/>
      </w:tblGrid>
      <w:tr w:rsidR="00620A75" w:rsidRPr="00620A75" w14:paraId="30B49D56" w14:textId="77777777" w:rsidTr="00620A75">
        <w:tc>
          <w:tcPr>
            <w:tcW w:w="808" w:type="pct"/>
            <w:shd w:val="clear" w:color="auto" w:fill="D9E2F3" w:themeFill="accent5" w:themeFillTint="33"/>
            <w:vAlign w:val="center"/>
          </w:tcPr>
          <w:p w14:paraId="69F8CBE6"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732" w:type="pct"/>
            <w:shd w:val="clear" w:color="auto" w:fill="D9E2F3" w:themeFill="accent5" w:themeFillTint="33"/>
            <w:vAlign w:val="center"/>
          </w:tcPr>
          <w:p w14:paraId="08B32501"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346" w:type="pct"/>
            <w:shd w:val="clear" w:color="auto" w:fill="D9E2F3" w:themeFill="accent5" w:themeFillTint="33"/>
            <w:vAlign w:val="center"/>
          </w:tcPr>
          <w:p w14:paraId="5B9F40CC"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114" w:type="pct"/>
            <w:shd w:val="clear" w:color="auto" w:fill="D9E2F3" w:themeFill="accent5" w:themeFillTint="33"/>
            <w:vAlign w:val="center"/>
          </w:tcPr>
          <w:p w14:paraId="0785BD1C"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16652659" w14:textId="77777777" w:rsidTr="00620A75">
        <w:tc>
          <w:tcPr>
            <w:tcW w:w="808" w:type="pct"/>
            <w:shd w:val="clear" w:color="auto" w:fill="D9E2F3" w:themeFill="accent5" w:themeFillTint="33"/>
            <w:vAlign w:val="center"/>
          </w:tcPr>
          <w:p w14:paraId="1C04AEA2"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Čvrste čestice (prašina)</w:t>
            </w:r>
          </w:p>
        </w:tc>
        <w:tc>
          <w:tcPr>
            <w:tcW w:w="1732" w:type="pct"/>
            <w:shd w:val="clear" w:color="auto" w:fill="auto"/>
            <w:vAlign w:val="center"/>
          </w:tcPr>
          <w:p w14:paraId="7AAC2DC7" w14:textId="77777777" w:rsidR="00620A75" w:rsidRPr="00620A75" w:rsidRDefault="00620A75" w:rsidP="00620A75">
            <w:pPr>
              <w:ind w:left="-61" w:right="-93"/>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346" w:type="pct"/>
            <w:shd w:val="clear" w:color="auto" w:fill="auto"/>
            <w:vAlign w:val="center"/>
          </w:tcPr>
          <w:p w14:paraId="3A651C96" w14:textId="77777777" w:rsidR="00620A75" w:rsidRPr="00620A75" w:rsidRDefault="00620A75" w:rsidP="00620A75">
            <w:pPr>
              <w:ind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1114" w:type="pct"/>
            <w:shd w:val="clear" w:color="auto" w:fill="auto"/>
            <w:vAlign w:val="center"/>
          </w:tcPr>
          <w:p w14:paraId="5406728B"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417CF4BB" w14:textId="77777777" w:rsidR="00620A75" w:rsidRPr="00620A75" w:rsidRDefault="00620A75" w:rsidP="00620A75">
      <w:pPr>
        <w:spacing w:before="320" w:after="12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Z-50 (A3-29) Dimnjak vrećastog filtera ATU-7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64"/>
        <w:gridCol w:w="2689"/>
        <w:gridCol w:w="1692"/>
        <w:gridCol w:w="1708"/>
        <w:gridCol w:w="1974"/>
      </w:tblGrid>
      <w:tr w:rsidR="00620A75" w:rsidRPr="00620A75" w14:paraId="2B7D5749" w14:textId="77777777" w:rsidTr="00620A75">
        <w:tc>
          <w:tcPr>
            <w:tcW w:w="812" w:type="pct"/>
            <w:shd w:val="clear" w:color="auto" w:fill="D9E2F3" w:themeFill="accent5" w:themeFillTint="33"/>
            <w:vAlign w:val="center"/>
          </w:tcPr>
          <w:p w14:paraId="71C57FF3" w14:textId="77777777" w:rsidR="00620A75" w:rsidRPr="00620A75" w:rsidRDefault="00620A75" w:rsidP="00620A75">
            <w:pPr>
              <w:spacing w:before="60" w:after="6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396" w:type="pct"/>
            <w:shd w:val="clear" w:color="auto" w:fill="D9E2F3" w:themeFill="accent5" w:themeFillTint="33"/>
            <w:vAlign w:val="center"/>
          </w:tcPr>
          <w:p w14:paraId="40CA7B33"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879" w:type="pct"/>
            <w:shd w:val="clear" w:color="auto" w:fill="D9E2F3" w:themeFill="accent5" w:themeFillTint="33"/>
            <w:vAlign w:val="center"/>
          </w:tcPr>
          <w:p w14:paraId="32E518FD"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887" w:type="pct"/>
            <w:shd w:val="clear" w:color="auto" w:fill="D9E2F3" w:themeFill="accent5" w:themeFillTint="33"/>
            <w:vAlign w:val="center"/>
          </w:tcPr>
          <w:p w14:paraId="19FC6400"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02950F6C"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1A494D0E" w14:textId="77777777" w:rsidTr="00620A75">
        <w:tc>
          <w:tcPr>
            <w:tcW w:w="812" w:type="pct"/>
            <w:shd w:val="clear" w:color="auto" w:fill="D9E2F3" w:themeFill="accent5" w:themeFillTint="33"/>
            <w:vAlign w:val="center"/>
          </w:tcPr>
          <w:p w14:paraId="028A5614" w14:textId="77777777" w:rsidR="00620A75" w:rsidRPr="00620A75" w:rsidRDefault="00620A75" w:rsidP="00620A75">
            <w:pPr>
              <w:rPr>
                <w:rFonts w:ascii="Arial" w:hAnsi="Arial" w:cs="Arial"/>
                <w:noProof/>
                <w:sz w:val="22"/>
                <w:szCs w:val="22"/>
                <w:lang w:val="bs-Latn-BA"/>
              </w:rPr>
            </w:pPr>
            <w:r w:rsidRPr="00620A75">
              <w:rPr>
                <w:rFonts w:ascii="Arial" w:hAnsi="Arial" w:cs="Arial"/>
                <w:noProof/>
                <w:sz w:val="22"/>
                <w:szCs w:val="22"/>
                <w:lang w:val="bs-Latn-BA"/>
              </w:rPr>
              <w:t xml:space="preserve">Čvrste čestice (prašina) </w:t>
            </w:r>
          </w:p>
        </w:tc>
        <w:tc>
          <w:tcPr>
            <w:tcW w:w="1396" w:type="pct"/>
            <w:shd w:val="clear" w:color="auto" w:fill="auto"/>
            <w:vAlign w:val="center"/>
          </w:tcPr>
          <w:p w14:paraId="1014FD7C"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Vrećasti filter ATU-7</w:t>
            </w:r>
          </w:p>
        </w:tc>
        <w:tc>
          <w:tcPr>
            <w:tcW w:w="879" w:type="pct"/>
            <w:shd w:val="clear" w:color="auto" w:fill="auto"/>
            <w:vAlign w:val="center"/>
          </w:tcPr>
          <w:p w14:paraId="104D24B7"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 xml:space="preserve">U funkciji </w:t>
            </w:r>
          </w:p>
        </w:tc>
        <w:tc>
          <w:tcPr>
            <w:tcW w:w="887" w:type="pct"/>
            <w:shd w:val="clear" w:color="auto" w:fill="auto"/>
            <w:vAlign w:val="center"/>
          </w:tcPr>
          <w:p w14:paraId="7A864077"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Jedanput godišnje  (mjerno-regulacione opreme)</w:t>
            </w:r>
          </w:p>
        </w:tc>
        <w:tc>
          <w:tcPr>
            <w:tcW w:w="1025" w:type="pct"/>
            <w:shd w:val="clear" w:color="auto" w:fill="auto"/>
            <w:vAlign w:val="center"/>
          </w:tcPr>
          <w:p w14:paraId="0B641A15"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091DD91F"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5"/>
        <w:gridCol w:w="3329"/>
        <w:gridCol w:w="2588"/>
        <w:gridCol w:w="2155"/>
      </w:tblGrid>
      <w:tr w:rsidR="00620A75" w:rsidRPr="00620A75" w14:paraId="5323D1E6" w14:textId="77777777" w:rsidTr="00620A75">
        <w:tc>
          <w:tcPr>
            <w:tcW w:w="808" w:type="pct"/>
            <w:shd w:val="clear" w:color="auto" w:fill="D9E2F3" w:themeFill="accent5" w:themeFillTint="33"/>
            <w:vAlign w:val="center"/>
          </w:tcPr>
          <w:p w14:paraId="591F353B"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729" w:type="pct"/>
            <w:shd w:val="clear" w:color="auto" w:fill="D9E2F3" w:themeFill="accent5" w:themeFillTint="33"/>
            <w:vAlign w:val="center"/>
          </w:tcPr>
          <w:p w14:paraId="1D49F067"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344" w:type="pct"/>
            <w:shd w:val="clear" w:color="auto" w:fill="D9E2F3" w:themeFill="accent5" w:themeFillTint="33"/>
            <w:vAlign w:val="center"/>
          </w:tcPr>
          <w:p w14:paraId="38985C56"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119" w:type="pct"/>
            <w:shd w:val="clear" w:color="auto" w:fill="D9E2F3" w:themeFill="accent5" w:themeFillTint="33"/>
            <w:vAlign w:val="center"/>
          </w:tcPr>
          <w:p w14:paraId="481B1C91"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113AC181" w14:textId="77777777" w:rsidTr="00620A75">
        <w:tc>
          <w:tcPr>
            <w:tcW w:w="808" w:type="pct"/>
            <w:shd w:val="clear" w:color="auto" w:fill="D9E2F3" w:themeFill="accent5" w:themeFillTint="33"/>
            <w:vAlign w:val="center"/>
          </w:tcPr>
          <w:p w14:paraId="20383BA0"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Čvrste čestice (prašina)</w:t>
            </w:r>
          </w:p>
        </w:tc>
        <w:tc>
          <w:tcPr>
            <w:tcW w:w="1729" w:type="pct"/>
            <w:shd w:val="clear" w:color="auto" w:fill="auto"/>
            <w:vAlign w:val="center"/>
          </w:tcPr>
          <w:p w14:paraId="28541F26" w14:textId="77777777" w:rsidR="00620A75" w:rsidRPr="00620A75" w:rsidRDefault="00620A75" w:rsidP="00620A75">
            <w:pPr>
              <w:ind w:left="-61" w:right="-93"/>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čvrstih čestica</w:t>
            </w:r>
          </w:p>
        </w:tc>
        <w:tc>
          <w:tcPr>
            <w:tcW w:w="1344" w:type="pct"/>
            <w:shd w:val="clear" w:color="auto" w:fill="auto"/>
            <w:vAlign w:val="center"/>
          </w:tcPr>
          <w:p w14:paraId="3E3BCD38" w14:textId="77777777" w:rsidR="00620A75" w:rsidRPr="00620A75" w:rsidRDefault="00620A75" w:rsidP="00620A75">
            <w:pPr>
              <w:ind w:right="-94"/>
              <w:rPr>
                <w:rFonts w:ascii="Arial" w:hAnsi="Arial" w:cs="Arial"/>
                <w:noProof/>
                <w:sz w:val="22"/>
                <w:szCs w:val="22"/>
                <w:lang w:val="bs-Latn-BA"/>
              </w:rPr>
            </w:pPr>
            <w:r w:rsidRPr="00620A75">
              <w:rPr>
                <w:rFonts w:ascii="Arial" w:hAnsi="Arial" w:cs="Arial"/>
                <w:noProof/>
                <w:sz w:val="22"/>
                <w:szCs w:val="22"/>
                <w:lang w:val="bs-Latn-BA"/>
              </w:rPr>
              <w:t xml:space="preserve">Tecora Isostak G4, OHAUS Pioneer analitička vaga, HP laptop </w:t>
            </w:r>
          </w:p>
        </w:tc>
        <w:tc>
          <w:tcPr>
            <w:tcW w:w="1119" w:type="pct"/>
            <w:shd w:val="clear" w:color="auto" w:fill="auto"/>
            <w:vAlign w:val="center"/>
          </w:tcPr>
          <w:p w14:paraId="173CC413"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161E38F9" w14:textId="77777777" w:rsidR="00620A75" w:rsidRPr="00620A75" w:rsidRDefault="00620A75" w:rsidP="00620A75">
      <w:pPr>
        <w:spacing w:before="320" w:after="12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Z-54 (A3-30) Dimnjak peći Bendoti u pogonu Sitne pruge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64"/>
        <w:gridCol w:w="2689"/>
        <w:gridCol w:w="1889"/>
        <w:gridCol w:w="1511"/>
        <w:gridCol w:w="1974"/>
      </w:tblGrid>
      <w:tr w:rsidR="00620A75" w:rsidRPr="00620A75" w14:paraId="048B0637" w14:textId="77777777" w:rsidTr="00620A75">
        <w:tc>
          <w:tcPr>
            <w:tcW w:w="812" w:type="pct"/>
            <w:shd w:val="clear" w:color="auto" w:fill="D9E2F3" w:themeFill="accent5" w:themeFillTint="33"/>
            <w:vAlign w:val="center"/>
          </w:tcPr>
          <w:p w14:paraId="207C6A65" w14:textId="77777777" w:rsidR="00620A75" w:rsidRPr="00620A75" w:rsidRDefault="00620A75" w:rsidP="00620A75">
            <w:pPr>
              <w:spacing w:before="60" w:after="6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396" w:type="pct"/>
            <w:shd w:val="clear" w:color="auto" w:fill="D9E2F3" w:themeFill="accent5" w:themeFillTint="33"/>
            <w:vAlign w:val="center"/>
          </w:tcPr>
          <w:p w14:paraId="600A7889"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981" w:type="pct"/>
            <w:shd w:val="clear" w:color="auto" w:fill="D9E2F3" w:themeFill="accent5" w:themeFillTint="33"/>
            <w:vAlign w:val="center"/>
          </w:tcPr>
          <w:p w14:paraId="0CBF036D"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785" w:type="pct"/>
            <w:shd w:val="clear" w:color="auto" w:fill="D9E2F3" w:themeFill="accent5" w:themeFillTint="33"/>
            <w:vAlign w:val="center"/>
          </w:tcPr>
          <w:p w14:paraId="16F33668"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0B7AE40A"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4FC07820" w14:textId="77777777" w:rsidTr="00620A75">
        <w:tc>
          <w:tcPr>
            <w:tcW w:w="812" w:type="pct"/>
            <w:shd w:val="clear" w:color="auto" w:fill="D9E2F3" w:themeFill="accent5" w:themeFillTint="33"/>
            <w:vAlign w:val="center"/>
          </w:tcPr>
          <w:p w14:paraId="647A1065" w14:textId="77777777" w:rsidR="00620A75" w:rsidRPr="00620A75" w:rsidRDefault="00620A75" w:rsidP="00620A75">
            <w:pPr>
              <w:spacing w:before="60" w:after="60"/>
              <w:rPr>
                <w:rFonts w:ascii="Arial" w:hAnsi="Arial" w:cs="Arial"/>
                <w:noProof/>
                <w:sz w:val="22"/>
                <w:szCs w:val="22"/>
                <w:lang w:val="bs-Latn-BA"/>
              </w:rPr>
            </w:pPr>
            <w:r w:rsidRPr="00620A75">
              <w:rPr>
                <w:rFonts w:ascii="Arial" w:hAnsi="Arial" w:cs="Arial"/>
                <w:noProof/>
                <w:sz w:val="22"/>
                <w:szCs w:val="22"/>
                <w:lang w:val="bs-Latn-BA"/>
              </w:rPr>
              <w:t>SO</w:t>
            </w:r>
            <w:r w:rsidRPr="00620A75">
              <w:rPr>
                <w:rFonts w:ascii="Arial" w:hAnsi="Arial" w:cs="Arial"/>
                <w:noProof/>
                <w:sz w:val="22"/>
                <w:szCs w:val="22"/>
                <w:vertAlign w:val="subscript"/>
                <w:lang w:val="bs-Latn-BA"/>
              </w:rPr>
              <w:t>2</w:t>
            </w:r>
            <w:r w:rsidRPr="00620A75">
              <w:rPr>
                <w:rFonts w:ascii="Arial" w:hAnsi="Arial" w:cs="Arial"/>
                <w:noProof/>
                <w:sz w:val="22"/>
                <w:szCs w:val="22"/>
                <w:lang w:val="bs-Latn-BA"/>
              </w:rPr>
              <w:t>, NO</w:t>
            </w:r>
            <w:r w:rsidRPr="00620A75">
              <w:rPr>
                <w:rFonts w:ascii="Arial" w:hAnsi="Arial" w:cs="Arial"/>
                <w:noProof/>
                <w:sz w:val="22"/>
                <w:szCs w:val="22"/>
                <w:vertAlign w:val="subscript"/>
                <w:lang w:val="bs-Latn-BA"/>
              </w:rPr>
              <w:t>x</w:t>
            </w:r>
            <w:r w:rsidRPr="00620A75">
              <w:rPr>
                <w:rFonts w:ascii="Arial" w:hAnsi="Arial" w:cs="Arial"/>
                <w:noProof/>
                <w:sz w:val="22"/>
                <w:szCs w:val="22"/>
                <w:lang w:val="bs-Latn-BA"/>
              </w:rPr>
              <w:t>, CO</w:t>
            </w:r>
          </w:p>
        </w:tc>
        <w:tc>
          <w:tcPr>
            <w:tcW w:w="1396" w:type="pct"/>
            <w:shd w:val="clear" w:color="auto" w:fill="auto"/>
            <w:vAlign w:val="center"/>
          </w:tcPr>
          <w:p w14:paraId="39D3D72C"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Bez sistema smanjenja emisije</w:t>
            </w:r>
          </w:p>
        </w:tc>
        <w:tc>
          <w:tcPr>
            <w:tcW w:w="981" w:type="pct"/>
            <w:shd w:val="clear" w:color="auto" w:fill="auto"/>
            <w:vAlign w:val="center"/>
          </w:tcPr>
          <w:p w14:paraId="0EF27CB8"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785" w:type="pct"/>
            <w:shd w:val="clear" w:color="auto" w:fill="auto"/>
            <w:vAlign w:val="center"/>
          </w:tcPr>
          <w:p w14:paraId="07A74822"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1025" w:type="pct"/>
            <w:shd w:val="clear" w:color="auto" w:fill="auto"/>
            <w:vAlign w:val="center"/>
          </w:tcPr>
          <w:p w14:paraId="3786F70D"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w:t>
            </w:r>
          </w:p>
        </w:tc>
      </w:tr>
    </w:tbl>
    <w:p w14:paraId="25CD4BA1"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7"/>
        <w:gridCol w:w="3399"/>
        <w:gridCol w:w="2526"/>
        <w:gridCol w:w="2145"/>
      </w:tblGrid>
      <w:tr w:rsidR="00620A75" w:rsidRPr="00620A75" w14:paraId="06E2A57E" w14:textId="77777777" w:rsidTr="00620A75">
        <w:tc>
          <w:tcPr>
            <w:tcW w:w="808" w:type="pct"/>
            <w:shd w:val="clear" w:color="auto" w:fill="D9E2F3" w:themeFill="accent5" w:themeFillTint="33"/>
            <w:vAlign w:val="center"/>
          </w:tcPr>
          <w:p w14:paraId="4FDB1776"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lastRenderedPageBreak/>
              <w:t xml:space="preserve">Praćeni parametar </w:t>
            </w:r>
            <w:r w:rsidRPr="00620A75">
              <w:rPr>
                <w:rFonts w:ascii="Arial" w:hAnsi="Arial" w:cs="Arial"/>
                <w:noProof/>
                <w:sz w:val="22"/>
                <w:szCs w:val="22"/>
                <w:vertAlign w:val="superscript"/>
                <w:lang w:val="bs-Latn-BA"/>
              </w:rPr>
              <w:t>(1)</w:t>
            </w:r>
          </w:p>
        </w:tc>
        <w:tc>
          <w:tcPr>
            <w:tcW w:w="1765" w:type="pct"/>
            <w:shd w:val="clear" w:color="auto" w:fill="D9E2F3" w:themeFill="accent5" w:themeFillTint="33"/>
            <w:vAlign w:val="center"/>
          </w:tcPr>
          <w:p w14:paraId="231FD7A5"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312" w:type="pct"/>
            <w:shd w:val="clear" w:color="auto" w:fill="D9E2F3" w:themeFill="accent5" w:themeFillTint="33"/>
            <w:vAlign w:val="center"/>
          </w:tcPr>
          <w:p w14:paraId="17A09D40"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114" w:type="pct"/>
            <w:shd w:val="clear" w:color="auto" w:fill="D9E2F3" w:themeFill="accent5" w:themeFillTint="33"/>
            <w:vAlign w:val="center"/>
          </w:tcPr>
          <w:p w14:paraId="07BD5E98"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2FBA2BCF" w14:textId="77777777" w:rsidTr="00620A75">
        <w:tc>
          <w:tcPr>
            <w:tcW w:w="808" w:type="pct"/>
            <w:shd w:val="clear" w:color="auto" w:fill="D9E2F3" w:themeFill="accent5" w:themeFillTint="33"/>
            <w:vAlign w:val="center"/>
          </w:tcPr>
          <w:p w14:paraId="3FF3960F"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SO</w:t>
            </w:r>
            <w:r w:rsidRPr="00620A75">
              <w:rPr>
                <w:rFonts w:ascii="Arial" w:hAnsi="Arial" w:cs="Arial"/>
                <w:noProof/>
                <w:sz w:val="22"/>
                <w:szCs w:val="22"/>
                <w:vertAlign w:val="subscript"/>
                <w:lang w:val="bs-Latn-BA"/>
              </w:rPr>
              <w:t>2</w:t>
            </w:r>
            <w:r w:rsidRPr="00620A75">
              <w:rPr>
                <w:rFonts w:ascii="Arial" w:hAnsi="Arial" w:cs="Arial"/>
                <w:noProof/>
                <w:sz w:val="22"/>
                <w:szCs w:val="22"/>
                <w:lang w:val="bs-Latn-BA"/>
              </w:rPr>
              <w:t>, NO</w:t>
            </w:r>
            <w:r w:rsidRPr="00620A75">
              <w:rPr>
                <w:rFonts w:ascii="Arial" w:hAnsi="Arial" w:cs="Arial"/>
                <w:noProof/>
                <w:sz w:val="22"/>
                <w:szCs w:val="22"/>
                <w:vertAlign w:val="subscript"/>
                <w:lang w:val="bs-Latn-BA"/>
              </w:rPr>
              <w:t>x</w:t>
            </w:r>
            <w:r w:rsidRPr="00620A75">
              <w:rPr>
                <w:rFonts w:ascii="Arial" w:hAnsi="Arial" w:cs="Arial"/>
                <w:noProof/>
                <w:sz w:val="22"/>
                <w:szCs w:val="22"/>
                <w:lang w:val="bs-Latn-BA"/>
              </w:rPr>
              <w:t>, CO</w:t>
            </w:r>
          </w:p>
        </w:tc>
        <w:tc>
          <w:tcPr>
            <w:tcW w:w="1765" w:type="pct"/>
            <w:shd w:val="clear" w:color="auto" w:fill="auto"/>
            <w:vAlign w:val="center"/>
          </w:tcPr>
          <w:p w14:paraId="7ED09BA1" w14:textId="77777777" w:rsidR="00620A75" w:rsidRPr="00620A75" w:rsidRDefault="00620A75" w:rsidP="00620A75">
            <w:pPr>
              <w:ind w:left="-28" w:right="-19"/>
              <w:jc w:val="both"/>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navedenih polutanata</w:t>
            </w:r>
          </w:p>
        </w:tc>
        <w:tc>
          <w:tcPr>
            <w:tcW w:w="1312" w:type="pct"/>
            <w:shd w:val="clear" w:color="auto" w:fill="auto"/>
            <w:vAlign w:val="center"/>
          </w:tcPr>
          <w:p w14:paraId="23EF7C0E" w14:textId="77777777" w:rsidR="00620A75" w:rsidRPr="00620A75" w:rsidRDefault="00620A75" w:rsidP="00620A75">
            <w:pPr>
              <w:ind w:right="-94"/>
              <w:rPr>
                <w:rFonts w:ascii="Arial" w:hAnsi="Arial" w:cs="Arial"/>
                <w:noProof/>
                <w:sz w:val="22"/>
                <w:szCs w:val="22"/>
                <w:lang w:val="bs-Latn-BA"/>
              </w:rPr>
            </w:pPr>
            <w:r w:rsidRPr="00620A75">
              <w:rPr>
                <w:rFonts w:ascii="Arial" w:hAnsi="Arial" w:cs="Arial"/>
                <w:noProof/>
                <w:sz w:val="22"/>
                <w:szCs w:val="22"/>
                <w:lang w:val="bs-Latn-BA"/>
              </w:rPr>
              <w:t>Horiba PG-250, Horiba PG-300, HP laptop</w:t>
            </w:r>
          </w:p>
        </w:tc>
        <w:tc>
          <w:tcPr>
            <w:tcW w:w="1114" w:type="pct"/>
            <w:shd w:val="clear" w:color="auto" w:fill="auto"/>
            <w:vAlign w:val="center"/>
          </w:tcPr>
          <w:p w14:paraId="3576F5A3"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142F6384" w14:textId="77777777" w:rsidR="00620A75" w:rsidRPr="00620A75" w:rsidRDefault="00620A75" w:rsidP="00620A75">
      <w:pPr>
        <w:spacing w:before="48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Z-55 (A3-31) Dimnjak peći Salem u pogonu Žične pruge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64"/>
        <w:gridCol w:w="2689"/>
        <w:gridCol w:w="1889"/>
        <w:gridCol w:w="1511"/>
        <w:gridCol w:w="1974"/>
      </w:tblGrid>
      <w:tr w:rsidR="00620A75" w:rsidRPr="00620A75" w14:paraId="6CF17AA3" w14:textId="77777777" w:rsidTr="00620A75">
        <w:tc>
          <w:tcPr>
            <w:tcW w:w="812" w:type="pct"/>
            <w:shd w:val="clear" w:color="auto" w:fill="D9E2F3" w:themeFill="accent5" w:themeFillTint="33"/>
            <w:vAlign w:val="center"/>
          </w:tcPr>
          <w:p w14:paraId="79098515" w14:textId="77777777" w:rsidR="00620A75" w:rsidRPr="00620A75" w:rsidRDefault="00620A75" w:rsidP="00620A75">
            <w:pPr>
              <w:spacing w:before="20" w:after="2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396" w:type="pct"/>
            <w:shd w:val="clear" w:color="auto" w:fill="D9E2F3" w:themeFill="accent5" w:themeFillTint="33"/>
            <w:vAlign w:val="center"/>
          </w:tcPr>
          <w:p w14:paraId="7D43776D"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981" w:type="pct"/>
            <w:shd w:val="clear" w:color="auto" w:fill="D9E2F3" w:themeFill="accent5" w:themeFillTint="33"/>
            <w:vAlign w:val="center"/>
          </w:tcPr>
          <w:p w14:paraId="20499A18"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785" w:type="pct"/>
            <w:shd w:val="clear" w:color="auto" w:fill="D9E2F3" w:themeFill="accent5" w:themeFillTint="33"/>
            <w:vAlign w:val="center"/>
          </w:tcPr>
          <w:p w14:paraId="42A94A2F"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025" w:type="pct"/>
            <w:shd w:val="clear" w:color="auto" w:fill="D9E2F3" w:themeFill="accent5" w:themeFillTint="33"/>
            <w:vAlign w:val="center"/>
          </w:tcPr>
          <w:p w14:paraId="738FC124"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5D6DCBCC" w14:textId="77777777" w:rsidTr="00620A75">
        <w:tc>
          <w:tcPr>
            <w:tcW w:w="812" w:type="pct"/>
            <w:shd w:val="clear" w:color="auto" w:fill="D9E2F3" w:themeFill="accent5" w:themeFillTint="33"/>
            <w:vAlign w:val="center"/>
          </w:tcPr>
          <w:p w14:paraId="06FAA319" w14:textId="77777777" w:rsidR="00620A75" w:rsidRPr="00620A75" w:rsidRDefault="00620A75" w:rsidP="00620A75">
            <w:pPr>
              <w:spacing w:before="20" w:after="20"/>
              <w:rPr>
                <w:rFonts w:ascii="Arial" w:hAnsi="Arial" w:cs="Arial"/>
                <w:noProof/>
                <w:sz w:val="22"/>
                <w:szCs w:val="22"/>
                <w:lang w:val="bs-Latn-BA"/>
              </w:rPr>
            </w:pPr>
            <w:r w:rsidRPr="00620A75">
              <w:rPr>
                <w:rFonts w:ascii="Arial" w:hAnsi="Arial" w:cs="Arial"/>
                <w:noProof/>
                <w:sz w:val="22"/>
                <w:szCs w:val="22"/>
                <w:lang w:val="bs-Latn-BA"/>
              </w:rPr>
              <w:t>SO</w:t>
            </w:r>
            <w:r w:rsidRPr="00620A75">
              <w:rPr>
                <w:rFonts w:ascii="Arial" w:hAnsi="Arial" w:cs="Arial"/>
                <w:noProof/>
                <w:sz w:val="22"/>
                <w:szCs w:val="22"/>
                <w:vertAlign w:val="subscript"/>
                <w:lang w:val="bs-Latn-BA"/>
              </w:rPr>
              <w:t>2</w:t>
            </w:r>
            <w:r w:rsidRPr="00620A75">
              <w:rPr>
                <w:rFonts w:ascii="Arial" w:hAnsi="Arial" w:cs="Arial"/>
                <w:noProof/>
                <w:sz w:val="22"/>
                <w:szCs w:val="22"/>
                <w:lang w:val="bs-Latn-BA"/>
              </w:rPr>
              <w:t>, NO</w:t>
            </w:r>
            <w:r w:rsidRPr="00620A75">
              <w:rPr>
                <w:rFonts w:ascii="Arial" w:hAnsi="Arial" w:cs="Arial"/>
                <w:noProof/>
                <w:sz w:val="22"/>
                <w:szCs w:val="22"/>
                <w:vertAlign w:val="subscript"/>
                <w:lang w:val="bs-Latn-BA"/>
              </w:rPr>
              <w:t>x</w:t>
            </w:r>
            <w:r w:rsidRPr="00620A75">
              <w:rPr>
                <w:rFonts w:ascii="Arial" w:hAnsi="Arial" w:cs="Arial"/>
                <w:noProof/>
                <w:sz w:val="22"/>
                <w:szCs w:val="22"/>
                <w:lang w:val="bs-Latn-BA"/>
              </w:rPr>
              <w:t>, CO</w:t>
            </w:r>
          </w:p>
        </w:tc>
        <w:tc>
          <w:tcPr>
            <w:tcW w:w="1396" w:type="pct"/>
            <w:shd w:val="clear" w:color="auto" w:fill="auto"/>
            <w:vAlign w:val="center"/>
          </w:tcPr>
          <w:p w14:paraId="584FAE80"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Bez sistema smanjenja emisjie</w:t>
            </w:r>
          </w:p>
        </w:tc>
        <w:tc>
          <w:tcPr>
            <w:tcW w:w="981" w:type="pct"/>
            <w:shd w:val="clear" w:color="auto" w:fill="auto"/>
            <w:vAlign w:val="center"/>
          </w:tcPr>
          <w:p w14:paraId="03E65C17"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785" w:type="pct"/>
            <w:shd w:val="clear" w:color="auto" w:fill="auto"/>
            <w:vAlign w:val="center"/>
          </w:tcPr>
          <w:p w14:paraId="37678DF0"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1025" w:type="pct"/>
            <w:shd w:val="clear" w:color="auto" w:fill="auto"/>
            <w:vAlign w:val="center"/>
          </w:tcPr>
          <w:p w14:paraId="1ABCF0C7"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r>
    </w:tbl>
    <w:p w14:paraId="58303237"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6"/>
        <w:gridCol w:w="3383"/>
        <w:gridCol w:w="2543"/>
        <w:gridCol w:w="2145"/>
      </w:tblGrid>
      <w:tr w:rsidR="00620A75" w:rsidRPr="00620A75" w14:paraId="346785E5" w14:textId="77777777" w:rsidTr="00620A75">
        <w:tc>
          <w:tcPr>
            <w:tcW w:w="808" w:type="pct"/>
            <w:shd w:val="clear" w:color="auto" w:fill="D9E2F3" w:themeFill="accent5" w:themeFillTint="33"/>
            <w:vAlign w:val="center"/>
          </w:tcPr>
          <w:p w14:paraId="4C035167"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757" w:type="pct"/>
            <w:shd w:val="clear" w:color="auto" w:fill="D9E2F3" w:themeFill="accent5" w:themeFillTint="33"/>
            <w:vAlign w:val="center"/>
          </w:tcPr>
          <w:p w14:paraId="3656CC10"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321" w:type="pct"/>
            <w:shd w:val="clear" w:color="auto" w:fill="D9E2F3" w:themeFill="accent5" w:themeFillTint="33"/>
            <w:vAlign w:val="center"/>
          </w:tcPr>
          <w:p w14:paraId="3ADF4E04"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114" w:type="pct"/>
            <w:shd w:val="clear" w:color="auto" w:fill="D9E2F3" w:themeFill="accent5" w:themeFillTint="33"/>
            <w:vAlign w:val="center"/>
          </w:tcPr>
          <w:p w14:paraId="23C0BEE1"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5458C365" w14:textId="77777777" w:rsidTr="00620A75">
        <w:tc>
          <w:tcPr>
            <w:tcW w:w="808" w:type="pct"/>
            <w:shd w:val="clear" w:color="auto" w:fill="D9E2F3" w:themeFill="accent5" w:themeFillTint="33"/>
            <w:vAlign w:val="center"/>
          </w:tcPr>
          <w:p w14:paraId="028878F6" w14:textId="77777777" w:rsidR="00620A75" w:rsidRPr="00620A75" w:rsidRDefault="00620A75" w:rsidP="00620A75">
            <w:pPr>
              <w:ind w:left="-45" w:right="-109"/>
              <w:rPr>
                <w:rFonts w:ascii="Arial" w:hAnsi="Arial" w:cs="Arial"/>
                <w:noProof/>
                <w:sz w:val="22"/>
                <w:szCs w:val="22"/>
                <w:lang w:val="bs-Latn-BA"/>
              </w:rPr>
            </w:pPr>
            <w:r w:rsidRPr="00620A75">
              <w:rPr>
                <w:rFonts w:ascii="Arial" w:hAnsi="Arial" w:cs="Arial"/>
                <w:noProof/>
                <w:sz w:val="22"/>
                <w:szCs w:val="22"/>
                <w:lang w:val="bs-Latn-BA"/>
              </w:rPr>
              <w:t>SO</w:t>
            </w:r>
            <w:r w:rsidRPr="00620A75">
              <w:rPr>
                <w:rFonts w:ascii="Arial" w:hAnsi="Arial" w:cs="Arial"/>
                <w:noProof/>
                <w:sz w:val="22"/>
                <w:szCs w:val="22"/>
                <w:vertAlign w:val="subscript"/>
                <w:lang w:val="bs-Latn-BA"/>
              </w:rPr>
              <w:t>2</w:t>
            </w:r>
            <w:r w:rsidRPr="00620A75">
              <w:rPr>
                <w:rFonts w:ascii="Arial" w:hAnsi="Arial" w:cs="Arial"/>
                <w:noProof/>
                <w:sz w:val="22"/>
                <w:szCs w:val="22"/>
                <w:lang w:val="bs-Latn-BA"/>
              </w:rPr>
              <w:t>, NO</w:t>
            </w:r>
            <w:r w:rsidRPr="00620A75">
              <w:rPr>
                <w:rFonts w:ascii="Arial" w:hAnsi="Arial" w:cs="Arial"/>
                <w:noProof/>
                <w:sz w:val="22"/>
                <w:szCs w:val="22"/>
                <w:vertAlign w:val="subscript"/>
                <w:lang w:val="bs-Latn-BA"/>
              </w:rPr>
              <w:t>x</w:t>
            </w:r>
            <w:r w:rsidRPr="00620A75">
              <w:rPr>
                <w:rFonts w:ascii="Arial" w:hAnsi="Arial" w:cs="Arial"/>
                <w:noProof/>
                <w:sz w:val="22"/>
                <w:szCs w:val="22"/>
                <w:lang w:val="bs-Latn-BA"/>
              </w:rPr>
              <w:t>, CO</w:t>
            </w:r>
          </w:p>
        </w:tc>
        <w:tc>
          <w:tcPr>
            <w:tcW w:w="1757" w:type="pct"/>
            <w:shd w:val="clear" w:color="auto" w:fill="auto"/>
            <w:vAlign w:val="center"/>
          </w:tcPr>
          <w:p w14:paraId="489535E1" w14:textId="77777777" w:rsidR="00620A75" w:rsidRPr="00620A75" w:rsidRDefault="00620A75" w:rsidP="00620A75">
            <w:pPr>
              <w:ind w:left="-14" w:right="-39"/>
              <w:jc w:val="both"/>
              <w:rPr>
                <w:rFonts w:ascii="Arial" w:hAnsi="Arial" w:cs="Arial"/>
                <w:noProof/>
                <w:sz w:val="22"/>
                <w:szCs w:val="22"/>
                <w:lang w:val="bs-Latn-BA"/>
              </w:rPr>
            </w:pPr>
            <w:r w:rsidRPr="00620A75">
              <w:rPr>
                <w:rFonts w:ascii="Arial" w:hAnsi="Arial" w:cs="Arial"/>
                <w:noProof/>
                <w:sz w:val="22"/>
                <w:szCs w:val="22"/>
                <w:lang w:val="bs-Latn-BA"/>
              </w:rPr>
              <w:t>Temperatura, statički pritisak, vlažnost i diferencijalni pritisak, O</w:t>
            </w:r>
            <w:r w:rsidRPr="00620A75">
              <w:rPr>
                <w:rFonts w:ascii="Arial" w:hAnsi="Arial" w:cs="Arial"/>
                <w:noProof/>
                <w:sz w:val="22"/>
                <w:szCs w:val="22"/>
                <w:vertAlign w:val="subscript"/>
                <w:lang w:val="bs-Latn-BA"/>
              </w:rPr>
              <w:t xml:space="preserve">2 </w:t>
            </w:r>
            <w:r w:rsidRPr="00620A75">
              <w:rPr>
                <w:rFonts w:ascii="Arial" w:hAnsi="Arial" w:cs="Arial"/>
                <w:noProof/>
                <w:sz w:val="22"/>
                <w:szCs w:val="22"/>
                <w:lang w:val="bs-Latn-BA"/>
              </w:rPr>
              <w:t>i koncetracije navedenih polutanata</w:t>
            </w:r>
          </w:p>
        </w:tc>
        <w:tc>
          <w:tcPr>
            <w:tcW w:w="1321" w:type="pct"/>
            <w:shd w:val="clear" w:color="auto" w:fill="auto"/>
            <w:vAlign w:val="center"/>
          </w:tcPr>
          <w:p w14:paraId="1F40E1A4" w14:textId="77777777" w:rsidR="00620A75" w:rsidRPr="00620A75" w:rsidRDefault="00620A75" w:rsidP="00620A75">
            <w:pPr>
              <w:ind w:right="-94"/>
              <w:rPr>
                <w:rFonts w:ascii="Arial" w:hAnsi="Arial" w:cs="Arial"/>
                <w:noProof/>
                <w:sz w:val="22"/>
                <w:szCs w:val="22"/>
                <w:lang w:val="bs-Latn-BA"/>
              </w:rPr>
            </w:pPr>
            <w:r w:rsidRPr="00620A75">
              <w:rPr>
                <w:rFonts w:ascii="Arial" w:hAnsi="Arial" w:cs="Arial"/>
                <w:noProof/>
                <w:sz w:val="22"/>
                <w:szCs w:val="22"/>
                <w:lang w:val="bs-Latn-BA"/>
              </w:rPr>
              <w:t>Horiba PG-250, Horiba PG-300, HP laptop</w:t>
            </w:r>
          </w:p>
        </w:tc>
        <w:tc>
          <w:tcPr>
            <w:tcW w:w="1114" w:type="pct"/>
            <w:shd w:val="clear" w:color="auto" w:fill="auto"/>
            <w:vAlign w:val="center"/>
          </w:tcPr>
          <w:p w14:paraId="171D2673"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2 x godišnje</w:t>
            </w:r>
          </w:p>
        </w:tc>
      </w:tr>
    </w:tbl>
    <w:p w14:paraId="6C4CEDAE" w14:textId="391F30F0" w:rsidR="00620A75" w:rsidRPr="00620A75" w:rsidRDefault="0002422C" w:rsidP="00620A75">
      <w:pPr>
        <w:tabs>
          <w:tab w:val="left" w:pos="1230"/>
        </w:tabs>
        <w:spacing w:before="600"/>
        <w:outlineLvl w:val="0"/>
        <w:rPr>
          <w:rFonts w:ascii="Arial" w:hAnsi="Arial" w:cs="Arial"/>
          <w:noProof/>
          <w:sz w:val="22"/>
          <w:szCs w:val="22"/>
          <w:lang w:val="bs-Latn-BA"/>
        </w:rPr>
      </w:pPr>
      <w:bookmarkStart w:id="114" w:name="_Toc108605143"/>
      <w:r>
        <w:rPr>
          <w:rFonts w:ascii="Arial" w:hAnsi="Arial" w:cs="Arial"/>
          <w:b/>
          <w:noProof/>
          <w:sz w:val="22"/>
          <w:szCs w:val="22"/>
          <w:lang w:val="bs-Latn-BA"/>
        </w:rPr>
        <w:t>16.</w:t>
      </w:r>
      <w:r w:rsidR="00620A75" w:rsidRPr="00620A75">
        <w:rPr>
          <w:rFonts w:ascii="Arial" w:hAnsi="Arial" w:cs="Arial"/>
          <w:b/>
          <w:noProof/>
          <w:sz w:val="22"/>
          <w:szCs w:val="22"/>
          <w:lang w:val="bs-Latn-BA"/>
        </w:rPr>
        <w:t xml:space="preserve">2. </w:t>
      </w:r>
      <w:r w:rsidR="00620A75" w:rsidRPr="00620A75">
        <w:rPr>
          <w:rStyle w:val="Heading2Char"/>
          <w:rFonts w:ascii="Arial" w:hAnsi="Arial" w:cs="Arial"/>
          <w:sz w:val="22"/>
          <w:szCs w:val="22"/>
          <w:lang w:val="bs-Latn-BA"/>
        </w:rPr>
        <w:t>Sistemi za smanjivanje i kontrolu emisija</w:t>
      </w:r>
      <w:r w:rsidR="00620A75" w:rsidRPr="00620A75">
        <w:rPr>
          <w:rFonts w:ascii="Arial" w:hAnsi="Arial" w:cs="Arial"/>
          <w:b/>
          <w:noProof/>
          <w:sz w:val="22"/>
          <w:szCs w:val="22"/>
          <w:lang w:val="bs-Latn-BA"/>
        </w:rPr>
        <w:t xml:space="preserve"> u vodu</w:t>
      </w:r>
      <w:bookmarkEnd w:id="114"/>
    </w:p>
    <w:p w14:paraId="7B518E02" w14:textId="77777777" w:rsidR="003814D7" w:rsidRDefault="003814D7" w:rsidP="00620A75">
      <w:pPr>
        <w:spacing w:after="60"/>
        <w:rPr>
          <w:rFonts w:ascii="Arial" w:hAnsi="Arial" w:cs="Arial"/>
          <w:noProof/>
          <w:sz w:val="22"/>
          <w:szCs w:val="22"/>
          <w:lang w:val="bs-Latn-BA"/>
        </w:rPr>
      </w:pPr>
    </w:p>
    <w:p w14:paraId="5E470CF1" w14:textId="171AD45C" w:rsidR="00620A75" w:rsidRPr="00620A75" w:rsidRDefault="00620A75" w:rsidP="00620A75">
      <w:pPr>
        <w:spacing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V-1  Glavni kolektor (GK)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29"/>
        <w:gridCol w:w="2832"/>
        <w:gridCol w:w="1423"/>
        <w:gridCol w:w="1232"/>
        <w:gridCol w:w="1111"/>
      </w:tblGrid>
      <w:tr w:rsidR="00620A75" w:rsidRPr="00620A75" w14:paraId="1A4980A2" w14:textId="77777777" w:rsidTr="00620A75">
        <w:tc>
          <w:tcPr>
            <w:tcW w:w="1573" w:type="pct"/>
            <w:shd w:val="clear" w:color="auto" w:fill="D9E2F3" w:themeFill="accent5" w:themeFillTint="33"/>
            <w:vAlign w:val="center"/>
          </w:tcPr>
          <w:p w14:paraId="66C86692" w14:textId="77777777" w:rsidR="00620A75" w:rsidRPr="00620A75" w:rsidRDefault="00620A75" w:rsidP="00620A75">
            <w:pPr>
              <w:spacing w:before="20" w:after="2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471" w:type="pct"/>
            <w:shd w:val="clear" w:color="auto" w:fill="D9E2F3" w:themeFill="accent5" w:themeFillTint="33"/>
            <w:vAlign w:val="center"/>
          </w:tcPr>
          <w:p w14:paraId="3113D3E5"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739" w:type="pct"/>
            <w:shd w:val="clear" w:color="auto" w:fill="D9E2F3" w:themeFill="accent5" w:themeFillTint="33"/>
            <w:vAlign w:val="center"/>
          </w:tcPr>
          <w:p w14:paraId="60B4BE66"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640" w:type="pct"/>
            <w:shd w:val="clear" w:color="auto" w:fill="D9E2F3" w:themeFill="accent5" w:themeFillTint="33"/>
            <w:vAlign w:val="center"/>
          </w:tcPr>
          <w:p w14:paraId="10F93077" w14:textId="77777777" w:rsidR="00620A75" w:rsidRPr="00620A75" w:rsidRDefault="00620A75" w:rsidP="00620A75">
            <w:pPr>
              <w:spacing w:before="20" w:after="20"/>
              <w:ind w:left="-138" w:right="-105"/>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578" w:type="pct"/>
            <w:shd w:val="clear" w:color="auto" w:fill="D9E2F3" w:themeFill="accent5" w:themeFillTint="33"/>
            <w:vAlign w:val="center"/>
          </w:tcPr>
          <w:p w14:paraId="42C4FDCD" w14:textId="77777777" w:rsidR="00620A75" w:rsidRPr="00620A75" w:rsidRDefault="00620A75" w:rsidP="00620A75">
            <w:pPr>
              <w:spacing w:before="20" w:after="20"/>
              <w:ind w:left="-107" w:right="-126"/>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46E08D62" w14:textId="77777777" w:rsidTr="00620A75">
        <w:tc>
          <w:tcPr>
            <w:tcW w:w="1573" w:type="pct"/>
            <w:shd w:val="clear" w:color="auto" w:fill="D9E2F3" w:themeFill="accent5" w:themeFillTint="33"/>
            <w:vAlign w:val="center"/>
          </w:tcPr>
          <w:p w14:paraId="10D8948E" w14:textId="77777777" w:rsidR="00620A75" w:rsidRPr="00620A75" w:rsidRDefault="00620A75" w:rsidP="00620A75">
            <w:pPr>
              <w:spacing w:before="20" w:after="20"/>
              <w:ind w:left="-52" w:right="-96"/>
              <w:rPr>
                <w:rFonts w:ascii="Arial" w:hAnsi="Arial" w:cs="Arial"/>
                <w:noProof/>
                <w:sz w:val="22"/>
                <w:szCs w:val="22"/>
                <w:lang w:val="bs-Latn-BA"/>
              </w:rPr>
            </w:pPr>
            <w:r w:rsidRPr="00620A75">
              <w:rPr>
                <w:rFonts w:ascii="Arial" w:hAnsi="Arial" w:cs="Arial"/>
                <w:noProof/>
                <w:sz w:val="22"/>
                <w:szCs w:val="22"/>
                <w:lang w:val="bs-Latn-BA"/>
              </w:rPr>
              <w:t>Temperatura, pH vrijednost, ukupne suspendov. materije, taložive materije, HPK-Cr, BPK5, NH4-N, ukupni N, ukupni P, test toks. sa Daph. Magna, ukupna ulja i masti, mineralna ulja fenoli, ukupni cijanidi, sulfati, sulfidi, deterđenti, Fe, Cu, Zn, ukupan Cr, Ni, Pb, As, Cd, Hg, PAH, AOX, protok</w:t>
            </w:r>
          </w:p>
        </w:tc>
        <w:tc>
          <w:tcPr>
            <w:tcW w:w="1471" w:type="pct"/>
            <w:shd w:val="clear" w:color="auto" w:fill="auto"/>
            <w:vAlign w:val="center"/>
          </w:tcPr>
          <w:p w14:paraId="5FC7CCEC" w14:textId="77777777" w:rsidR="00620A75" w:rsidRPr="00620A75" w:rsidRDefault="00620A75" w:rsidP="00F9161C">
            <w:pPr>
              <w:pStyle w:val="ListParagraph"/>
              <w:numPr>
                <w:ilvl w:val="0"/>
                <w:numId w:val="20"/>
              </w:numPr>
              <w:spacing w:before="20" w:after="20" w:line="259" w:lineRule="auto"/>
              <w:ind w:left="132" w:right="-97" w:hanging="182"/>
              <w:jc w:val="left"/>
              <w:rPr>
                <w:rFonts w:ascii="Arial" w:hAnsi="Arial" w:cs="Arial"/>
                <w:noProof/>
                <w:sz w:val="22"/>
                <w:szCs w:val="22"/>
                <w:lang w:val="bs-Latn-BA"/>
              </w:rPr>
            </w:pPr>
            <w:r w:rsidRPr="00620A75">
              <w:rPr>
                <w:rFonts w:ascii="Arial" w:hAnsi="Arial" w:cs="Arial"/>
                <w:noProof/>
                <w:sz w:val="22"/>
                <w:szCs w:val="22"/>
                <w:lang w:val="bs-Latn-BA"/>
              </w:rPr>
              <w:t>Sistem za biohemijsko prečišćavanje otpadnih voda Koksare</w:t>
            </w:r>
          </w:p>
          <w:p w14:paraId="0F0D6290" w14:textId="77777777" w:rsidR="00620A75" w:rsidRPr="00620A75" w:rsidRDefault="00620A75" w:rsidP="00F9161C">
            <w:pPr>
              <w:pStyle w:val="ListParagraph"/>
              <w:numPr>
                <w:ilvl w:val="0"/>
                <w:numId w:val="20"/>
              </w:numPr>
              <w:spacing w:before="20" w:after="20" w:line="259" w:lineRule="auto"/>
              <w:ind w:left="132" w:right="-92" w:hanging="182"/>
              <w:jc w:val="left"/>
              <w:rPr>
                <w:rFonts w:ascii="Arial" w:hAnsi="Arial" w:cs="Arial"/>
                <w:noProof/>
                <w:sz w:val="22"/>
                <w:szCs w:val="22"/>
                <w:lang w:val="bs-Latn-BA"/>
              </w:rPr>
            </w:pPr>
            <w:r w:rsidRPr="00620A75">
              <w:rPr>
                <w:rFonts w:ascii="Arial" w:hAnsi="Arial" w:cs="Arial"/>
                <w:noProof/>
                <w:sz w:val="22"/>
                <w:szCs w:val="22"/>
                <w:lang w:val="bs-Latn-BA"/>
              </w:rPr>
              <w:t xml:space="preserve">PČ-3 sistem za prečišćavanje otpadnih voda Aglomeracije </w:t>
            </w:r>
          </w:p>
          <w:p w14:paraId="0F8AE636" w14:textId="77777777" w:rsidR="00620A75" w:rsidRPr="00620A75" w:rsidRDefault="00620A75" w:rsidP="00F9161C">
            <w:pPr>
              <w:pStyle w:val="ListParagraph"/>
              <w:numPr>
                <w:ilvl w:val="0"/>
                <w:numId w:val="20"/>
              </w:numPr>
              <w:spacing w:before="20" w:after="20" w:line="259" w:lineRule="auto"/>
              <w:ind w:left="132" w:right="-92" w:hanging="182"/>
              <w:jc w:val="left"/>
              <w:rPr>
                <w:rFonts w:ascii="Arial" w:hAnsi="Arial" w:cs="Arial"/>
                <w:noProof/>
                <w:sz w:val="22"/>
                <w:szCs w:val="22"/>
                <w:lang w:val="bs-Latn-BA"/>
              </w:rPr>
            </w:pPr>
            <w:r w:rsidRPr="00620A75">
              <w:rPr>
                <w:rFonts w:ascii="Arial" w:hAnsi="Arial" w:cs="Arial"/>
                <w:noProof/>
                <w:sz w:val="22"/>
                <w:szCs w:val="22"/>
                <w:lang w:val="bs-Latn-BA"/>
              </w:rPr>
              <w:t>DOOR sistem za prečišćavanje otpadnih voda pogona Visoka peć</w:t>
            </w:r>
          </w:p>
        </w:tc>
        <w:tc>
          <w:tcPr>
            <w:tcW w:w="739" w:type="pct"/>
            <w:shd w:val="clear" w:color="auto" w:fill="auto"/>
            <w:vAlign w:val="center"/>
          </w:tcPr>
          <w:p w14:paraId="5EAE6C6C"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Sva tri sistema za prečišćavanje otpadnih voda su u funkciji</w:t>
            </w:r>
          </w:p>
        </w:tc>
        <w:tc>
          <w:tcPr>
            <w:tcW w:w="640" w:type="pct"/>
            <w:shd w:val="clear" w:color="auto" w:fill="auto"/>
            <w:vAlign w:val="center"/>
          </w:tcPr>
          <w:p w14:paraId="64825E06"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Ne postoji nikakva mjerno-regulaciona oprema</w:t>
            </w:r>
          </w:p>
        </w:tc>
        <w:tc>
          <w:tcPr>
            <w:tcW w:w="578" w:type="pct"/>
            <w:shd w:val="clear" w:color="auto" w:fill="auto"/>
            <w:vAlign w:val="center"/>
          </w:tcPr>
          <w:p w14:paraId="785DF081" w14:textId="77777777" w:rsidR="00620A75" w:rsidRPr="00620A75" w:rsidRDefault="00620A75" w:rsidP="00620A75">
            <w:pPr>
              <w:spacing w:before="20" w:after="20"/>
              <w:ind w:left="-91" w:right="-126"/>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2F9CC0A5"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20"/>
        <w:gridCol w:w="1203"/>
        <w:gridCol w:w="4511"/>
        <w:gridCol w:w="893"/>
      </w:tblGrid>
      <w:tr w:rsidR="00620A75" w:rsidRPr="00620A75" w14:paraId="207EADF1" w14:textId="77777777" w:rsidTr="00620A75">
        <w:tc>
          <w:tcPr>
            <w:tcW w:w="1568" w:type="pct"/>
            <w:shd w:val="clear" w:color="auto" w:fill="D9E2F3" w:themeFill="accent5" w:themeFillTint="33"/>
            <w:vAlign w:val="center"/>
          </w:tcPr>
          <w:p w14:paraId="2B973DD4"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625" w:type="pct"/>
            <w:shd w:val="clear" w:color="auto" w:fill="D9E2F3" w:themeFill="accent5" w:themeFillTint="33"/>
            <w:vAlign w:val="center"/>
          </w:tcPr>
          <w:p w14:paraId="642BB738"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2343" w:type="pct"/>
            <w:shd w:val="clear" w:color="auto" w:fill="D9E2F3" w:themeFill="accent5" w:themeFillTint="33"/>
            <w:vAlign w:val="center"/>
          </w:tcPr>
          <w:p w14:paraId="7C20CAF0"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464" w:type="pct"/>
            <w:shd w:val="clear" w:color="auto" w:fill="D9E2F3" w:themeFill="accent5" w:themeFillTint="33"/>
            <w:vAlign w:val="center"/>
          </w:tcPr>
          <w:p w14:paraId="11165319"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062E38F2" w14:textId="77777777" w:rsidTr="00620A75">
        <w:tc>
          <w:tcPr>
            <w:tcW w:w="1568" w:type="pct"/>
            <w:shd w:val="clear" w:color="auto" w:fill="D9E2F3" w:themeFill="accent5" w:themeFillTint="33"/>
          </w:tcPr>
          <w:p w14:paraId="36E3B172" w14:textId="77777777" w:rsidR="00620A75" w:rsidRPr="00620A75" w:rsidRDefault="00620A75" w:rsidP="00620A75">
            <w:pPr>
              <w:spacing w:line="276" w:lineRule="auto"/>
              <w:ind w:left="-45" w:right="-63"/>
              <w:jc w:val="both"/>
              <w:rPr>
                <w:rFonts w:ascii="Arial" w:hAnsi="Arial" w:cs="Arial"/>
                <w:noProof/>
                <w:sz w:val="22"/>
                <w:szCs w:val="22"/>
                <w:lang w:val="bs-Latn-BA"/>
              </w:rPr>
            </w:pPr>
            <w:r w:rsidRPr="00620A75">
              <w:rPr>
                <w:rFonts w:ascii="Arial" w:hAnsi="Arial" w:cs="Arial"/>
                <w:noProof/>
                <w:sz w:val="22"/>
                <w:szCs w:val="22"/>
                <w:lang w:val="bs-Latn-BA"/>
              </w:rPr>
              <w:t xml:space="preserve">Temperatura, pH vrijednost, ukupne suspendov. materije, taložive materije, HPK-Cr, BPK5, NH4-N, ukupni N, ukupni P, test toks. sa Daph. Magna, ukupna ulja i masti, mineralna ulja fenoli, ukupni cijanidi, sulfati, sulfidi, deterđenti, Fe, Cu, Zn, </w:t>
            </w:r>
            <w:r w:rsidRPr="00620A75">
              <w:rPr>
                <w:rFonts w:ascii="Arial" w:hAnsi="Arial" w:cs="Arial"/>
                <w:noProof/>
                <w:sz w:val="22"/>
                <w:szCs w:val="22"/>
                <w:lang w:val="bs-Latn-BA"/>
              </w:rPr>
              <w:lastRenderedPageBreak/>
              <w:t>ukupan Cr, Ni, Pb, As, Cd, Hg, PAH, AOX, protok</w:t>
            </w:r>
          </w:p>
        </w:tc>
        <w:tc>
          <w:tcPr>
            <w:tcW w:w="625" w:type="pct"/>
            <w:shd w:val="clear" w:color="auto" w:fill="auto"/>
            <w:vAlign w:val="center"/>
          </w:tcPr>
          <w:p w14:paraId="581B3369" w14:textId="77777777" w:rsidR="00620A75" w:rsidRPr="00620A75" w:rsidRDefault="00620A75" w:rsidP="00620A75">
            <w:pPr>
              <w:ind w:left="-66" w:right="-121"/>
              <w:jc w:val="center"/>
              <w:rPr>
                <w:rFonts w:ascii="Arial" w:hAnsi="Arial" w:cs="Arial"/>
                <w:noProof/>
                <w:sz w:val="22"/>
                <w:szCs w:val="22"/>
                <w:lang w:val="bs-Latn-BA"/>
              </w:rPr>
            </w:pPr>
            <w:r w:rsidRPr="00620A75">
              <w:rPr>
                <w:rFonts w:ascii="Arial" w:hAnsi="Arial" w:cs="Arial"/>
                <w:noProof/>
                <w:sz w:val="22"/>
                <w:szCs w:val="22"/>
                <w:lang w:val="bs-Latn-BA"/>
              </w:rPr>
              <w:lastRenderedPageBreak/>
              <w:t>Protok, tempera-tura, pH vrijednost i koncentracije zagađujućih materija u efluentu</w:t>
            </w:r>
          </w:p>
        </w:tc>
        <w:tc>
          <w:tcPr>
            <w:tcW w:w="2343" w:type="pct"/>
            <w:shd w:val="clear" w:color="auto" w:fill="auto"/>
          </w:tcPr>
          <w:p w14:paraId="26902A8C" w14:textId="77777777" w:rsidR="00620A75" w:rsidRPr="00620A75" w:rsidRDefault="00620A75" w:rsidP="00620A75">
            <w:pPr>
              <w:spacing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 xml:space="preserve">Hidrometrijsko krilo Fp101, Hana termometar 0-150 °C, phamethar, Manometar 0-15 bara, OHAUS elektronska vaga, Testo termohigrometar, sušilica i peč za žarenje NUVE, Pekin Elmer Spektrofotometar, hladnjak FDN/US i Beko, Skalar analizator TOC, Machre Fotometar PF-12, Hana za hlor, Daphnia maga, Lovibond, Termoreaktor ECO </w:t>
            </w:r>
            <w:r w:rsidRPr="00620A75">
              <w:rPr>
                <w:rFonts w:ascii="Arial" w:hAnsi="Arial" w:cs="Arial"/>
                <w:noProof/>
                <w:sz w:val="22"/>
                <w:szCs w:val="22"/>
                <w:lang w:val="bs-Latn-BA"/>
              </w:rPr>
              <w:lastRenderedPageBreak/>
              <w:t>160, atomski apsorpcioni spektometar Analist 200, oksimetar 9500 DO2, i konduktometar</w:t>
            </w:r>
          </w:p>
        </w:tc>
        <w:tc>
          <w:tcPr>
            <w:tcW w:w="464" w:type="pct"/>
            <w:shd w:val="clear" w:color="auto" w:fill="auto"/>
            <w:vAlign w:val="center"/>
          </w:tcPr>
          <w:p w14:paraId="03BD09D1"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lastRenderedPageBreak/>
              <w:t>Ovisno o vrsti opreme (od 1 do 2 godine)</w:t>
            </w:r>
          </w:p>
        </w:tc>
      </w:tr>
    </w:tbl>
    <w:p w14:paraId="364B6139"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V-2  Kolektor otpadnih voda Čeličana i Valjaonica (ŽZ-2)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29"/>
        <w:gridCol w:w="3004"/>
        <w:gridCol w:w="1384"/>
        <w:gridCol w:w="1184"/>
        <w:gridCol w:w="1026"/>
      </w:tblGrid>
      <w:tr w:rsidR="00620A75" w:rsidRPr="00620A75" w14:paraId="05F08DA6" w14:textId="77777777" w:rsidTr="00620A75">
        <w:tc>
          <w:tcPr>
            <w:tcW w:w="1573" w:type="pct"/>
            <w:shd w:val="clear" w:color="auto" w:fill="D9E2F3" w:themeFill="accent5" w:themeFillTint="33"/>
            <w:vAlign w:val="center"/>
          </w:tcPr>
          <w:p w14:paraId="04DDA239" w14:textId="77777777" w:rsidR="00620A75" w:rsidRPr="00620A75" w:rsidRDefault="00620A75" w:rsidP="00620A75">
            <w:pPr>
              <w:spacing w:before="20" w:after="2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560" w:type="pct"/>
            <w:shd w:val="clear" w:color="auto" w:fill="D9E2F3" w:themeFill="accent5" w:themeFillTint="33"/>
            <w:vAlign w:val="center"/>
          </w:tcPr>
          <w:p w14:paraId="45A5285E"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719" w:type="pct"/>
            <w:shd w:val="clear" w:color="auto" w:fill="D9E2F3" w:themeFill="accent5" w:themeFillTint="33"/>
            <w:vAlign w:val="center"/>
          </w:tcPr>
          <w:p w14:paraId="6C0A78CF"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615" w:type="pct"/>
            <w:shd w:val="clear" w:color="auto" w:fill="D9E2F3" w:themeFill="accent5" w:themeFillTint="33"/>
            <w:vAlign w:val="center"/>
          </w:tcPr>
          <w:p w14:paraId="68C99528" w14:textId="77777777" w:rsidR="00620A75" w:rsidRPr="00620A75" w:rsidRDefault="00620A75" w:rsidP="00620A75">
            <w:pPr>
              <w:spacing w:before="20" w:after="20"/>
              <w:ind w:left="-138" w:right="-105"/>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533" w:type="pct"/>
            <w:shd w:val="clear" w:color="auto" w:fill="D9E2F3" w:themeFill="accent5" w:themeFillTint="33"/>
            <w:vAlign w:val="center"/>
          </w:tcPr>
          <w:p w14:paraId="186C1865" w14:textId="77777777" w:rsidR="00620A75" w:rsidRPr="00620A75" w:rsidRDefault="00620A75" w:rsidP="00620A75">
            <w:pPr>
              <w:spacing w:before="20" w:after="20"/>
              <w:ind w:left="-107" w:right="-126"/>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7C74AA3F" w14:textId="77777777" w:rsidTr="00620A75">
        <w:tc>
          <w:tcPr>
            <w:tcW w:w="1573" w:type="pct"/>
            <w:shd w:val="clear" w:color="auto" w:fill="D9E2F3" w:themeFill="accent5" w:themeFillTint="33"/>
            <w:vAlign w:val="center"/>
          </w:tcPr>
          <w:p w14:paraId="7876BA32" w14:textId="77777777" w:rsidR="00620A75" w:rsidRPr="00620A75" w:rsidRDefault="00620A75" w:rsidP="00620A75">
            <w:pPr>
              <w:spacing w:before="20" w:after="20"/>
              <w:ind w:left="-52" w:right="-96"/>
              <w:rPr>
                <w:rFonts w:ascii="Arial" w:hAnsi="Arial" w:cs="Arial"/>
                <w:noProof/>
                <w:sz w:val="22"/>
                <w:szCs w:val="22"/>
                <w:lang w:val="bs-Latn-BA"/>
              </w:rPr>
            </w:pPr>
            <w:r w:rsidRPr="00620A75">
              <w:rPr>
                <w:rFonts w:ascii="Arial" w:hAnsi="Arial" w:cs="Arial"/>
                <w:noProof/>
                <w:sz w:val="22"/>
                <w:szCs w:val="22"/>
                <w:lang w:val="bs-Latn-BA"/>
              </w:rPr>
              <w:t>Temperatura, pH vrijednost, ukupne suspendov. materije, taložive materije, HPK-Cr, test toks. sa Daph. Magna, mineralna ulja, Fe, Ni, Zn, ukupan Cr, protok</w:t>
            </w:r>
          </w:p>
        </w:tc>
        <w:tc>
          <w:tcPr>
            <w:tcW w:w="1560" w:type="pct"/>
            <w:shd w:val="clear" w:color="auto" w:fill="auto"/>
            <w:vAlign w:val="center"/>
          </w:tcPr>
          <w:p w14:paraId="7DD20666" w14:textId="77777777" w:rsidR="00620A75" w:rsidRPr="00620A75" w:rsidRDefault="00620A75" w:rsidP="00F9161C">
            <w:pPr>
              <w:pStyle w:val="ListParagraph"/>
              <w:numPr>
                <w:ilvl w:val="0"/>
                <w:numId w:val="21"/>
              </w:numPr>
              <w:spacing w:before="20" w:after="20" w:line="259" w:lineRule="auto"/>
              <w:ind w:left="133" w:right="-97" w:hanging="183"/>
              <w:jc w:val="left"/>
              <w:rPr>
                <w:rFonts w:ascii="Arial" w:hAnsi="Arial" w:cs="Arial"/>
                <w:noProof/>
                <w:sz w:val="22"/>
                <w:szCs w:val="22"/>
                <w:lang w:val="bs-Latn-BA"/>
              </w:rPr>
            </w:pPr>
            <w:r w:rsidRPr="00620A75">
              <w:rPr>
                <w:rFonts w:ascii="Arial" w:hAnsi="Arial" w:cs="Arial"/>
                <w:noProof/>
                <w:sz w:val="22"/>
                <w:szCs w:val="22"/>
                <w:lang w:val="bs-Latn-BA"/>
              </w:rPr>
              <w:t>DHD sistem za prečišćavanje otpadnih voda Čeličane</w:t>
            </w:r>
          </w:p>
          <w:p w14:paraId="7D4C692B" w14:textId="77777777" w:rsidR="00620A75" w:rsidRPr="00620A75" w:rsidRDefault="00620A75" w:rsidP="00F9161C">
            <w:pPr>
              <w:pStyle w:val="ListParagraph"/>
              <w:numPr>
                <w:ilvl w:val="0"/>
                <w:numId w:val="21"/>
              </w:numPr>
              <w:spacing w:before="20" w:after="20" w:line="259" w:lineRule="auto"/>
              <w:ind w:left="132" w:right="-92" w:hanging="182"/>
              <w:jc w:val="left"/>
              <w:rPr>
                <w:rFonts w:ascii="Arial" w:hAnsi="Arial" w:cs="Arial"/>
                <w:noProof/>
                <w:sz w:val="22"/>
                <w:szCs w:val="22"/>
                <w:lang w:val="bs-Latn-BA"/>
              </w:rPr>
            </w:pPr>
            <w:r w:rsidRPr="00620A75">
              <w:rPr>
                <w:rFonts w:ascii="Arial" w:hAnsi="Arial" w:cs="Arial"/>
                <w:noProof/>
                <w:sz w:val="22"/>
                <w:szCs w:val="22"/>
                <w:lang w:val="bs-Latn-BA"/>
              </w:rPr>
              <w:t>DSD-sistem za prečišćavanje otpadnih voda Valjaonica</w:t>
            </w:r>
          </w:p>
        </w:tc>
        <w:tc>
          <w:tcPr>
            <w:tcW w:w="719" w:type="pct"/>
            <w:shd w:val="clear" w:color="auto" w:fill="auto"/>
            <w:vAlign w:val="center"/>
          </w:tcPr>
          <w:p w14:paraId="776B8909"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Oba sistema za prečišćavanje otpadnih voda su u funkciji</w:t>
            </w:r>
          </w:p>
        </w:tc>
        <w:tc>
          <w:tcPr>
            <w:tcW w:w="615" w:type="pct"/>
            <w:shd w:val="clear" w:color="auto" w:fill="auto"/>
            <w:vAlign w:val="center"/>
          </w:tcPr>
          <w:p w14:paraId="73750631"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Ne postoji nikakva mjerno-regulaciona oprema</w:t>
            </w:r>
          </w:p>
        </w:tc>
        <w:tc>
          <w:tcPr>
            <w:tcW w:w="533" w:type="pct"/>
            <w:shd w:val="clear" w:color="auto" w:fill="auto"/>
            <w:vAlign w:val="center"/>
          </w:tcPr>
          <w:p w14:paraId="6B7B839A" w14:textId="77777777" w:rsidR="00620A75" w:rsidRPr="00620A75" w:rsidRDefault="00620A75" w:rsidP="00620A75">
            <w:pPr>
              <w:spacing w:before="20" w:after="20"/>
              <w:ind w:left="-91" w:right="-126"/>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22B4241B"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09"/>
        <w:gridCol w:w="1240"/>
        <w:gridCol w:w="4985"/>
        <w:gridCol w:w="893"/>
      </w:tblGrid>
      <w:tr w:rsidR="00620A75" w:rsidRPr="00620A75" w14:paraId="379F8B29" w14:textId="77777777" w:rsidTr="00620A75">
        <w:tc>
          <w:tcPr>
            <w:tcW w:w="1303" w:type="pct"/>
            <w:shd w:val="clear" w:color="auto" w:fill="D9E2F3" w:themeFill="accent5" w:themeFillTint="33"/>
            <w:vAlign w:val="center"/>
          </w:tcPr>
          <w:p w14:paraId="73D9E4F7"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644" w:type="pct"/>
            <w:shd w:val="clear" w:color="auto" w:fill="D9E2F3" w:themeFill="accent5" w:themeFillTint="33"/>
            <w:vAlign w:val="center"/>
          </w:tcPr>
          <w:p w14:paraId="0931CAAD"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2589" w:type="pct"/>
            <w:shd w:val="clear" w:color="auto" w:fill="D9E2F3" w:themeFill="accent5" w:themeFillTint="33"/>
            <w:vAlign w:val="center"/>
          </w:tcPr>
          <w:p w14:paraId="5638F489"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464" w:type="pct"/>
            <w:shd w:val="clear" w:color="auto" w:fill="D9E2F3" w:themeFill="accent5" w:themeFillTint="33"/>
            <w:vAlign w:val="center"/>
          </w:tcPr>
          <w:p w14:paraId="620A139E"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73D9FB1F" w14:textId="77777777" w:rsidTr="00620A75">
        <w:tc>
          <w:tcPr>
            <w:tcW w:w="1303" w:type="pct"/>
            <w:shd w:val="clear" w:color="auto" w:fill="D9E2F3" w:themeFill="accent5" w:themeFillTint="33"/>
            <w:vAlign w:val="center"/>
          </w:tcPr>
          <w:p w14:paraId="7EAA79E9" w14:textId="77777777" w:rsidR="00620A75" w:rsidRPr="00620A75" w:rsidRDefault="00620A75" w:rsidP="00620A75">
            <w:pPr>
              <w:spacing w:before="40" w:after="40" w:line="276" w:lineRule="auto"/>
              <w:ind w:left="-45" w:right="-63"/>
              <w:jc w:val="both"/>
              <w:rPr>
                <w:rFonts w:ascii="Arial" w:hAnsi="Arial" w:cs="Arial"/>
                <w:noProof/>
                <w:sz w:val="22"/>
                <w:szCs w:val="22"/>
                <w:lang w:val="bs-Latn-BA"/>
              </w:rPr>
            </w:pPr>
            <w:r w:rsidRPr="00620A75">
              <w:rPr>
                <w:rFonts w:ascii="Arial" w:hAnsi="Arial" w:cs="Arial"/>
                <w:noProof/>
                <w:sz w:val="22"/>
                <w:szCs w:val="22"/>
                <w:lang w:val="bs-Latn-BA"/>
              </w:rPr>
              <w:t>Temperatura, pH vrijednost, ukupne suspendov. materije, taložive materije, HPK-Cr, test toks. sa Daph. Magna, mineralna ulja, Fe, Ni, Zn, ukupan Cr, protok</w:t>
            </w:r>
          </w:p>
        </w:tc>
        <w:tc>
          <w:tcPr>
            <w:tcW w:w="644" w:type="pct"/>
            <w:shd w:val="clear" w:color="auto" w:fill="auto"/>
            <w:vAlign w:val="center"/>
          </w:tcPr>
          <w:p w14:paraId="6D13CD90" w14:textId="77777777" w:rsidR="00620A75" w:rsidRPr="00620A75" w:rsidRDefault="00620A75" w:rsidP="00620A75">
            <w:pPr>
              <w:spacing w:before="40" w:after="40"/>
              <w:ind w:left="-110" w:right="-121"/>
              <w:jc w:val="center"/>
              <w:rPr>
                <w:rFonts w:ascii="Arial" w:hAnsi="Arial" w:cs="Arial"/>
                <w:noProof/>
                <w:sz w:val="22"/>
                <w:szCs w:val="22"/>
                <w:lang w:val="bs-Latn-BA"/>
              </w:rPr>
            </w:pPr>
            <w:r w:rsidRPr="00620A75">
              <w:rPr>
                <w:rFonts w:ascii="Arial" w:hAnsi="Arial" w:cs="Arial"/>
                <w:noProof/>
                <w:sz w:val="22"/>
                <w:szCs w:val="22"/>
                <w:lang w:val="bs-Latn-BA"/>
              </w:rPr>
              <w:t>Protok, tempera-tura, pH vrijednost i koncentracije zagađujućih materija u efluentu</w:t>
            </w:r>
          </w:p>
        </w:tc>
        <w:tc>
          <w:tcPr>
            <w:tcW w:w="2589" w:type="pct"/>
            <w:shd w:val="clear" w:color="auto" w:fill="auto"/>
          </w:tcPr>
          <w:p w14:paraId="2BC1F923" w14:textId="77777777" w:rsidR="00620A75" w:rsidRPr="00620A75" w:rsidRDefault="00620A75" w:rsidP="00620A75">
            <w:pPr>
              <w:spacing w:before="40" w:after="4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Hidrometrijsko krilo Fp101, Hana termometar 0-150 °C, pH-metar, Manometar 0-15 bar, OHAUS elektronska vaga, Testo termohigrometar, sušilica i peć za žarenje NUVE, Pekin Elmer Spektrofotometar, hladnjak FDN/US i Beko, Skalar analizator TOC, Machre Fotometar PF-12, Hana za hlor, test toksičnosti, Lovibond, Termoreaktor ECO 160, atomski apsorpcioni spektometar Analist 200, oksimetar 9500 DO2, i konduktometar</w:t>
            </w:r>
          </w:p>
        </w:tc>
        <w:tc>
          <w:tcPr>
            <w:tcW w:w="464" w:type="pct"/>
            <w:shd w:val="clear" w:color="auto" w:fill="auto"/>
            <w:vAlign w:val="center"/>
          </w:tcPr>
          <w:p w14:paraId="4B7F75E0" w14:textId="77777777" w:rsidR="00620A75" w:rsidRPr="00620A75" w:rsidRDefault="00620A75" w:rsidP="00620A75">
            <w:pPr>
              <w:spacing w:before="40" w:after="40"/>
              <w:ind w:left="-64" w:right="-104"/>
              <w:jc w:val="center"/>
              <w:rPr>
                <w:rFonts w:ascii="Arial" w:hAnsi="Arial" w:cs="Arial"/>
                <w:noProof/>
                <w:sz w:val="22"/>
                <w:szCs w:val="22"/>
                <w:lang w:val="bs-Latn-BA"/>
              </w:rPr>
            </w:pPr>
            <w:r w:rsidRPr="00620A75">
              <w:rPr>
                <w:rFonts w:ascii="Arial" w:hAnsi="Arial" w:cs="Arial"/>
                <w:noProof/>
                <w:sz w:val="22"/>
                <w:szCs w:val="22"/>
                <w:lang w:val="bs-Latn-BA"/>
              </w:rPr>
              <w:t>Ovisno o vrsti opreme (od 1 do 2 godine)</w:t>
            </w:r>
          </w:p>
        </w:tc>
      </w:tr>
    </w:tbl>
    <w:p w14:paraId="0C83D1EC"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V-3  Obodni kanal (ŽZ-1)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631"/>
        <w:gridCol w:w="1402"/>
        <w:gridCol w:w="1384"/>
        <w:gridCol w:w="1184"/>
        <w:gridCol w:w="1026"/>
      </w:tblGrid>
      <w:tr w:rsidR="00620A75" w:rsidRPr="00620A75" w14:paraId="26CB3599" w14:textId="77777777" w:rsidTr="00620A75">
        <w:tc>
          <w:tcPr>
            <w:tcW w:w="2405" w:type="pct"/>
            <w:shd w:val="clear" w:color="auto" w:fill="D9E2F3" w:themeFill="accent5" w:themeFillTint="33"/>
            <w:vAlign w:val="center"/>
          </w:tcPr>
          <w:p w14:paraId="3818EF60" w14:textId="77777777" w:rsidR="00620A75" w:rsidRPr="00620A75" w:rsidRDefault="00620A75" w:rsidP="00620A75">
            <w:pPr>
              <w:spacing w:before="40" w:after="4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728" w:type="pct"/>
            <w:shd w:val="clear" w:color="auto" w:fill="D9E2F3" w:themeFill="accent5" w:themeFillTint="33"/>
            <w:vAlign w:val="center"/>
          </w:tcPr>
          <w:p w14:paraId="2FA408E6"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719" w:type="pct"/>
            <w:shd w:val="clear" w:color="auto" w:fill="D9E2F3" w:themeFill="accent5" w:themeFillTint="33"/>
            <w:vAlign w:val="center"/>
          </w:tcPr>
          <w:p w14:paraId="42F61CEC"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615" w:type="pct"/>
            <w:shd w:val="clear" w:color="auto" w:fill="D9E2F3" w:themeFill="accent5" w:themeFillTint="33"/>
            <w:vAlign w:val="center"/>
          </w:tcPr>
          <w:p w14:paraId="76C05A81" w14:textId="77777777" w:rsidR="00620A75" w:rsidRPr="00620A75" w:rsidRDefault="00620A75" w:rsidP="00620A75">
            <w:pPr>
              <w:spacing w:before="40" w:after="40"/>
              <w:ind w:left="-138" w:right="-105"/>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533" w:type="pct"/>
            <w:shd w:val="clear" w:color="auto" w:fill="D9E2F3" w:themeFill="accent5" w:themeFillTint="33"/>
            <w:vAlign w:val="center"/>
          </w:tcPr>
          <w:p w14:paraId="4C5CFFB9" w14:textId="77777777" w:rsidR="00620A75" w:rsidRPr="00620A75" w:rsidRDefault="00620A75" w:rsidP="00620A75">
            <w:pPr>
              <w:spacing w:before="40" w:after="40"/>
              <w:ind w:left="-107" w:right="-126"/>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53548E7D" w14:textId="77777777" w:rsidTr="00620A75">
        <w:tc>
          <w:tcPr>
            <w:tcW w:w="2405" w:type="pct"/>
            <w:shd w:val="clear" w:color="auto" w:fill="D9E2F3" w:themeFill="accent5" w:themeFillTint="33"/>
          </w:tcPr>
          <w:p w14:paraId="5CD3FCCE" w14:textId="77777777" w:rsidR="00620A75" w:rsidRPr="00620A75" w:rsidRDefault="00620A75" w:rsidP="00620A75">
            <w:pPr>
              <w:spacing w:before="40" w:after="40"/>
              <w:ind w:left="-52" w:right="-96"/>
              <w:rPr>
                <w:rFonts w:ascii="Arial" w:hAnsi="Arial" w:cs="Arial"/>
                <w:noProof/>
                <w:sz w:val="22"/>
                <w:szCs w:val="22"/>
                <w:lang w:val="bs-Latn-BA"/>
              </w:rPr>
            </w:pPr>
            <w:r w:rsidRPr="00620A75">
              <w:rPr>
                <w:rFonts w:ascii="Arial" w:hAnsi="Arial" w:cs="Arial"/>
                <w:noProof/>
                <w:sz w:val="22"/>
                <w:szCs w:val="22"/>
                <w:lang w:val="bs-Latn-BA"/>
              </w:rPr>
              <w:t>Temperatura, pH vrijednost, ukupne suspendov. materije, taložive materije, HPK-Cr, BPK5, ukupni N, ukupni P, test toks. sa Daph. Magna, ukupna ulja i masti, fenoli, sulfati, sulfidi, sulfiti, fluoridi, hloridi, Cu, Zn, ukupan Cr, Ni, Pb, As, Cd, Hg, protok</w:t>
            </w:r>
          </w:p>
        </w:tc>
        <w:tc>
          <w:tcPr>
            <w:tcW w:w="728" w:type="pct"/>
            <w:shd w:val="clear" w:color="auto" w:fill="auto"/>
            <w:vAlign w:val="center"/>
          </w:tcPr>
          <w:p w14:paraId="4B965CF4" w14:textId="77777777" w:rsidR="00620A75" w:rsidRPr="00620A75" w:rsidRDefault="00620A75" w:rsidP="00620A75">
            <w:pPr>
              <w:pStyle w:val="ListParagraph"/>
              <w:spacing w:before="40" w:after="40"/>
              <w:ind w:left="-26" w:right="-92"/>
              <w:rPr>
                <w:rFonts w:ascii="Arial" w:hAnsi="Arial" w:cs="Arial"/>
                <w:noProof/>
                <w:sz w:val="22"/>
                <w:szCs w:val="22"/>
                <w:lang w:val="bs-Latn-BA"/>
              </w:rPr>
            </w:pPr>
            <w:r w:rsidRPr="00620A75">
              <w:rPr>
                <w:rFonts w:ascii="Arial" w:hAnsi="Arial" w:cs="Arial"/>
                <w:noProof/>
                <w:sz w:val="22"/>
                <w:szCs w:val="22"/>
                <w:lang w:val="bs-Latn-BA"/>
              </w:rPr>
              <w:t>Sistem za smanjivanje emisje u vode ne postoji</w:t>
            </w:r>
          </w:p>
        </w:tc>
        <w:tc>
          <w:tcPr>
            <w:tcW w:w="719" w:type="pct"/>
            <w:shd w:val="clear" w:color="auto" w:fill="auto"/>
            <w:vAlign w:val="center"/>
          </w:tcPr>
          <w:p w14:paraId="6278C89E"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Oba sistema za prečišćavanje otpadnih voda su u funkciji</w:t>
            </w:r>
          </w:p>
        </w:tc>
        <w:tc>
          <w:tcPr>
            <w:tcW w:w="615" w:type="pct"/>
            <w:shd w:val="clear" w:color="auto" w:fill="auto"/>
            <w:vAlign w:val="center"/>
          </w:tcPr>
          <w:p w14:paraId="4EB53648"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Ne postoji nikakva mjerno-regulaciona oprema</w:t>
            </w:r>
          </w:p>
        </w:tc>
        <w:tc>
          <w:tcPr>
            <w:tcW w:w="533" w:type="pct"/>
            <w:shd w:val="clear" w:color="auto" w:fill="auto"/>
            <w:vAlign w:val="center"/>
          </w:tcPr>
          <w:p w14:paraId="18F03CAE" w14:textId="77777777" w:rsidR="00620A75" w:rsidRPr="00620A75" w:rsidRDefault="00620A75" w:rsidP="00620A75">
            <w:pPr>
              <w:spacing w:before="40" w:after="40"/>
              <w:ind w:left="-91" w:right="-126"/>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6DEB42D9"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707"/>
        <w:gridCol w:w="1450"/>
        <w:gridCol w:w="4577"/>
        <w:gridCol w:w="893"/>
      </w:tblGrid>
      <w:tr w:rsidR="00620A75" w:rsidRPr="00620A75" w14:paraId="00BFECC0" w14:textId="77777777" w:rsidTr="00620A75">
        <w:tc>
          <w:tcPr>
            <w:tcW w:w="1406" w:type="pct"/>
            <w:shd w:val="clear" w:color="auto" w:fill="D9E2F3" w:themeFill="accent5" w:themeFillTint="33"/>
            <w:vAlign w:val="center"/>
          </w:tcPr>
          <w:p w14:paraId="75707F2E"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753" w:type="pct"/>
            <w:shd w:val="clear" w:color="auto" w:fill="D9E2F3" w:themeFill="accent5" w:themeFillTint="33"/>
            <w:vAlign w:val="center"/>
          </w:tcPr>
          <w:p w14:paraId="77CC0DC1"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2377" w:type="pct"/>
            <w:shd w:val="clear" w:color="auto" w:fill="D9E2F3" w:themeFill="accent5" w:themeFillTint="33"/>
            <w:vAlign w:val="center"/>
          </w:tcPr>
          <w:p w14:paraId="6A38A3AA"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464" w:type="pct"/>
            <w:shd w:val="clear" w:color="auto" w:fill="D9E2F3" w:themeFill="accent5" w:themeFillTint="33"/>
            <w:vAlign w:val="center"/>
          </w:tcPr>
          <w:p w14:paraId="19EBA905"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1CF0A8E9" w14:textId="77777777" w:rsidTr="00620A75">
        <w:tc>
          <w:tcPr>
            <w:tcW w:w="1406" w:type="pct"/>
            <w:shd w:val="clear" w:color="auto" w:fill="D9E2F3" w:themeFill="accent5" w:themeFillTint="33"/>
          </w:tcPr>
          <w:p w14:paraId="5DEA439C" w14:textId="77777777" w:rsidR="00620A75" w:rsidRPr="00620A75" w:rsidRDefault="00620A75" w:rsidP="00620A75">
            <w:pPr>
              <w:spacing w:before="40" w:after="40" w:line="276" w:lineRule="auto"/>
              <w:ind w:left="-45" w:right="-63"/>
              <w:jc w:val="both"/>
              <w:rPr>
                <w:rFonts w:ascii="Arial" w:hAnsi="Arial" w:cs="Arial"/>
                <w:noProof/>
                <w:sz w:val="22"/>
                <w:szCs w:val="22"/>
                <w:lang w:val="bs-Latn-BA"/>
              </w:rPr>
            </w:pPr>
            <w:r w:rsidRPr="00620A75">
              <w:rPr>
                <w:rFonts w:ascii="Arial" w:hAnsi="Arial" w:cs="Arial"/>
                <w:noProof/>
                <w:sz w:val="22"/>
                <w:szCs w:val="22"/>
                <w:lang w:val="bs-Latn-BA"/>
              </w:rPr>
              <w:t xml:space="preserve">Temperatura, pH vrijednost, ukupne suspendov. materije, taložive materije, HPK-Cr, BPK5, ukupni N, ukupni P, </w:t>
            </w:r>
            <w:r w:rsidRPr="00620A75">
              <w:rPr>
                <w:rFonts w:ascii="Arial" w:hAnsi="Arial" w:cs="Arial"/>
                <w:noProof/>
                <w:sz w:val="22"/>
                <w:szCs w:val="22"/>
                <w:lang w:val="bs-Latn-BA"/>
              </w:rPr>
              <w:lastRenderedPageBreak/>
              <w:t>test toks. sa Daph. Magna, ukupna ulja i masti, fenoli, sulfati, sulfidi, sulfiti, fluoridi, hloridi, Cu, Zn, ukupan Cr, Ni, Pb, As, Cd, Hg, protok</w:t>
            </w:r>
          </w:p>
        </w:tc>
        <w:tc>
          <w:tcPr>
            <w:tcW w:w="753" w:type="pct"/>
            <w:shd w:val="clear" w:color="auto" w:fill="auto"/>
            <w:vAlign w:val="center"/>
          </w:tcPr>
          <w:p w14:paraId="7F30AAE9" w14:textId="77777777" w:rsidR="00620A75" w:rsidRPr="00620A75" w:rsidRDefault="00620A75" w:rsidP="00620A75">
            <w:pPr>
              <w:spacing w:before="40" w:after="40" w:line="276" w:lineRule="auto"/>
              <w:ind w:left="-66" w:right="-121"/>
              <w:jc w:val="center"/>
              <w:rPr>
                <w:rFonts w:ascii="Arial" w:hAnsi="Arial" w:cs="Arial"/>
                <w:noProof/>
                <w:sz w:val="22"/>
                <w:szCs w:val="22"/>
                <w:lang w:val="bs-Latn-BA"/>
              </w:rPr>
            </w:pPr>
            <w:r w:rsidRPr="00620A75">
              <w:rPr>
                <w:rFonts w:ascii="Arial" w:hAnsi="Arial" w:cs="Arial"/>
                <w:noProof/>
                <w:sz w:val="22"/>
                <w:szCs w:val="22"/>
                <w:lang w:val="bs-Latn-BA"/>
              </w:rPr>
              <w:lastRenderedPageBreak/>
              <w:t xml:space="preserve">Protok, tempera-tura, pH vrijednost i koncentracije zagađujućih </w:t>
            </w:r>
            <w:r w:rsidRPr="00620A75">
              <w:rPr>
                <w:rFonts w:ascii="Arial" w:hAnsi="Arial" w:cs="Arial"/>
                <w:noProof/>
                <w:sz w:val="22"/>
                <w:szCs w:val="22"/>
                <w:lang w:val="bs-Latn-BA"/>
              </w:rPr>
              <w:lastRenderedPageBreak/>
              <w:t>materija u efluentu</w:t>
            </w:r>
          </w:p>
        </w:tc>
        <w:tc>
          <w:tcPr>
            <w:tcW w:w="2377" w:type="pct"/>
            <w:shd w:val="clear" w:color="auto" w:fill="auto"/>
          </w:tcPr>
          <w:p w14:paraId="09199FE3" w14:textId="77777777" w:rsidR="00620A75" w:rsidRPr="00620A75" w:rsidRDefault="00620A75" w:rsidP="00620A75">
            <w:pPr>
              <w:spacing w:before="40" w:after="4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lastRenderedPageBreak/>
              <w:t xml:space="preserve">Hidrometrijsko krilo Fp101, Hana termometar 0-150 °C, pH-metar, Manometar 0-15 bar, OHAUS elektronska vaga, Testo termohigrometar, sušilica i peć za žarenje NUVE, Pekin Elmer Spektrofotometar, </w:t>
            </w:r>
            <w:r w:rsidRPr="00620A75">
              <w:rPr>
                <w:rFonts w:ascii="Arial" w:hAnsi="Arial" w:cs="Arial"/>
                <w:noProof/>
                <w:sz w:val="22"/>
                <w:szCs w:val="22"/>
                <w:lang w:val="bs-Latn-BA"/>
              </w:rPr>
              <w:lastRenderedPageBreak/>
              <w:t>hladnjak FDN/US i Beko, Skalar analizator TOC, Machre Fotometar PF-12, Hana za hlor, test toksičnosti, Lovibond, Termoreaktor ECO 160, atomski apsorpcioni spektometar Analist 200, oksimetar 9500 DO2, i konduktometar</w:t>
            </w:r>
          </w:p>
        </w:tc>
        <w:tc>
          <w:tcPr>
            <w:tcW w:w="464" w:type="pct"/>
            <w:shd w:val="clear" w:color="auto" w:fill="auto"/>
            <w:vAlign w:val="center"/>
          </w:tcPr>
          <w:p w14:paraId="37178907" w14:textId="77777777" w:rsidR="00620A75" w:rsidRPr="00620A75" w:rsidRDefault="00620A75" w:rsidP="00620A75">
            <w:pPr>
              <w:spacing w:before="40" w:after="40" w:line="276" w:lineRule="auto"/>
              <w:ind w:left="-64" w:right="-104"/>
              <w:jc w:val="center"/>
              <w:rPr>
                <w:rFonts w:ascii="Arial" w:hAnsi="Arial" w:cs="Arial"/>
                <w:noProof/>
                <w:sz w:val="22"/>
                <w:szCs w:val="22"/>
                <w:lang w:val="bs-Latn-BA"/>
              </w:rPr>
            </w:pPr>
            <w:r w:rsidRPr="00620A75">
              <w:rPr>
                <w:rFonts w:ascii="Arial" w:hAnsi="Arial" w:cs="Arial"/>
                <w:noProof/>
                <w:sz w:val="22"/>
                <w:szCs w:val="22"/>
                <w:lang w:val="bs-Latn-BA"/>
              </w:rPr>
              <w:lastRenderedPageBreak/>
              <w:t xml:space="preserve">Ovisno o vrsti opreme (od 1 do </w:t>
            </w:r>
            <w:r w:rsidRPr="00620A75">
              <w:rPr>
                <w:rFonts w:ascii="Arial" w:hAnsi="Arial" w:cs="Arial"/>
                <w:noProof/>
                <w:sz w:val="22"/>
                <w:szCs w:val="22"/>
                <w:lang w:val="bs-Latn-BA"/>
              </w:rPr>
              <w:lastRenderedPageBreak/>
              <w:t>2 godine)</w:t>
            </w:r>
          </w:p>
        </w:tc>
      </w:tr>
    </w:tbl>
    <w:p w14:paraId="578CC48A" w14:textId="77777777" w:rsidR="00620A75" w:rsidRPr="00620A75" w:rsidRDefault="00620A75" w:rsidP="00620A75">
      <w:pPr>
        <w:spacing w:before="240" w:after="12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V-4  Otpadne vode od saobraćaja (OV-15)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981"/>
        <w:gridCol w:w="928"/>
        <w:gridCol w:w="1510"/>
        <w:gridCol w:w="1184"/>
        <w:gridCol w:w="1024"/>
      </w:tblGrid>
      <w:tr w:rsidR="00620A75" w:rsidRPr="00620A75" w14:paraId="348C2FFC" w14:textId="77777777" w:rsidTr="00620A75">
        <w:tc>
          <w:tcPr>
            <w:tcW w:w="2587" w:type="pct"/>
            <w:shd w:val="clear" w:color="auto" w:fill="D9E2F3" w:themeFill="accent5" w:themeFillTint="33"/>
            <w:vAlign w:val="center"/>
          </w:tcPr>
          <w:p w14:paraId="4E5CD06D" w14:textId="77777777" w:rsidR="00620A75" w:rsidRPr="00620A75" w:rsidRDefault="00620A75" w:rsidP="00620A75">
            <w:pPr>
              <w:spacing w:before="60" w:after="6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482" w:type="pct"/>
            <w:shd w:val="clear" w:color="auto" w:fill="D9E2F3" w:themeFill="accent5" w:themeFillTint="33"/>
            <w:vAlign w:val="center"/>
          </w:tcPr>
          <w:p w14:paraId="59B4CDD2"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784" w:type="pct"/>
            <w:shd w:val="clear" w:color="auto" w:fill="D9E2F3" w:themeFill="accent5" w:themeFillTint="33"/>
            <w:vAlign w:val="center"/>
          </w:tcPr>
          <w:p w14:paraId="0848E488" w14:textId="77777777" w:rsidR="00620A75" w:rsidRPr="00620A75" w:rsidRDefault="00620A75" w:rsidP="00620A75">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615" w:type="pct"/>
            <w:shd w:val="clear" w:color="auto" w:fill="D9E2F3" w:themeFill="accent5" w:themeFillTint="33"/>
            <w:vAlign w:val="center"/>
          </w:tcPr>
          <w:p w14:paraId="6F73F6D1" w14:textId="77777777" w:rsidR="00620A75" w:rsidRPr="00620A75" w:rsidRDefault="00620A75" w:rsidP="00620A75">
            <w:pPr>
              <w:spacing w:before="60" w:after="60"/>
              <w:ind w:left="-138" w:right="-105"/>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532" w:type="pct"/>
            <w:shd w:val="clear" w:color="auto" w:fill="D9E2F3" w:themeFill="accent5" w:themeFillTint="33"/>
            <w:vAlign w:val="center"/>
          </w:tcPr>
          <w:p w14:paraId="4ED09FB8" w14:textId="77777777" w:rsidR="00620A75" w:rsidRPr="00620A75" w:rsidRDefault="00620A75" w:rsidP="00620A75">
            <w:pPr>
              <w:spacing w:before="60" w:after="60"/>
              <w:ind w:left="-107" w:right="-126"/>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42952A3A" w14:textId="77777777" w:rsidTr="00620A75">
        <w:tc>
          <w:tcPr>
            <w:tcW w:w="2587" w:type="pct"/>
            <w:shd w:val="clear" w:color="auto" w:fill="D9E2F3" w:themeFill="accent5" w:themeFillTint="33"/>
          </w:tcPr>
          <w:p w14:paraId="01199DBC" w14:textId="77777777" w:rsidR="00620A75" w:rsidRPr="00620A75" w:rsidRDefault="00620A75" w:rsidP="00620A75">
            <w:pPr>
              <w:spacing w:before="40" w:after="40"/>
              <w:ind w:left="-52" w:right="-33"/>
              <w:rPr>
                <w:rFonts w:ascii="Arial" w:hAnsi="Arial" w:cs="Arial"/>
                <w:noProof/>
                <w:sz w:val="22"/>
                <w:szCs w:val="22"/>
                <w:lang w:val="bs-Latn-BA"/>
              </w:rPr>
            </w:pPr>
            <w:r w:rsidRPr="00620A75">
              <w:rPr>
                <w:rFonts w:ascii="Arial" w:hAnsi="Arial" w:cs="Arial"/>
                <w:noProof/>
                <w:sz w:val="22"/>
                <w:szCs w:val="22"/>
                <w:lang w:val="bs-Latn-BA"/>
              </w:rPr>
              <w:t>Temperatura, pH vrijednost, ukupne suspendov. materije, taložive materije, HPK-Cr, BPK5, NH</w:t>
            </w:r>
            <w:r w:rsidRPr="00620A75">
              <w:rPr>
                <w:rFonts w:ascii="Arial" w:hAnsi="Arial" w:cs="Arial"/>
                <w:noProof/>
                <w:sz w:val="22"/>
                <w:szCs w:val="22"/>
                <w:vertAlign w:val="subscript"/>
                <w:lang w:val="bs-Latn-BA"/>
              </w:rPr>
              <w:t>4</w:t>
            </w:r>
            <w:r w:rsidRPr="00620A75">
              <w:rPr>
                <w:rFonts w:ascii="Arial" w:hAnsi="Arial" w:cs="Arial"/>
                <w:noProof/>
                <w:sz w:val="22"/>
                <w:szCs w:val="22"/>
                <w:lang w:val="bs-Latn-BA"/>
              </w:rPr>
              <w:t>-N, ukupni N, ukupni P, test toks. sa Daph. Magna, ukupna ulja i masti, minieralna ulja, ukupne površinske aktivne tvari</w:t>
            </w:r>
          </w:p>
        </w:tc>
        <w:tc>
          <w:tcPr>
            <w:tcW w:w="482" w:type="pct"/>
            <w:shd w:val="clear" w:color="auto" w:fill="auto"/>
            <w:vAlign w:val="center"/>
          </w:tcPr>
          <w:p w14:paraId="4EC4D7D7" w14:textId="77777777" w:rsidR="00620A75" w:rsidRPr="00620A75" w:rsidRDefault="00620A75" w:rsidP="00620A75">
            <w:pPr>
              <w:pStyle w:val="ListParagraph"/>
              <w:spacing w:before="40" w:after="40"/>
              <w:ind w:left="-79" w:right="-92"/>
              <w:jc w:val="center"/>
              <w:rPr>
                <w:rFonts w:ascii="Arial" w:hAnsi="Arial" w:cs="Arial"/>
                <w:noProof/>
                <w:sz w:val="22"/>
                <w:szCs w:val="22"/>
                <w:lang w:val="bs-Latn-BA"/>
              </w:rPr>
            </w:pPr>
            <w:r w:rsidRPr="00620A75">
              <w:rPr>
                <w:rFonts w:ascii="Arial" w:hAnsi="Arial" w:cs="Arial"/>
                <w:noProof/>
                <w:sz w:val="22"/>
                <w:szCs w:val="22"/>
                <w:lang w:val="bs-Latn-BA"/>
              </w:rPr>
              <w:t>Separatori ulje/voda</w:t>
            </w:r>
          </w:p>
        </w:tc>
        <w:tc>
          <w:tcPr>
            <w:tcW w:w="784" w:type="pct"/>
            <w:shd w:val="clear" w:color="auto" w:fill="auto"/>
            <w:vAlign w:val="center"/>
          </w:tcPr>
          <w:p w14:paraId="709922D4" w14:textId="77777777" w:rsidR="00620A75" w:rsidRPr="00620A75" w:rsidRDefault="00620A75" w:rsidP="00620A75">
            <w:pPr>
              <w:spacing w:before="40" w:after="40"/>
              <w:ind w:left="-77" w:right="-87"/>
              <w:jc w:val="center"/>
              <w:rPr>
                <w:rFonts w:ascii="Arial" w:hAnsi="Arial" w:cs="Arial"/>
                <w:noProof/>
                <w:sz w:val="22"/>
                <w:szCs w:val="22"/>
                <w:lang w:val="bs-Latn-BA"/>
              </w:rPr>
            </w:pPr>
            <w:r w:rsidRPr="00620A75">
              <w:rPr>
                <w:rFonts w:ascii="Arial" w:hAnsi="Arial" w:cs="Arial"/>
                <w:noProof/>
                <w:sz w:val="22"/>
                <w:szCs w:val="22"/>
                <w:lang w:val="bs-Latn-BA"/>
              </w:rPr>
              <w:t>Oba sistema za prečišćavanje otpadnih voda su u funkciji</w:t>
            </w:r>
          </w:p>
        </w:tc>
        <w:tc>
          <w:tcPr>
            <w:tcW w:w="615" w:type="pct"/>
            <w:shd w:val="clear" w:color="auto" w:fill="auto"/>
            <w:vAlign w:val="center"/>
          </w:tcPr>
          <w:p w14:paraId="3DDA0E82" w14:textId="77777777" w:rsidR="00620A75" w:rsidRPr="00620A75" w:rsidRDefault="00620A75" w:rsidP="00620A75">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Ne postoji nikakva mjerno-regulaciona oprema</w:t>
            </w:r>
          </w:p>
        </w:tc>
        <w:tc>
          <w:tcPr>
            <w:tcW w:w="532" w:type="pct"/>
            <w:shd w:val="clear" w:color="auto" w:fill="auto"/>
            <w:vAlign w:val="center"/>
          </w:tcPr>
          <w:p w14:paraId="716B75DA" w14:textId="77777777" w:rsidR="00620A75" w:rsidRPr="00620A75" w:rsidRDefault="00620A75" w:rsidP="00620A75">
            <w:pPr>
              <w:spacing w:before="40" w:after="40"/>
              <w:ind w:left="-91" w:right="-126"/>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6F81BAA0"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736"/>
        <w:gridCol w:w="1600"/>
        <w:gridCol w:w="4398"/>
        <w:gridCol w:w="893"/>
      </w:tblGrid>
      <w:tr w:rsidR="00620A75" w:rsidRPr="00620A75" w14:paraId="5F809FF2" w14:textId="77777777" w:rsidTr="00620A75">
        <w:tc>
          <w:tcPr>
            <w:tcW w:w="1421" w:type="pct"/>
            <w:shd w:val="clear" w:color="auto" w:fill="D9E2F3" w:themeFill="accent5" w:themeFillTint="33"/>
            <w:vAlign w:val="center"/>
          </w:tcPr>
          <w:p w14:paraId="5EE177DF" w14:textId="77777777" w:rsidR="00620A75" w:rsidRPr="00620A75" w:rsidRDefault="00620A75" w:rsidP="00620A75">
            <w:pPr>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831" w:type="pct"/>
            <w:shd w:val="clear" w:color="auto" w:fill="D9E2F3" w:themeFill="accent5" w:themeFillTint="33"/>
            <w:vAlign w:val="center"/>
          </w:tcPr>
          <w:p w14:paraId="0AC087A6" w14:textId="77777777" w:rsidR="00620A75" w:rsidRPr="00620A75" w:rsidRDefault="00620A75" w:rsidP="00620A75">
            <w:pPr>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2284" w:type="pct"/>
            <w:shd w:val="clear" w:color="auto" w:fill="D9E2F3" w:themeFill="accent5" w:themeFillTint="33"/>
            <w:vAlign w:val="center"/>
          </w:tcPr>
          <w:p w14:paraId="1720926C" w14:textId="77777777" w:rsidR="00620A75" w:rsidRPr="00620A75" w:rsidRDefault="00620A75" w:rsidP="00620A75">
            <w:pPr>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464" w:type="pct"/>
            <w:shd w:val="clear" w:color="auto" w:fill="D9E2F3" w:themeFill="accent5" w:themeFillTint="33"/>
            <w:vAlign w:val="center"/>
          </w:tcPr>
          <w:p w14:paraId="579DE5AA"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5B827780" w14:textId="77777777" w:rsidTr="00620A75">
        <w:tc>
          <w:tcPr>
            <w:tcW w:w="1421" w:type="pct"/>
            <w:shd w:val="clear" w:color="auto" w:fill="D9E2F3" w:themeFill="accent5" w:themeFillTint="33"/>
          </w:tcPr>
          <w:p w14:paraId="6484E40C" w14:textId="77777777" w:rsidR="00620A75" w:rsidRPr="00620A75" w:rsidRDefault="00620A75" w:rsidP="00620A75">
            <w:pPr>
              <w:spacing w:before="40" w:after="40" w:line="276" w:lineRule="auto"/>
              <w:ind w:left="-45" w:right="-63"/>
              <w:jc w:val="both"/>
              <w:rPr>
                <w:rFonts w:ascii="Arial" w:hAnsi="Arial" w:cs="Arial"/>
                <w:noProof/>
                <w:sz w:val="22"/>
                <w:szCs w:val="22"/>
                <w:lang w:val="bs-Latn-BA"/>
              </w:rPr>
            </w:pPr>
            <w:r w:rsidRPr="00620A75">
              <w:rPr>
                <w:rFonts w:ascii="Arial" w:hAnsi="Arial" w:cs="Arial"/>
                <w:noProof/>
                <w:sz w:val="22"/>
                <w:szCs w:val="22"/>
                <w:lang w:val="bs-Latn-BA"/>
              </w:rPr>
              <w:t>Temperatura, pH vrijednost, ukupne suspendov. materije, taložive materije, HPK-Cr, BPK5, NH</w:t>
            </w:r>
            <w:r w:rsidRPr="00620A75">
              <w:rPr>
                <w:rFonts w:ascii="Arial" w:hAnsi="Arial" w:cs="Arial"/>
                <w:noProof/>
                <w:sz w:val="22"/>
                <w:szCs w:val="22"/>
                <w:vertAlign w:val="subscript"/>
                <w:lang w:val="bs-Latn-BA"/>
              </w:rPr>
              <w:t>4</w:t>
            </w:r>
            <w:r w:rsidRPr="00620A75">
              <w:rPr>
                <w:rFonts w:ascii="Arial" w:hAnsi="Arial" w:cs="Arial"/>
                <w:noProof/>
                <w:sz w:val="22"/>
                <w:szCs w:val="22"/>
                <w:lang w:val="bs-Latn-BA"/>
              </w:rPr>
              <w:t>-N, ukupni N, ukupni P, test toks. sa Daph. Magna, ukupna ulja i masti, minieralna ulja, ukupne površinske aktivne tvari</w:t>
            </w:r>
          </w:p>
        </w:tc>
        <w:tc>
          <w:tcPr>
            <w:tcW w:w="831" w:type="pct"/>
            <w:shd w:val="clear" w:color="auto" w:fill="auto"/>
            <w:vAlign w:val="center"/>
          </w:tcPr>
          <w:p w14:paraId="592D9818" w14:textId="77777777" w:rsidR="00620A75" w:rsidRPr="00620A75" w:rsidRDefault="00620A75" w:rsidP="00620A75">
            <w:pPr>
              <w:spacing w:before="40" w:after="40"/>
              <w:ind w:left="-66" w:right="-121"/>
              <w:jc w:val="center"/>
              <w:rPr>
                <w:rFonts w:ascii="Arial" w:hAnsi="Arial" w:cs="Arial"/>
                <w:noProof/>
                <w:sz w:val="22"/>
                <w:szCs w:val="22"/>
                <w:lang w:val="bs-Latn-BA"/>
              </w:rPr>
            </w:pPr>
            <w:r w:rsidRPr="00620A75">
              <w:rPr>
                <w:rFonts w:ascii="Arial" w:hAnsi="Arial" w:cs="Arial"/>
                <w:noProof/>
                <w:sz w:val="22"/>
                <w:szCs w:val="22"/>
                <w:lang w:val="bs-Latn-BA"/>
              </w:rPr>
              <w:t>Protok, tempera-tura, pH vrijednost i koncentracije zagađujućih materija u efluentu</w:t>
            </w:r>
          </w:p>
        </w:tc>
        <w:tc>
          <w:tcPr>
            <w:tcW w:w="2284" w:type="pct"/>
            <w:shd w:val="clear" w:color="auto" w:fill="auto"/>
          </w:tcPr>
          <w:p w14:paraId="4530B499" w14:textId="77777777" w:rsidR="00620A75" w:rsidRPr="00620A75" w:rsidRDefault="00620A75" w:rsidP="00620A75">
            <w:pPr>
              <w:ind w:left="-61" w:right="-59"/>
              <w:jc w:val="both"/>
              <w:rPr>
                <w:rFonts w:ascii="Arial" w:hAnsi="Arial" w:cs="Arial"/>
                <w:noProof/>
                <w:sz w:val="22"/>
                <w:szCs w:val="22"/>
                <w:lang w:val="bs-Latn-BA"/>
              </w:rPr>
            </w:pPr>
            <w:r w:rsidRPr="00620A75">
              <w:rPr>
                <w:rFonts w:ascii="Arial" w:hAnsi="Arial" w:cs="Arial"/>
                <w:noProof/>
                <w:sz w:val="22"/>
                <w:szCs w:val="22"/>
                <w:lang w:val="bs-Latn-BA"/>
              </w:rPr>
              <w:t>Hidrometrijsko krilo Fp101, Hana termometar 0-150 °C, pH-metar, Manometar 0-15 bar, OHAUS elektronska vaga, Testo termohigrometar, sušilica i peć za žarenje NUVE, Pekin Elmer Spektrofotometar, hladnjak FDN/US i Beko, Skalar analizator TOC, Machre Fotometar PF-12, Hana za hlor, test toksičnosti, Lovibond, Termoreaktor ECO 160, atomski apsorpcioni spektometar Analist 200, oksimetar 9500 DO2, i konduktometar</w:t>
            </w:r>
          </w:p>
        </w:tc>
        <w:tc>
          <w:tcPr>
            <w:tcW w:w="464" w:type="pct"/>
            <w:shd w:val="clear" w:color="auto" w:fill="auto"/>
            <w:vAlign w:val="center"/>
          </w:tcPr>
          <w:p w14:paraId="788D304A" w14:textId="77777777" w:rsidR="00620A75" w:rsidRPr="00620A75" w:rsidRDefault="00620A75" w:rsidP="00620A75">
            <w:pPr>
              <w:spacing w:before="40" w:after="40"/>
              <w:ind w:left="-64" w:right="-104"/>
              <w:jc w:val="center"/>
              <w:rPr>
                <w:rFonts w:ascii="Arial" w:hAnsi="Arial" w:cs="Arial"/>
                <w:noProof/>
                <w:sz w:val="22"/>
                <w:szCs w:val="22"/>
                <w:lang w:val="bs-Latn-BA"/>
              </w:rPr>
            </w:pPr>
            <w:r w:rsidRPr="00620A75">
              <w:rPr>
                <w:rFonts w:ascii="Arial" w:hAnsi="Arial" w:cs="Arial"/>
                <w:noProof/>
                <w:sz w:val="22"/>
                <w:szCs w:val="22"/>
                <w:lang w:val="bs-Latn-BA"/>
              </w:rPr>
              <w:t>Ovisno o vrsti opreme (od 1 do 2 godine)</w:t>
            </w:r>
          </w:p>
        </w:tc>
      </w:tr>
    </w:tbl>
    <w:p w14:paraId="372F43A4" w14:textId="635557F8" w:rsidR="00620A75" w:rsidRPr="00620A75" w:rsidRDefault="0002422C" w:rsidP="00620A75">
      <w:pPr>
        <w:tabs>
          <w:tab w:val="left" w:pos="1230"/>
        </w:tabs>
        <w:spacing w:before="720"/>
        <w:outlineLvl w:val="0"/>
        <w:rPr>
          <w:rFonts w:ascii="Arial" w:hAnsi="Arial" w:cs="Arial"/>
          <w:noProof/>
          <w:sz w:val="22"/>
          <w:szCs w:val="22"/>
          <w:lang w:val="bs-Latn-BA"/>
        </w:rPr>
      </w:pPr>
      <w:bookmarkStart w:id="115" w:name="_Toc108605144"/>
      <w:r>
        <w:rPr>
          <w:rFonts w:ascii="Arial" w:hAnsi="Arial" w:cs="Arial"/>
          <w:b/>
          <w:noProof/>
          <w:sz w:val="22"/>
          <w:szCs w:val="22"/>
          <w:lang w:val="bs-Latn-BA"/>
        </w:rPr>
        <w:t>16.</w:t>
      </w:r>
      <w:r w:rsidR="00620A75" w:rsidRPr="00620A75">
        <w:rPr>
          <w:rFonts w:ascii="Arial" w:hAnsi="Arial" w:cs="Arial"/>
          <w:b/>
          <w:noProof/>
          <w:sz w:val="22"/>
          <w:szCs w:val="22"/>
          <w:lang w:val="bs-Latn-BA"/>
        </w:rPr>
        <w:t xml:space="preserve">3. </w:t>
      </w:r>
      <w:r w:rsidR="00620A75" w:rsidRPr="00620A75">
        <w:rPr>
          <w:rStyle w:val="Heading2Char"/>
          <w:rFonts w:ascii="Arial" w:hAnsi="Arial" w:cs="Arial"/>
          <w:sz w:val="22"/>
          <w:szCs w:val="22"/>
          <w:lang w:val="bs-Latn-BA"/>
        </w:rPr>
        <w:t>Sistemi za smanjivanje i kontrolu emisija</w:t>
      </w:r>
      <w:r w:rsidR="00620A75" w:rsidRPr="00620A75">
        <w:rPr>
          <w:rFonts w:ascii="Arial" w:hAnsi="Arial" w:cs="Arial"/>
          <w:b/>
          <w:noProof/>
          <w:sz w:val="22"/>
          <w:szCs w:val="22"/>
          <w:lang w:val="bs-Latn-BA"/>
        </w:rPr>
        <w:t xml:space="preserve"> buke</w:t>
      </w:r>
      <w:bookmarkEnd w:id="115"/>
    </w:p>
    <w:p w14:paraId="2B42B1C3" w14:textId="77777777" w:rsidR="00620A75" w:rsidRPr="00620A75" w:rsidRDefault="00620A75" w:rsidP="00620A75">
      <w:pPr>
        <w:spacing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B-1 Postrojenja aglomeracije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31"/>
        <w:gridCol w:w="2738"/>
        <w:gridCol w:w="1261"/>
        <w:gridCol w:w="1174"/>
        <w:gridCol w:w="2723"/>
      </w:tblGrid>
      <w:tr w:rsidR="00620A75" w:rsidRPr="00620A75" w14:paraId="2B9DAA21" w14:textId="77777777" w:rsidTr="00620A75">
        <w:tc>
          <w:tcPr>
            <w:tcW w:w="899" w:type="pct"/>
            <w:shd w:val="clear" w:color="auto" w:fill="D9E2F3" w:themeFill="accent5" w:themeFillTint="33"/>
            <w:vAlign w:val="center"/>
          </w:tcPr>
          <w:p w14:paraId="38AA4EBF" w14:textId="77777777" w:rsidR="00620A75" w:rsidRPr="00620A75" w:rsidRDefault="00620A75" w:rsidP="00620A75">
            <w:pPr>
              <w:spacing w:before="20" w:after="2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422" w:type="pct"/>
            <w:shd w:val="clear" w:color="auto" w:fill="D9E2F3" w:themeFill="accent5" w:themeFillTint="33"/>
            <w:vAlign w:val="center"/>
          </w:tcPr>
          <w:p w14:paraId="789BC51B"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655" w:type="pct"/>
            <w:shd w:val="clear" w:color="auto" w:fill="D9E2F3" w:themeFill="accent5" w:themeFillTint="33"/>
            <w:vAlign w:val="center"/>
          </w:tcPr>
          <w:p w14:paraId="0AE5A734" w14:textId="77777777" w:rsidR="00620A75" w:rsidRPr="00620A75" w:rsidRDefault="00620A75" w:rsidP="00620A75">
            <w:pPr>
              <w:spacing w:before="20" w:after="20"/>
              <w:ind w:left="-93" w:right="-115"/>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610" w:type="pct"/>
            <w:shd w:val="clear" w:color="auto" w:fill="D9E2F3" w:themeFill="accent5" w:themeFillTint="33"/>
            <w:vAlign w:val="center"/>
          </w:tcPr>
          <w:p w14:paraId="274C3C40" w14:textId="77777777" w:rsidR="00620A75" w:rsidRPr="00620A75" w:rsidRDefault="00620A75" w:rsidP="00620A75">
            <w:pPr>
              <w:spacing w:before="20" w:after="20"/>
              <w:ind w:left="-138" w:right="-105"/>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414" w:type="pct"/>
            <w:shd w:val="clear" w:color="auto" w:fill="D9E2F3" w:themeFill="accent5" w:themeFillTint="33"/>
            <w:vAlign w:val="center"/>
          </w:tcPr>
          <w:p w14:paraId="32B02C3B" w14:textId="77777777" w:rsidR="00620A75" w:rsidRPr="00620A75" w:rsidRDefault="00620A75" w:rsidP="00620A75">
            <w:pPr>
              <w:spacing w:before="20" w:after="20"/>
              <w:ind w:left="-107" w:right="-126"/>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26FB2D8B" w14:textId="77777777" w:rsidTr="00620A75">
        <w:tc>
          <w:tcPr>
            <w:tcW w:w="899" w:type="pct"/>
            <w:shd w:val="clear" w:color="auto" w:fill="D9E2F3" w:themeFill="accent5" w:themeFillTint="33"/>
            <w:vAlign w:val="center"/>
          </w:tcPr>
          <w:p w14:paraId="5A946D88" w14:textId="77777777" w:rsidR="00620A75" w:rsidRPr="00620A75" w:rsidRDefault="00620A75" w:rsidP="00620A75">
            <w:pPr>
              <w:ind w:left="-52" w:right="-96"/>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22" w:type="pct"/>
            <w:shd w:val="clear" w:color="auto" w:fill="auto"/>
            <w:vAlign w:val="center"/>
          </w:tcPr>
          <w:p w14:paraId="0B3AE76E" w14:textId="77777777" w:rsidR="00620A75" w:rsidRPr="00620A75" w:rsidRDefault="00620A75" w:rsidP="00620A75">
            <w:pPr>
              <w:ind w:right="-92"/>
              <w:rPr>
                <w:rFonts w:ascii="Arial" w:hAnsi="Arial" w:cs="Arial"/>
                <w:noProof/>
                <w:sz w:val="22"/>
                <w:szCs w:val="22"/>
                <w:lang w:val="bs-Latn-BA"/>
              </w:rPr>
            </w:pPr>
            <w:r w:rsidRPr="00620A75">
              <w:rPr>
                <w:rFonts w:ascii="Arial" w:hAnsi="Arial" w:cs="Arial"/>
                <w:noProof/>
                <w:sz w:val="22"/>
                <w:szCs w:val="22"/>
                <w:lang w:val="bs-Latn-BA"/>
              </w:rPr>
              <w:t>Dio postrojenja je u zatvorenom objektu</w:t>
            </w:r>
          </w:p>
        </w:tc>
        <w:tc>
          <w:tcPr>
            <w:tcW w:w="655" w:type="pct"/>
            <w:shd w:val="clear" w:color="auto" w:fill="auto"/>
            <w:vAlign w:val="center"/>
          </w:tcPr>
          <w:p w14:paraId="6DCD2573"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w:t>
            </w:r>
          </w:p>
        </w:tc>
        <w:tc>
          <w:tcPr>
            <w:tcW w:w="610" w:type="pct"/>
            <w:shd w:val="clear" w:color="auto" w:fill="auto"/>
            <w:vAlign w:val="center"/>
          </w:tcPr>
          <w:p w14:paraId="72229959" w14:textId="77777777" w:rsidR="00620A75" w:rsidRPr="00620A75" w:rsidRDefault="00620A75" w:rsidP="00620A75">
            <w:pPr>
              <w:jc w:val="center"/>
              <w:rPr>
                <w:rFonts w:ascii="Arial" w:hAnsi="Arial" w:cs="Arial"/>
                <w:noProof/>
                <w:sz w:val="22"/>
                <w:szCs w:val="22"/>
                <w:lang w:val="bs-Latn-BA"/>
              </w:rPr>
            </w:pPr>
            <w:r w:rsidRPr="00620A75">
              <w:rPr>
                <w:rFonts w:ascii="Arial" w:hAnsi="Arial" w:cs="Arial"/>
                <w:noProof/>
                <w:sz w:val="22"/>
                <w:szCs w:val="22"/>
                <w:lang w:val="bs-Latn-BA"/>
              </w:rPr>
              <w:t>-</w:t>
            </w:r>
          </w:p>
        </w:tc>
        <w:tc>
          <w:tcPr>
            <w:tcW w:w="1414" w:type="pct"/>
            <w:shd w:val="clear" w:color="auto" w:fill="auto"/>
            <w:vAlign w:val="center"/>
          </w:tcPr>
          <w:p w14:paraId="3461CCD1" w14:textId="77777777" w:rsidR="00620A75" w:rsidRPr="00620A75" w:rsidRDefault="00620A75" w:rsidP="00620A75">
            <w:pPr>
              <w:ind w:left="-122" w:right="-126"/>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0D0EE924"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21"/>
        <w:gridCol w:w="2757"/>
        <w:gridCol w:w="2436"/>
        <w:gridCol w:w="2713"/>
      </w:tblGrid>
      <w:tr w:rsidR="00620A75" w:rsidRPr="00620A75" w14:paraId="57219453" w14:textId="77777777" w:rsidTr="00620A75">
        <w:tc>
          <w:tcPr>
            <w:tcW w:w="894" w:type="pct"/>
            <w:shd w:val="clear" w:color="auto" w:fill="D9E2F3" w:themeFill="accent5" w:themeFillTint="33"/>
            <w:vAlign w:val="center"/>
          </w:tcPr>
          <w:p w14:paraId="1012D409" w14:textId="77777777" w:rsidR="00620A75" w:rsidRPr="00620A75" w:rsidRDefault="00620A75" w:rsidP="00620A75">
            <w:pPr>
              <w:spacing w:before="20" w:after="20"/>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432" w:type="pct"/>
            <w:shd w:val="clear" w:color="auto" w:fill="D9E2F3" w:themeFill="accent5" w:themeFillTint="33"/>
            <w:vAlign w:val="center"/>
          </w:tcPr>
          <w:p w14:paraId="3D5D1B76" w14:textId="77777777" w:rsidR="00620A75" w:rsidRPr="00620A75" w:rsidRDefault="00620A75" w:rsidP="00620A75">
            <w:pPr>
              <w:spacing w:before="20" w:after="20"/>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265" w:type="pct"/>
            <w:shd w:val="clear" w:color="auto" w:fill="D9E2F3" w:themeFill="accent5" w:themeFillTint="33"/>
            <w:vAlign w:val="center"/>
          </w:tcPr>
          <w:p w14:paraId="37F34E91" w14:textId="77777777" w:rsidR="00620A75" w:rsidRPr="00620A75" w:rsidRDefault="00620A75" w:rsidP="00620A75">
            <w:pPr>
              <w:spacing w:before="20" w:after="20"/>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409" w:type="pct"/>
            <w:shd w:val="clear" w:color="auto" w:fill="D9E2F3" w:themeFill="accent5" w:themeFillTint="33"/>
            <w:vAlign w:val="center"/>
          </w:tcPr>
          <w:p w14:paraId="0C19DC35"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2D1477D1" w14:textId="77777777" w:rsidTr="00620A75">
        <w:tc>
          <w:tcPr>
            <w:tcW w:w="894" w:type="pct"/>
            <w:shd w:val="clear" w:color="auto" w:fill="D9E2F3" w:themeFill="accent5" w:themeFillTint="33"/>
            <w:vAlign w:val="center"/>
          </w:tcPr>
          <w:p w14:paraId="3E442166" w14:textId="77777777" w:rsidR="00620A75" w:rsidRPr="00620A75" w:rsidRDefault="00620A75" w:rsidP="00620A75">
            <w:pPr>
              <w:spacing w:line="276" w:lineRule="auto"/>
              <w:ind w:left="-45" w:right="-63"/>
              <w:jc w:val="both"/>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32" w:type="pct"/>
            <w:shd w:val="clear" w:color="auto" w:fill="auto"/>
            <w:vAlign w:val="center"/>
          </w:tcPr>
          <w:p w14:paraId="56C21973" w14:textId="77777777" w:rsidR="00620A75" w:rsidRPr="00620A75" w:rsidRDefault="00620A75" w:rsidP="00620A75">
            <w:pPr>
              <w:ind w:left="-66" w:right="-56"/>
              <w:jc w:val="center"/>
              <w:rPr>
                <w:rFonts w:ascii="Arial" w:hAnsi="Arial" w:cs="Arial"/>
                <w:noProof/>
                <w:sz w:val="22"/>
                <w:szCs w:val="22"/>
                <w:lang w:val="bs-Latn-BA"/>
              </w:rPr>
            </w:pPr>
            <w:r w:rsidRPr="00620A75">
              <w:rPr>
                <w:rFonts w:ascii="Arial" w:hAnsi="Arial" w:cs="Arial"/>
                <w:noProof/>
                <w:sz w:val="22"/>
                <w:szCs w:val="22"/>
                <w:lang w:val="bs-Latn-BA"/>
              </w:rPr>
              <w:t>Temperatura i vlažnost zraka, atmosferski pritisak, brzina i smjer vjetra i nivo buke</w:t>
            </w:r>
          </w:p>
        </w:tc>
        <w:tc>
          <w:tcPr>
            <w:tcW w:w="1265" w:type="pct"/>
            <w:shd w:val="clear" w:color="auto" w:fill="auto"/>
          </w:tcPr>
          <w:p w14:paraId="6F5730FC" w14:textId="77777777" w:rsidR="00620A75" w:rsidRPr="00620A75" w:rsidRDefault="00620A75" w:rsidP="00620A75">
            <w:pPr>
              <w:spacing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Bukomjer: Bruel &amp; Kjaer 2250-4189</w:t>
            </w:r>
          </w:p>
          <w:p w14:paraId="7EFF1613" w14:textId="77777777" w:rsidR="00620A75" w:rsidRPr="00620A75" w:rsidRDefault="00620A75" w:rsidP="00620A75">
            <w:pPr>
              <w:spacing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Kalibrator: Bruel &amp; Kjaer 4231</w:t>
            </w:r>
          </w:p>
        </w:tc>
        <w:tc>
          <w:tcPr>
            <w:tcW w:w="1409" w:type="pct"/>
            <w:shd w:val="clear" w:color="auto" w:fill="auto"/>
            <w:vAlign w:val="center"/>
          </w:tcPr>
          <w:p w14:paraId="1AFED1B6"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1x godišnje u ovlaštenom laboratoriju</w:t>
            </w:r>
          </w:p>
          <w:p w14:paraId="3CC001DE" w14:textId="77777777" w:rsidR="00620A75" w:rsidRPr="00620A75" w:rsidRDefault="00620A75" w:rsidP="00620A75">
            <w:pPr>
              <w:ind w:left="-64" w:right="-104"/>
              <w:jc w:val="center"/>
              <w:rPr>
                <w:rFonts w:ascii="Arial" w:hAnsi="Arial" w:cs="Arial"/>
                <w:noProof/>
                <w:sz w:val="22"/>
                <w:szCs w:val="22"/>
                <w:lang w:val="bs-Latn-BA"/>
              </w:rPr>
            </w:pPr>
            <w:r w:rsidRPr="00620A75">
              <w:rPr>
                <w:rFonts w:ascii="Arial" w:hAnsi="Arial" w:cs="Arial"/>
                <w:noProof/>
                <w:sz w:val="22"/>
                <w:szCs w:val="22"/>
                <w:lang w:val="bs-Latn-BA"/>
              </w:rPr>
              <w:t>Provjera bukomjera prije svakog mjerenja</w:t>
            </w:r>
          </w:p>
        </w:tc>
      </w:tr>
    </w:tbl>
    <w:p w14:paraId="0545626C"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lastRenderedPageBreak/>
        <w:t xml:space="preserve">Referentni broj emisionog mjesta: </w:t>
      </w:r>
      <w:r w:rsidRPr="00620A75">
        <w:rPr>
          <w:rFonts w:ascii="Arial" w:hAnsi="Arial" w:cs="Arial"/>
          <w:b/>
          <w:noProof/>
          <w:sz w:val="22"/>
          <w:szCs w:val="22"/>
          <w:lang w:val="bs-Latn-BA"/>
        </w:rPr>
        <w:t>B-2 Havarijalno ljevanje gvožđa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31"/>
        <w:gridCol w:w="2738"/>
        <w:gridCol w:w="1261"/>
        <w:gridCol w:w="1174"/>
        <w:gridCol w:w="2723"/>
      </w:tblGrid>
      <w:tr w:rsidR="00620A75" w:rsidRPr="00620A75" w14:paraId="4439C86E" w14:textId="77777777" w:rsidTr="00620A75">
        <w:tc>
          <w:tcPr>
            <w:tcW w:w="899" w:type="pct"/>
            <w:shd w:val="clear" w:color="auto" w:fill="D9E2F3" w:themeFill="accent5" w:themeFillTint="33"/>
            <w:vAlign w:val="center"/>
          </w:tcPr>
          <w:p w14:paraId="51DD8660" w14:textId="77777777" w:rsidR="00620A75" w:rsidRPr="00620A75" w:rsidRDefault="00620A75" w:rsidP="00620A75">
            <w:pPr>
              <w:spacing w:before="20" w:after="2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422" w:type="pct"/>
            <w:shd w:val="clear" w:color="auto" w:fill="D9E2F3" w:themeFill="accent5" w:themeFillTint="33"/>
            <w:vAlign w:val="center"/>
          </w:tcPr>
          <w:p w14:paraId="3A78F31B"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655" w:type="pct"/>
            <w:shd w:val="clear" w:color="auto" w:fill="D9E2F3" w:themeFill="accent5" w:themeFillTint="33"/>
            <w:vAlign w:val="center"/>
          </w:tcPr>
          <w:p w14:paraId="4D1331AB" w14:textId="77777777" w:rsidR="00620A75" w:rsidRPr="00620A75" w:rsidRDefault="00620A75" w:rsidP="00620A75">
            <w:pPr>
              <w:spacing w:before="20" w:after="20"/>
              <w:ind w:left="-93" w:right="-115"/>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610" w:type="pct"/>
            <w:shd w:val="clear" w:color="auto" w:fill="D9E2F3" w:themeFill="accent5" w:themeFillTint="33"/>
            <w:vAlign w:val="center"/>
          </w:tcPr>
          <w:p w14:paraId="7465454F" w14:textId="77777777" w:rsidR="00620A75" w:rsidRPr="00620A75" w:rsidRDefault="00620A75" w:rsidP="00620A75">
            <w:pPr>
              <w:spacing w:before="20" w:after="20"/>
              <w:ind w:left="-138" w:right="-105"/>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414" w:type="pct"/>
            <w:shd w:val="clear" w:color="auto" w:fill="D9E2F3" w:themeFill="accent5" w:themeFillTint="33"/>
            <w:vAlign w:val="center"/>
          </w:tcPr>
          <w:p w14:paraId="6C20DFE2" w14:textId="77777777" w:rsidR="00620A75" w:rsidRPr="00620A75" w:rsidRDefault="00620A75" w:rsidP="00620A75">
            <w:pPr>
              <w:spacing w:before="20" w:after="20"/>
              <w:ind w:left="-107" w:right="-126"/>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422518E5" w14:textId="77777777" w:rsidTr="00620A75">
        <w:tc>
          <w:tcPr>
            <w:tcW w:w="899" w:type="pct"/>
            <w:shd w:val="clear" w:color="auto" w:fill="D9E2F3" w:themeFill="accent5" w:themeFillTint="33"/>
            <w:vAlign w:val="center"/>
          </w:tcPr>
          <w:p w14:paraId="77CAEA04" w14:textId="77777777" w:rsidR="00620A75" w:rsidRPr="00620A75" w:rsidRDefault="00620A75" w:rsidP="00620A75">
            <w:pPr>
              <w:spacing w:before="20" w:after="20"/>
              <w:ind w:left="-52" w:right="-96"/>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22" w:type="pct"/>
            <w:shd w:val="clear" w:color="auto" w:fill="auto"/>
            <w:vAlign w:val="center"/>
          </w:tcPr>
          <w:p w14:paraId="3E809549" w14:textId="77777777" w:rsidR="00620A75" w:rsidRPr="00620A75" w:rsidRDefault="00620A75" w:rsidP="00620A75">
            <w:pPr>
              <w:spacing w:before="20" w:after="20"/>
              <w:ind w:right="-92"/>
              <w:jc w:val="center"/>
              <w:rPr>
                <w:rFonts w:ascii="Arial" w:hAnsi="Arial" w:cs="Arial"/>
                <w:noProof/>
                <w:sz w:val="22"/>
                <w:szCs w:val="22"/>
                <w:lang w:val="bs-Latn-BA"/>
              </w:rPr>
            </w:pPr>
            <w:r w:rsidRPr="00620A75">
              <w:rPr>
                <w:rFonts w:ascii="Arial" w:hAnsi="Arial" w:cs="Arial"/>
                <w:noProof/>
                <w:sz w:val="22"/>
                <w:szCs w:val="22"/>
                <w:lang w:val="bs-Latn-BA"/>
              </w:rPr>
              <w:t>Ne postoji oprema za smanjenje emisija buke</w:t>
            </w:r>
          </w:p>
        </w:tc>
        <w:tc>
          <w:tcPr>
            <w:tcW w:w="655" w:type="pct"/>
            <w:shd w:val="clear" w:color="auto" w:fill="auto"/>
            <w:vAlign w:val="center"/>
          </w:tcPr>
          <w:p w14:paraId="65EBF8D8"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610" w:type="pct"/>
            <w:shd w:val="clear" w:color="auto" w:fill="auto"/>
            <w:vAlign w:val="center"/>
          </w:tcPr>
          <w:p w14:paraId="28B662D1"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1414" w:type="pct"/>
            <w:shd w:val="clear" w:color="auto" w:fill="auto"/>
            <w:vAlign w:val="center"/>
          </w:tcPr>
          <w:p w14:paraId="77F9B86D" w14:textId="77777777" w:rsidR="00620A75" w:rsidRPr="00620A75" w:rsidRDefault="00620A75" w:rsidP="00620A75">
            <w:pPr>
              <w:spacing w:before="20" w:after="20"/>
              <w:ind w:left="-122" w:right="-126"/>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2438E73A"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21"/>
        <w:gridCol w:w="2757"/>
        <w:gridCol w:w="2436"/>
        <w:gridCol w:w="2713"/>
      </w:tblGrid>
      <w:tr w:rsidR="00620A75" w:rsidRPr="00620A75" w14:paraId="5A8EA62C" w14:textId="77777777" w:rsidTr="00620A75">
        <w:tc>
          <w:tcPr>
            <w:tcW w:w="894" w:type="pct"/>
            <w:shd w:val="clear" w:color="auto" w:fill="D9E2F3" w:themeFill="accent5" w:themeFillTint="33"/>
            <w:vAlign w:val="center"/>
          </w:tcPr>
          <w:p w14:paraId="360B7456" w14:textId="77777777" w:rsidR="00620A75" w:rsidRPr="00620A75" w:rsidRDefault="00620A75" w:rsidP="00620A75">
            <w:pPr>
              <w:spacing w:before="20" w:after="20"/>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432" w:type="pct"/>
            <w:shd w:val="clear" w:color="auto" w:fill="D9E2F3" w:themeFill="accent5" w:themeFillTint="33"/>
            <w:vAlign w:val="center"/>
          </w:tcPr>
          <w:p w14:paraId="707AE008" w14:textId="77777777" w:rsidR="00620A75" w:rsidRPr="00620A75" w:rsidRDefault="00620A75" w:rsidP="00620A75">
            <w:pPr>
              <w:spacing w:before="20" w:after="20"/>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265" w:type="pct"/>
            <w:shd w:val="clear" w:color="auto" w:fill="D9E2F3" w:themeFill="accent5" w:themeFillTint="33"/>
            <w:vAlign w:val="center"/>
          </w:tcPr>
          <w:p w14:paraId="34F1761D" w14:textId="77777777" w:rsidR="00620A75" w:rsidRPr="00620A75" w:rsidRDefault="00620A75" w:rsidP="00620A75">
            <w:pPr>
              <w:spacing w:before="20" w:after="20"/>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409" w:type="pct"/>
            <w:shd w:val="clear" w:color="auto" w:fill="D9E2F3" w:themeFill="accent5" w:themeFillTint="33"/>
            <w:vAlign w:val="center"/>
          </w:tcPr>
          <w:p w14:paraId="2E4CFCE5"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426A4504" w14:textId="77777777" w:rsidTr="00620A75">
        <w:tc>
          <w:tcPr>
            <w:tcW w:w="894" w:type="pct"/>
            <w:shd w:val="clear" w:color="auto" w:fill="D9E2F3" w:themeFill="accent5" w:themeFillTint="33"/>
            <w:vAlign w:val="center"/>
          </w:tcPr>
          <w:p w14:paraId="2D89BCAE" w14:textId="77777777" w:rsidR="00620A75" w:rsidRPr="00620A75" w:rsidRDefault="00620A75" w:rsidP="00620A75">
            <w:pPr>
              <w:spacing w:before="20" w:after="20" w:line="276" w:lineRule="auto"/>
              <w:ind w:left="-45" w:right="-63"/>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32" w:type="pct"/>
            <w:shd w:val="clear" w:color="auto" w:fill="auto"/>
            <w:vAlign w:val="center"/>
          </w:tcPr>
          <w:p w14:paraId="181818C2" w14:textId="77777777" w:rsidR="00620A75" w:rsidRPr="00620A75" w:rsidRDefault="00620A75" w:rsidP="00620A75">
            <w:pPr>
              <w:spacing w:before="20" w:after="20"/>
              <w:ind w:left="-66" w:right="-56"/>
              <w:jc w:val="center"/>
              <w:rPr>
                <w:rFonts w:ascii="Arial" w:hAnsi="Arial" w:cs="Arial"/>
                <w:noProof/>
                <w:sz w:val="22"/>
                <w:szCs w:val="22"/>
                <w:lang w:val="bs-Latn-BA"/>
              </w:rPr>
            </w:pPr>
            <w:r w:rsidRPr="00620A75">
              <w:rPr>
                <w:rFonts w:ascii="Arial" w:hAnsi="Arial" w:cs="Arial"/>
                <w:noProof/>
                <w:sz w:val="22"/>
                <w:szCs w:val="22"/>
                <w:lang w:val="bs-Latn-BA"/>
              </w:rPr>
              <w:t>Temperatura i vlažnost zraka, atmosferski pritisak, brzina i smjer vjetra i nivo buke</w:t>
            </w:r>
          </w:p>
        </w:tc>
        <w:tc>
          <w:tcPr>
            <w:tcW w:w="1265" w:type="pct"/>
            <w:shd w:val="clear" w:color="auto" w:fill="auto"/>
          </w:tcPr>
          <w:p w14:paraId="6F7A9122"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Bukomjer: Bruel &amp; Kjaer 2250-4189</w:t>
            </w:r>
          </w:p>
          <w:p w14:paraId="4C1EAA34"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Kalibrator: Bruel &amp; Kjaer 4231</w:t>
            </w:r>
          </w:p>
        </w:tc>
        <w:tc>
          <w:tcPr>
            <w:tcW w:w="1409" w:type="pct"/>
            <w:shd w:val="clear" w:color="auto" w:fill="auto"/>
            <w:vAlign w:val="center"/>
          </w:tcPr>
          <w:p w14:paraId="4F74799C"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1x godišnje u ovlaštenom laboratoriju</w:t>
            </w:r>
          </w:p>
        </w:tc>
      </w:tr>
    </w:tbl>
    <w:p w14:paraId="01E68126"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B-3 Postrojenja Visoke peći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31"/>
        <w:gridCol w:w="2738"/>
        <w:gridCol w:w="1261"/>
        <w:gridCol w:w="1174"/>
        <w:gridCol w:w="2723"/>
      </w:tblGrid>
      <w:tr w:rsidR="00620A75" w:rsidRPr="00620A75" w14:paraId="079854D8" w14:textId="77777777" w:rsidTr="00620A75">
        <w:tc>
          <w:tcPr>
            <w:tcW w:w="899" w:type="pct"/>
            <w:shd w:val="clear" w:color="auto" w:fill="D9E2F3" w:themeFill="accent5" w:themeFillTint="33"/>
            <w:vAlign w:val="center"/>
          </w:tcPr>
          <w:p w14:paraId="02F5485B" w14:textId="77777777" w:rsidR="00620A75" w:rsidRPr="00620A75" w:rsidRDefault="00620A75" w:rsidP="00620A75">
            <w:pPr>
              <w:spacing w:before="20" w:after="2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422" w:type="pct"/>
            <w:shd w:val="clear" w:color="auto" w:fill="D9E2F3" w:themeFill="accent5" w:themeFillTint="33"/>
            <w:vAlign w:val="center"/>
          </w:tcPr>
          <w:p w14:paraId="16E56B5C"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655" w:type="pct"/>
            <w:shd w:val="clear" w:color="auto" w:fill="D9E2F3" w:themeFill="accent5" w:themeFillTint="33"/>
            <w:vAlign w:val="center"/>
          </w:tcPr>
          <w:p w14:paraId="7A54578B" w14:textId="77777777" w:rsidR="00620A75" w:rsidRPr="00620A75" w:rsidRDefault="00620A75" w:rsidP="00620A75">
            <w:pPr>
              <w:spacing w:before="20" w:after="20"/>
              <w:ind w:left="-93" w:right="-115"/>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610" w:type="pct"/>
            <w:shd w:val="clear" w:color="auto" w:fill="D9E2F3" w:themeFill="accent5" w:themeFillTint="33"/>
            <w:vAlign w:val="center"/>
          </w:tcPr>
          <w:p w14:paraId="10AF71BE" w14:textId="77777777" w:rsidR="00620A75" w:rsidRPr="00620A75" w:rsidRDefault="00620A75" w:rsidP="00620A75">
            <w:pPr>
              <w:spacing w:before="20" w:after="20"/>
              <w:ind w:left="-138" w:right="-105"/>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414" w:type="pct"/>
            <w:shd w:val="clear" w:color="auto" w:fill="D9E2F3" w:themeFill="accent5" w:themeFillTint="33"/>
            <w:vAlign w:val="center"/>
          </w:tcPr>
          <w:p w14:paraId="35AB4C3B" w14:textId="77777777" w:rsidR="00620A75" w:rsidRPr="00620A75" w:rsidRDefault="00620A75" w:rsidP="00620A75">
            <w:pPr>
              <w:spacing w:before="20" w:after="20"/>
              <w:ind w:left="-107" w:right="-126"/>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2BA1E417" w14:textId="77777777" w:rsidTr="00620A75">
        <w:tc>
          <w:tcPr>
            <w:tcW w:w="899" w:type="pct"/>
            <w:shd w:val="clear" w:color="auto" w:fill="D9E2F3" w:themeFill="accent5" w:themeFillTint="33"/>
            <w:vAlign w:val="center"/>
          </w:tcPr>
          <w:p w14:paraId="79FB9B09" w14:textId="77777777" w:rsidR="00620A75" w:rsidRPr="00620A75" w:rsidRDefault="00620A75" w:rsidP="00620A75">
            <w:pPr>
              <w:spacing w:before="20" w:after="20"/>
              <w:ind w:left="-52" w:right="-96"/>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22" w:type="pct"/>
            <w:shd w:val="clear" w:color="auto" w:fill="auto"/>
            <w:vAlign w:val="center"/>
          </w:tcPr>
          <w:p w14:paraId="4477ADCB" w14:textId="77777777" w:rsidR="00620A75" w:rsidRPr="00620A75" w:rsidRDefault="00620A75" w:rsidP="00620A75">
            <w:pPr>
              <w:spacing w:before="20" w:after="20"/>
              <w:ind w:right="-92"/>
              <w:jc w:val="center"/>
              <w:rPr>
                <w:rFonts w:ascii="Arial" w:hAnsi="Arial" w:cs="Arial"/>
                <w:noProof/>
                <w:sz w:val="22"/>
                <w:szCs w:val="22"/>
                <w:lang w:val="bs-Latn-BA"/>
              </w:rPr>
            </w:pPr>
            <w:r w:rsidRPr="00620A75">
              <w:rPr>
                <w:rFonts w:ascii="Arial" w:hAnsi="Arial" w:cs="Arial"/>
                <w:noProof/>
                <w:sz w:val="22"/>
                <w:szCs w:val="22"/>
                <w:lang w:val="bs-Latn-BA"/>
              </w:rPr>
              <w:t>-</w:t>
            </w:r>
          </w:p>
        </w:tc>
        <w:tc>
          <w:tcPr>
            <w:tcW w:w="655" w:type="pct"/>
            <w:shd w:val="clear" w:color="auto" w:fill="auto"/>
            <w:vAlign w:val="center"/>
          </w:tcPr>
          <w:p w14:paraId="3E531299"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610" w:type="pct"/>
            <w:shd w:val="clear" w:color="auto" w:fill="auto"/>
            <w:vAlign w:val="center"/>
          </w:tcPr>
          <w:p w14:paraId="13FD46DC"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1414" w:type="pct"/>
            <w:shd w:val="clear" w:color="auto" w:fill="auto"/>
            <w:vAlign w:val="center"/>
          </w:tcPr>
          <w:p w14:paraId="76942023" w14:textId="77777777" w:rsidR="00620A75" w:rsidRPr="00620A75" w:rsidRDefault="00620A75" w:rsidP="00620A75">
            <w:pPr>
              <w:spacing w:before="20" w:after="20"/>
              <w:ind w:left="-122" w:right="-126"/>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7CB8061E"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21"/>
        <w:gridCol w:w="2757"/>
        <w:gridCol w:w="2436"/>
        <w:gridCol w:w="2713"/>
      </w:tblGrid>
      <w:tr w:rsidR="00620A75" w:rsidRPr="00620A75" w14:paraId="3B082842" w14:textId="77777777" w:rsidTr="00620A75">
        <w:tc>
          <w:tcPr>
            <w:tcW w:w="894" w:type="pct"/>
            <w:shd w:val="clear" w:color="auto" w:fill="D9E2F3" w:themeFill="accent5" w:themeFillTint="33"/>
            <w:vAlign w:val="center"/>
          </w:tcPr>
          <w:p w14:paraId="3ACF9CD8" w14:textId="77777777" w:rsidR="00620A75" w:rsidRPr="00620A75" w:rsidRDefault="00620A75" w:rsidP="00620A75">
            <w:pPr>
              <w:spacing w:before="20" w:after="20"/>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432" w:type="pct"/>
            <w:shd w:val="clear" w:color="auto" w:fill="D9E2F3" w:themeFill="accent5" w:themeFillTint="33"/>
            <w:vAlign w:val="center"/>
          </w:tcPr>
          <w:p w14:paraId="49C0CC55" w14:textId="77777777" w:rsidR="00620A75" w:rsidRPr="00620A75" w:rsidRDefault="00620A75" w:rsidP="00620A75">
            <w:pPr>
              <w:spacing w:before="20" w:after="20"/>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265" w:type="pct"/>
            <w:shd w:val="clear" w:color="auto" w:fill="D9E2F3" w:themeFill="accent5" w:themeFillTint="33"/>
            <w:vAlign w:val="center"/>
          </w:tcPr>
          <w:p w14:paraId="046BA5C2" w14:textId="77777777" w:rsidR="00620A75" w:rsidRPr="00620A75" w:rsidRDefault="00620A75" w:rsidP="00620A75">
            <w:pPr>
              <w:spacing w:before="20" w:after="20"/>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409" w:type="pct"/>
            <w:shd w:val="clear" w:color="auto" w:fill="D9E2F3" w:themeFill="accent5" w:themeFillTint="33"/>
            <w:vAlign w:val="center"/>
          </w:tcPr>
          <w:p w14:paraId="30C2C4E4"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3D30AA46" w14:textId="77777777" w:rsidTr="00620A75">
        <w:tc>
          <w:tcPr>
            <w:tcW w:w="894" w:type="pct"/>
            <w:shd w:val="clear" w:color="auto" w:fill="D9E2F3" w:themeFill="accent5" w:themeFillTint="33"/>
            <w:vAlign w:val="center"/>
          </w:tcPr>
          <w:p w14:paraId="42FD461E" w14:textId="77777777" w:rsidR="00620A75" w:rsidRPr="00620A75" w:rsidRDefault="00620A75" w:rsidP="00620A75">
            <w:pPr>
              <w:spacing w:before="20" w:after="20" w:line="276" w:lineRule="auto"/>
              <w:ind w:left="-45" w:right="-63"/>
              <w:jc w:val="both"/>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32" w:type="pct"/>
            <w:shd w:val="clear" w:color="auto" w:fill="auto"/>
            <w:vAlign w:val="center"/>
          </w:tcPr>
          <w:p w14:paraId="0977B415" w14:textId="77777777" w:rsidR="00620A75" w:rsidRPr="00620A75" w:rsidRDefault="00620A75" w:rsidP="00620A75">
            <w:pPr>
              <w:spacing w:before="20" w:after="20"/>
              <w:ind w:left="-66" w:right="-56"/>
              <w:jc w:val="center"/>
              <w:rPr>
                <w:rFonts w:ascii="Arial" w:hAnsi="Arial" w:cs="Arial"/>
                <w:noProof/>
                <w:sz w:val="22"/>
                <w:szCs w:val="22"/>
                <w:lang w:val="bs-Latn-BA"/>
              </w:rPr>
            </w:pPr>
            <w:r w:rsidRPr="00620A75">
              <w:rPr>
                <w:rFonts w:ascii="Arial" w:hAnsi="Arial" w:cs="Arial"/>
                <w:noProof/>
                <w:sz w:val="22"/>
                <w:szCs w:val="22"/>
                <w:lang w:val="bs-Latn-BA"/>
              </w:rPr>
              <w:t>Temperatura i vlažnost zraka, atmosferski pritisak, brzina i smjer vjetra i nivo buke</w:t>
            </w:r>
          </w:p>
        </w:tc>
        <w:tc>
          <w:tcPr>
            <w:tcW w:w="1265" w:type="pct"/>
            <w:shd w:val="clear" w:color="auto" w:fill="auto"/>
          </w:tcPr>
          <w:p w14:paraId="50445289"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Bukomjer: Bruel &amp; Kjaer 2250-4189</w:t>
            </w:r>
          </w:p>
          <w:p w14:paraId="681F217E"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Kalibrator: Bruel &amp; Kjaer 4231</w:t>
            </w:r>
          </w:p>
        </w:tc>
        <w:tc>
          <w:tcPr>
            <w:tcW w:w="1409" w:type="pct"/>
            <w:shd w:val="clear" w:color="auto" w:fill="auto"/>
            <w:vAlign w:val="center"/>
          </w:tcPr>
          <w:p w14:paraId="0D54C2CE"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1x godišnje u ovlaštenom laboratoriju</w:t>
            </w:r>
          </w:p>
          <w:p w14:paraId="07C21F1F"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Provjera bukomjera prije svakog mjerenja</w:t>
            </w:r>
          </w:p>
        </w:tc>
      </w:tr>
    </w:tbl>
    <w:p w14:paraId="0F011A3F"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 xml:space="preserve">B-4 Hladionik PS-2 </w:t>
      </w:r>
      <w:r w:rsidRPr="00620A75">
        <w:rPr>
          <w:rFonts w:ascii="Arial" w:hAnsi="Arial" w:cs="Arial"/>
          <w:noProof/>
          <w:sz w:val="22"/>
          <w:szCs w:val="22"/>
          <w:lang w:val="bs-Latn-BA"/>
        </w:rPr>
        <w:t>(kod drugog jezera)</w:t>
      </w:r>
      <w:r w:rsidRPr="00620A75">
        <w:rPr>
          <w:rFonts w:ascii="Arial" w:hAnsi="Arial" w:cs="Arial"/>
          <w:b/>
          <w:noProof/>
          <w:sz w:val="22"/>
          <w:szCs w:val="22"/>
          <w:lang w:val="bs-Latn-B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31"/>
        <w:gridCol w:w="2738"/>
        <w:gridCol w:w="1261"/>
        <w:gridCol w:w="1174"/>
        <w:gridCol w:w="2723"/>
      </w:tblGrid>
      <w:tr w:rsidR="00620A75" w:rsidRPr="00620A75" w14:paraId="645D51FD" w14:textId="77777777" w:rsidTr="00620A75">
        <w:tc>
          <w:tcPr>
            <w:tcW w:w="899" w:type="pct"/>
            <w:shd w:val="clear" w:color="auto" w:fill="D9E2F3" w:themeFill="accent5" w:themeFillTint="33"/>
            <w:vAlign w:val="center"/>
          </w:tcPr>
          <w:p w14:paraId="38589C0F" w14:textId="77777777" w:rsidR="00620A75" w:rsidRPr="00620A75" w:rsidRDefault="00620A75" w:rsidP="00620A75">
            <w:pPr>
              <w:spacing w:before="20" w:after="2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422" w:type="pct"/>
            <w:shd w:val="clear" w:color="auto" w:fill="D9E2F3" w:themeFill="accent5" w:themeFillTint="33"/>
            <w:vAlign w:val="center"/>
          </w:tcPr>
          <w:p w14:paraId="3A67B5A1"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655" w:type="pct"/>
            <w:shd w:val="clear" w:color="auto" w:fill="D9E2F3" w:themeFill="accent5" w:themeFillTint="33"/>
            <w:vAlign w:val="center"/>
          </w:tcPr>
          <w:p w14:paraId="37AFB496" w14:textId="77777777" w:rsidR="00620A75" w:rsidRPr="00620A75" w:rsidRDefault="00620A75" w:rsidP="00620A75">
            <w:pPr>
              <w:spacing w:before="20" w:after="20"/>
              <w:ind w:left="-93" w:right="-115"/>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610" w:type="pct"/>
            <w:shd w:val="clear" w:color="auto" w:fill="D9E2F3" w:themeFill="accent5" w:themeFillTint="33"/>
            <w:vAlign w:val="center"/>
          </w:tcPr>
          <w:p w14:paraId="6AAFA2D3" w14:textId="77777777" w:rsidR="00620A75" w:rsidRPr="00620A75" w:rsidRDefault="00620A75" w:rsidP="00620A75">
            <w:pPr>
              <w:spacing w:before="20" w:after="20"/>
              <w:ind w:left="-138" w:right="-105"/>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414" w:type="pct"/>
            <w:shd w:val="clear" w:color="auto" w:fill="D9E2F3" w:themeFill="accent5" w:themeFillTint="33"/>
            <w:vAlign w:val="center"/>
          </w:tcPr>
          <w:p w14:paraId="6F066BAA" w14:textId="77777777" w:rsidR="00620A75" w:rsidRPr="00620A75" w:rsidRDefault="00620A75" w:rsidP="00620A75">
            <w:pPr>
              <w:spacing w:before="20" w:after="20"/>
              <w:ind w:left="-107" w:right="-126"/>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71E1F01F" w14:textId="77777777" w:rsidTr="00620A75">
        <w:tc>
          <w:tcPr>
            <w:tcW w:w="899" w:type="pct"/>
            <w:shd w:val="clear" w:color="auto" w:fill="D9E2F3" w:themeFill="accent5" w:themeFillTint="33"/>
            <w:vAlign w:val="center"/>
          </w:tcPr>
          <w:p w14:paraId="6B1F5337" w14:textId="77777777" w:rsidR="00620A75" w:rsidRPr="00620A75" w:rsidRDefault="00620A75" w:rsidP="00620A75">
            <w:pPr>
              <w:spacing w:before="20" w:after="20"/>
              <w:ind w:left="-52" w:right="-96"/>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22" w:type="pct"/>
            <w:shd w:val="clear" w:color="auto" w:fill="auto"/>
            <w:vAlign w:val="center"/>
          </w:tcPr>
          <w:p w14:paraId="2BC84BEF" w14:textId="77777777" w:rsidR="00620A75" w:rsidRPr="00620A75" w:rsidRDefault="00620A75" w:rsidP="00620A75">
            <w:pPr>
              <w:spacing w:before="20" w:after="20"/>
              <w:ind w:right="-92"/>
              <w:jc w:val="center"/>
              <w:rPr>
                <w:rFonts w:ascii="Arial" w:hAnsi="Arial" w:cs="Arial"/>
                <w:noProof/>
                <w:sz w:val="22"/>
                <w:szCs w:val="22"/>
                <w:lang w:val="bs-Latn-BA"/>
              </w:rPr>
            </w:pPr>
            <w:r w:rsidRPr="00620A75">
              <w:rPr>
                <w:rFonts w:ascii="Arial" w:hAnsi="Arial" w:cs="Arial"/>
                <w:noProof/>
                <w:sz w:val="22"/>
                <w:szCs w:val="22"/>
                <w:lang w:val="bs-Latn-BA"/>
              </w:rPr>
              <w:t>-</w:t>
            </w:r>
          </w:p>
        </w:tc>
        <w:tc>
          <w:tcPr>
            <w:tcW w:w="655" w:type="pct"/>
            <w:shd w:val="clear" w:color="auto" w:fill="auto"/>
            <w:vAlign w:val="center"/>
          </w:tcPr>
          <w:p w14:paraId="3E15D97B"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610" w:type="pct"/>
            <w:shd w:val="clear" w:color="auto" w:fill="auto"/>
            <w:vAlign w:val="center"/>
          </w:tcPr>
          <w:p w14:paraId="67450C5D"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1414" w:type="pct"/>
            <w:shd w:val="clear" w:color="auto" w:fill="auto"/>
            <w:vAlign w:val="center"/>
          </w:tcPr>
          <w:p w14:paraId="5EF82CF7" w14:textId="77777777" w:rsidR="00620A75" w:rsidRPr="00620A75" w:rsidRDefault="00620A75" w:rsidP="00620A75">
            <w:pPr>
              <w:spacing w:before="20" w:after="20"/>
              <w:ind w:left="-122" w:right="-126"/>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03C5C0CA"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21"/>
        <w:gridCol w:w="2757"/>
        <w:gridCol w:w="2436"/>
        <w:gridCol w:w="2713"/>
      </w:tblGrid>
      <w:tr w:rsidR="00620A75" w:rsidRPr="00620A75" w14:paraId="6A88AD5D" w14:textId="77777777" w:rsidTr="00620A75">
        <w:tc>
          <w:tcPr>
            <w:tcW w:w="894" w:type="pct"/>
            <w:shd w:val="clear" w:color="auto" w:fill="D9E2F3" w:themeFill="accent5" w:themeFillTint="33"/>
            <w:vAlign w:val="center"/>
          </w:tcPr>
          <w:p w14:paraId="5481ABAC" w14:textId="77777777" w:rsidR="00620A75" w:rsidRPr="00620A75" w:rsidRDefault="00620A75" w:rsidP="00620A75">
            <w:pPr>
              <w:spacing w:before="20" w:after="20"/>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432" w:type="pct"/>
            <w:shd w:val="clear" w:color="auto" w:fill="D9E2F3" w:themeFill="accent5" w:themeFillTint="33"/>
            <w:vAlign w:val="center"/>
          </w:tcPr>
          <w:p w14:paraId="0DA3B85C" w14:textId="77777777" w:rsidR="00620A75" w:rsidRPr="00620A75" w:rsidRDefault="00620A75" w:rsidP="00620A75">
            <w:pPr>
              <w:spacing w:before="20" w:after="20"/>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265" w:type="pct"/>
            <w:shd w:val="clear" w:color="auto" w:fill="D9E2F3" w:themeFill="accent5" w:themeFillTint="33"/>
            <w:vAlign w:val="center"/>
          </w:tcPr>
          <w:p w14:paraId="5CE450DA" w14:textId="77777777" w:rsidR="00620A75" w:rsidRPr="00620A75" w:rsidRDefault="00620A75" w:rsidP="00620A75">
            <w:pPr>
              <w:spacing w:before="20" w:after="20"/>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409" w:type="pct"/>
            <w:shd w:val="clear" w:color="auto" w:fill="D9E2F3" w:themeFill="accent5" w:themeFillTint="33"/>
            <w:vAlign w:val="center"/>
          </w:tcPr>
          <w:p w14:paraId="3DFE9436"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14093750" w14:textId="77777777" w:rsidTr="00620A75">
        <w:tc>
          <w:tcPr>
            <w:tcW w:w="894" w:type="pct"/>
            <w:shd w:val="clear" w:color="auto" w:fill="D9E2F3" w:themeFill="accent5" w:themeFillTint="33"/>
            <w:vAlign w:val="center"/>
          </w:tcPr>
          <w:p w14:paraId="186FA925" w14:textId="77777777" w:rsidR="00620A75" w:rsidRPr="00620A75" w:rsidRDefault="00620A75" w:rsidP="00620A75">
            <w:pPr>
              <w:spacing w:before="20" w:after="20" w:line="276" w:lineRule="auto"/>
              <w:ind w:left="-45" w:right="-63"/>
              <w:jc w:val="both"/>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32" w:type="pct"/>
            <w:shd w:val="clear" w:color="auto" w:fill="auto"/>
            <w:vAlign w:val="center"/>
          </w:tcPr>
          <w:p w14:paraId="0EB8BA8C" w14:textId="77777777" w:rsidR="00620A75" w:rsidRPr="00620A75" w:rsidRDefault="00620A75" w:rsidP="00620A75">
            <w:pPr>
              <w:spacing w:before="20" w:after="20"/>
              <w:ind w:left="-66" w:right="-56"/>
              <w:jc w:val="center"/>
              <w:rPr>
                <w:rFonts w:ascii="Arial" w:hAnsi="Arial" w:cs="Arial"/>
                <w:noProof/>
                <w:sz w:val="22"/>
                <w:szCs w:val="22"/>
                <w:lang w:val="bs-Latn-BA"/>
              </w:rPr>
            </w:pPr>
            <w:r w:rsidRPr="00620A75">
              <w:rPr>
                <w:rFonts w:ascii="Arial" w:hAnsi="Arial" w:cs="Arial"/>
                <w:noProof/>
                <w:sz w:val="22"/>
                <w:szCs w:val="22"/>
                <w:lang w:val="bs-Latn-BA"/>
              </w:rPr>
              <w:t>Temperatura i vlažnost zraka, atmosferski pritisak, brzina i smjer vjetra i nivo buke</w:t>
            </w:r>
          </w:p>
        </w:tc>
        <w:tc>
          <w:tcPr>
            <w:tcW w:w="1265" w:type="pct"/>
            <w:shd w:val="clear" w:color="auto" w:fill="auto"/>
          </w:tcPr>
          <w:p w14:paraId="5FD958FC"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Bukomjer: Bruel &amp; Kjaer 2250-4189</w:t>
            </w:r>
          </w:p>
          <w:p w14:paraId="3037AA5E"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Kalibrator: Bruel &amp; Kjaer 4231</w:t>
            </w:r>
          </w:p>
        </w:tc>
        <w:tc>
          <w:tcPr>
            <w:tcW w:w="1409" w:type="pct"/>
            <w:shd w:val="clear" w:color="auto" w:fill="auto"/>
            <w:vAlign w:val="center"/>
          </w:tcPr>
          <w:p w14:paraId="628FA46C"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1x godišnje u ovlaštenom laboratoriju</w:t>
            </w:r>
          </w:p>
          <w:p w14:paraId="3BA3BFFE"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Provjera bukomjera prije svakog mjerenja</w:t>
            </w:r>
          </w:p>
        </w:tc>
      </w:tr>
    </w:tbl>
    <w:p w14:paraId="409BA8D7"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 xml:space="preserve">B-5 Koksna baterija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31"/>
        <w:gridCol w:w="2738"/>
        <w:gridCol w:w="1261"/>
        <w:gridCol w:w="1174"/>
        <w:gridCol w:w="2723"/>
      </w:tblGrid>
      <w:tr w:rsidR="00620A75" w:rsidRPr="00620A75" w14:paraId="3E2DE32A" w14:textId="77777777" w:rsidTr="00620A75">
        <w:tc>
          <w:tcPr>
            <w:tcW w:w="899" w:type="pct"/>
            <w:shd w:val="clear" w:color="auto" w:fill="D9E2F3" w:themeFill="accent5" w:themeFillTint="33"/>
            <w:vAlign w:val="center"/>
          </w:tcPr>
          <w:p w14:paraId="2EA92376" w14:textId="77777777" w:rsidR="00620A75" w:rsidRPr="00620A75" w:rsidRDefault="00620A75" w:rsidP="00620A75">
            <w:pPr>
              <w:spacing w:before="20" w:after="2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422" w:type="pct"/>
            <w:shd w:val="clear" w:color="auto" w:fill="D9E2F3" w:themeFill="accent5" w:themeFillTint="33"/>
            <w:vAlign w:val="center"/>
          </w:tcPr>
          <w:p w14:paraId="29C23A2A"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655" w:type="pct"/>
            <w:shd w:val="clear" w:color="auto" w:fill="D9E2F3" w:themeFill="accent5" w:themeFillTint="33"/>
            <w:vAlign w:val="center"/>
          </w:tcPr>
          <w:p w14:paraId="1B3E1E00" w14:textId="77777777" w:rsidR="00620A75" w:rsidRPr="00620A75" w:rsidRDefault="00620A75" w:rsidP="00620A75">
            <w:pPr>
              <w:spacing w:before="20" w:after="20"/>
              <w:ind w:left="-93" w:right="-115"/>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610" w:type="pct"/>
            <w:shd w:val="clear" w:color="auto" w:fill="D9E2F3" w:themeFill="accent5" w:themeFillTint="33"/>
            <w:vAlign w:val="center"/>
          </w:tcPr>
          <w:p w14:paraId="39119714" w14:textId="77777777" w:rsidR="00620A75" w:rsidRPr="00620A75" w:rsidRDefault="00620A75" w:rsidP="00620A75">
            <w:pPr>
              <w:spacing w:before="20" w:after="20"/>
              <w:ind w:left="-138" w:right="-105"/>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414" w:type="pct"/>
            <w:shd w:val="clear" w:color="auto" w:fill="D9E2F3" w:themeFill="accent5" w:themeFillTint="33"/>
            <w:vAlign w:val="center"/>
          </w:tcPr>
          <w:p w14:paraId="72DDB321" w14:textId="77777777" w:rsidR="00620A75" w:rsidRPr="00620A75" w:rsidRDefault="00620A75" w:rsidP="00620A75">
            <w:pPr>
              <w:spacing w:before="20" w:after="20"/>
              <w:ind w:left="-107" w:right="-126"/>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71E40CCC" w14:textId="77777777" w:rsidTr="00620A75">
        <w:tc>
          <w:tcPr>
            <w:tcW w:w="899" w:type="pct"/>
            <w:shd w:val="clear" w:color="auto" w:fill="D9E2F3" w:themeFill="accent5" w:themeFillTint="33"/>
            <w:vAlign w:val="center"/>
          </w:tcPr>
          <w:p w14:paraId="01708493" w14:textId="77777777" w:rsidR="00620A75" w:rsidRPr="00620A75" w:rsidRDefault="00620A75" w:rsidP="00620A75">
            <w:pPr>
              <w:spacing w:before="20" w:after="20"/>
              <w:ind w:left="-52" w:right="-96"/>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22" w:type="pct"/>
            <w:shd w:val="clear" w:color="auto" w:fill="auto"/>
            <w:vAlign w:val="center"/>
          </w:tcPr>
          <w:p w14:paraId="549AA55C" w14:textId="77777777" w:rsidR="00620A75" w:rsidRPr="00620A75" w:rsidRDefault="00620A75" w:rsidP="00620A75">
            <w:pPr>
              <w:spacing w:before="20" w:after="20"/>
              <w:ind w:right="-92"/>
              <w:jc w:val="center"/>
              <w:rPr>
                <w:rFonts w:ascii="Arial" w:hAnsi="Arial" w:cs="Arial"/>
                <w:noProof/>
                <w:sz w:val="22"/>
                <w:szCs w:val="22"/>
                <w:lang w:val="bs-Latn-BA"/>
              </w:rPr>
            </w:pPr>
            <w:r w:rsidRPr="00620A75">
              <w:rPr>
                <w:rFonts w:ascii="Arial" w:hAnsi="Arial" w:cs="Arial"/>
                <w:noProof/>
                <w:sz w:val="22"/>
                <w:szCs w:val="22"/>
                <w:lang w:val="bs-Latn-BA"/>
              </w:rPr>
              <w:t>-</w:t>
            </w:r>
          </w:p>
        </w:tc>
        <w:tc>
          <w:tcPr>
            <w:tcW w:w="655" w:type="pct"/>
            <w:shd w:val="clear" w:color="auto" w:fill="auto"/>
            <w:vAlign w:val="center"/>
          </w:tcPr>
          <w:p w14:paraId="4BC6AFD6"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610" w:type="pct"/>
            <w:shd w:val="clear" w:color="auto" w:fill="auto"/>
            <w:vAlign w:val="center"/>
          </w:tcPr>
          <w:p w14:paraId="20547BE3"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1414" w:type="pct"/>
            <w:shd w:val="clear" w:color="auto" w:fill="auto"/>
            <w:vAlign w:val="center"/>
          </w:tcPr>
          <w:p w14:paraId="64217074" w14:textId="77777777" w:rsidR="00620A75" w:rsidRPr="00620A75" w:rsidRDefault="00620A75" w:rsidP="00620A75">
            <w:pPr>
              <w:spacing w:before="20" w:after="20"/>
              <w:ind w:left="-122" w:right="-126"/>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54CBD536"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21"/>
        <w:gridCol w:w="2757"/>
        <w:gridCol w:w="2436"/>
        <w:gridCol w:w="2713"/>
      </w:tblGrid>
      <w:tr w:rsidR="00620A75" w:rsidRPr="00620A75" w14:paraId="2DB8C769" w14:textId="77777777" w:rsidTr="00620A75">
        <w:tc>
          <w:tcPr>
            <w:tcW w:w="894" w:type="pct"/>
            <w:shd w:val="clear" w:color="auto" w:fill="D9E2F3" w:themeFill="accent5" w:themeFillTint="33"/>
            <w:vAlign w:val="center"/>
          </w:tcPr>
          <w:p w14:paraId="2ABF500F" w14:textId="77777777" w:rsidR="00620A75" w:rsidRPr="00620A75" w:rsidRDefault="00620A75" w:rsidP="00620A75">
            <w:pPr>
              <w:spacing w:before="20" w:after="20"/>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432" w:type="pct"/>
            <w:shd w:val="clear" w:color="auto" w:fill="D9E2F3" w:themeFill="accent5" w:themeFillTint="33"/>
            <w:vAlign w:val="center"/>
          </w:tcPr>
          <w:p w14:paraId="086F2851" w14:textId="77777777" w:rsidR="00620A75" w:rsidRPr="00620A75" w:rsidRDefault="00620A75" w:rsidP="00620A75">
            <w:pPr>
              <w:spacing w:before="20" w:after="20"/>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265" w:type="pct"/>
            <w:shd w:val="clear" w:color="auto" w:fill="D9E2F3" w:themeFill="accent5" w:themeFillTint="33"/>
            <w:vAlign w:val="center"/>
          </w:tcPr>
          <w:p w14:paraId="2B6A6F3D" w14:textId="77777777" w:rsidR="00620A75" w:rsidRPr="00620A75" w:rsidRDefault="00620A75" w:rsidP="00620A75">
            <w:pPr>
              <w:spacing w:before="20" w:after="20"/>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409" w:type="pct"/>
            <w:shd w:val="clear" w:color="auto" w:fill="D9E2F3" w:themeFill="accent5" w:themeFillTint="33"/>
            <w:vAlign w:val="center"/>
          </w:tcPr>
          <w:p w14:paraId="2D3A3966"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31075D00" w14:textId="77777777" w:rsidTr="00620A75">
        <w:tc>
          <w:tcPr>
            <w:tcW w:w="894" w:type="pct"/>
            <w:shd w:val="clear" w:color="auto" w:fill="D9E2F3" w:themeFill="accent5" w:themeFillTint="33"/>
            <w:vAlign w:val="center"/>
          </w:tcPr>
          <w:p w14:paraId="24C6DA51" w14:textId="77777777" w:rsidR="00620A75" w:rsidRPr="00620A75" w:rsidRDefault="00620A75" w:rsidP="00620A75">
            <w:pPr>
              <w:spacing w:before="20" w:after="20" w:line="276" w:lineRule="auto"/>
              <w:ind w:left="-45" w:right="-63"/>
              <w:jc w:val="both"/>
              <w:rPr>
                <w:rFonts w:ascii="Arial" w:hAnsi="Arial" w:cs="Arial"/>
                <w:noProof/>
                <w:sz w:val="22"/>
                <w:szCs w:val="22"/>
                <w:lang w:val="bs-Latn-BA"/>
              </w:rPr>
            </w:pPr>
            <w:r w:rsidRPr="00620A75">
              <w:rPr>
                <w:rFonts w:ascii="Arial" w:hAnsi="Arial" w:cs="Arial"/>
                <w:noProof/>
                <w:sz w:val="22"/>
                <w:szCs w:val="22"/>
                <w:lang w:val="bs-Latn-BA"/>
              </w:rPr>
              <w:lastRenderedPageBreak/>
              <w:t>Nivo buke: Leq, L1, L10, L90, Lmin, Lmax</w:t>
            </w:r>
          </w:p>
        </w:tc>
        <w:tc>
          <w:tcPr>
            <w:tcW w:w="1432" w:type="pct"/>
            <w:shd w:val="clear" w:color="auto" w:fill="auto"/>
            <w:vAlign w:val="center"/>
          </w:tcPr>
          <w:p w14:paraId="7BB220BA" w14:textId="77777777" w:rsidR="00620A75" w:rsidRPr="00620A75" w:rsidRDefault="00620A75" w:rsidP="00620A75">
            <w:pPr>
              <w:spacing w:before="20" w:after="20"/>
              <w:ind w:left="-66" w:right="-56"/>
              <w:jc w:val="center"/>
              <w:rPr>
                <w:rFonts w:ascii="Arial" w:hAnsi="Arial" w:cs="Arial"/>
                <w:noProof/>
                <w:sz w:val="22"/>
                <w:szCs w:val="22"/>
                <w:lang w:val="bs-Latn-BA"/>
              </w:rPr>
            </w:pPr>
            <w:r w:rsidRPr="00620A75">
              <w:rPr>
                <w:rFonts w:ascii="Arial" w:hAnsi="Arial" w:cs="Arial"/>
                <w:noProof/>
                <w:sz w:val="22"/>
                <w:szCs w:val="22"/>
                <w:lang w:val="bs-Latn-BA"/>
              </w:rPr>
              <w:t>Temperatura i vlažnost zraka, atmosferski pritisak, brzina i smjer vjetra i nivo buke</w:t>
            </w:r>
          </w:p>
        </w:tc>
        <w:tc>
          <w:tcPr>
            <w:tcW w:w="1265" w:type="pct"/>
            <w:shd w:val="clear" w:color="auto" w:fill="auto"/>
          </w:tcPr>
          <w:p w14:paraId="7B9E6E76"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Bukomjer: Bruel &amp; Kjaer 2250-4189</w:t>
            </w:r>
          </w:p>
          <w:p w14:paraId="08009E7B"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Kalibrator: Bruel &amp; Kjaer 4231</w:t>
            </w:r>
          </w:p>
        </w:tc>
        <w:tc>
          <w:tcPr>
            <w:tcW w:w="1409" w:type="pct"/>
            <w:shd w:val="clear" w:color="auto" w:fill="auto"/>
            <w:vAlign w:val="center"/>
          </w:tcPr>
          <w:p w14:paraId="1ACC80AB"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1x godišnje u ovlaštenom laboratoriju</w:t>
            </w:r>
          </w:p>
          <w:p w14:paraId="3270EB80"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Provjera bukomjera prije svakog mjerenja</w:t>
            </w:r>
          </w:p>
        </w:tc>
      </w:tr>
    </w:tbl>
    <w:p w14:paraId="02879821"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B-6 Ekstraktorska stanica u pogonu Koksara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31"/>
        <w:gridCol w:w="2738"/>
        <w:gridCol w:w="1261"/>
        <w:gridCol w:w="1174"/>
        <w:gridCol w:w="2723"/>
      </w:tblGrid>
      <w:tr w:rsidR="00620A75" w:rsidRPr="00620A75" w14:paraId="41007768" w14:textId="77777777" w:rsidTr="00620A75">
        <w:tc>
          <w:tcPr>
            <w:tcW w:w="899" w:type="pct"/>
            <w:shd w:val="clear" w:color="auto" w:fill="D9E2F3" w:themeFill="accent5" w:themeFillTint="33"/>
            <w:vAlign w:val="center"/>
          </w:tcPr>
          <w:p w14:paraId="26E3D646" w14:textId="77777777" w:rsidR="00620A75" w:rsidRPr="00620A75" w:rsidRDefault="00620A75" w:rsidP="00620A75">
            <w:pPr>
              <w:spacing w:before="20" w:after="2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422" w:type="pct"/>
            <w:shd w:val="clear" w:color="auto" w:fill="D9E2F3" w:themeFill="accent5" w:themeFillTint="33"/>
            <w:vAlign w:val="center"/>
          </w:tcPr>
          <w:p w14:paraId="0D9FFC53"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655" w:type="pct"/>
            <w:shd w:val="clear" w:color="auto" w:fill="D9E2F3" w:themeFill="accent5" w:themeFillTint="33"/>
            <w:vAlign w:val="center"/>
          </w:tcPr>
          <w:p w14:paraId="4D9FABCE" w14:textId="77777777" w:rsidR="00620A75" w:rsidRPr="00620A75" w:rsidRDefault="00620A75" w:rsidP="00620A75">
            <w:pPr>
              <w:spacing w:before="20" w:after="20"/>
              <w:ind w:left="-93" w:right="-115"/>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610" w:type="pct"/>
            <w:shd w:val="clear" w:color="auto" w:fill="D9E2F3" w:themeFill="accent5" w:themeFillTint="33"/>
            <w:vAlign w:val="center"/>
          </w:tcPr>
          <w:p w14:paraId="018EEBC3" w14:textId="77777777" w:rsidR="00620A75" w:rsidRPr="00620A75" w:rsidRDefault="00620A75" w:rsidP="00620A75">
            <w:pPr>
              <w:spacing w:before="20" w:after="20"/>
              <w:ind w:left="-138" w:right="-105"/>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414" w:type="pct"/>
            <w:shd w:val="clear" w:color="auto" w:fill="D9E2F3" w:themeFill="accent5" w:themeFillTint="33"/>
            <w:vAlign w:val="center"/>
          </w:tcPr>
          <w:p w14:paraId="62F736DC" w14:textId="77777777" w:rsidR="00620A75" w:rsidRPr="00620A75" w:rsidRDefault="00620A75" w:rsidP="00620A75">
            <w:pPr>
              <w:spacing w:before="20" w:after="20"/>
              <w:ind w:left="-107" w:right="-126"/>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2363AE79" w14:textId="77777777" w:rsidTr="00620A75">
        <w:tc>
          <w:tcPr>
            <w:tcW w:w="899" w:type="pct"/>
            <w:shd w:val="clear" w:color="auto" w:fill="D9E2F3" w:themeFill="accent5" w:themeFillTint="33"/>
            <w:vAlign w:val="center"/>
          </w:tcPr>
          <w:p w14:paraId="49F19BC9" w14:textId="77777777" w:rsidR="00620A75" w:rsidRPr="00620A75" w:rsidRDefault="00620A75" w:rsidP="00620A75">
            <w:pPr>
              <w:spacing w:before="20" w:after="20"/>
              <w:ind w:left="-52" w:right="-96"/>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22" w:type="pct"/>
            <w:shd w:val="clear" w:color="auto" w:fill="auto"/>
            <w:vAlign w:val="center"/>
          </w:tcPr>
          <w:p w14:paraId="54F2410A" w14:textId="77777777" w:rsidR="00620A75" w:rsidRPr="00620A75" w:rsidRDefault="00620A75" w:rsidP="00620A75">
            <w:pPr>
              <w:spacing w:before="20" w:after="20"/>
              <w:ind w:right="-92"/>
              <w:jc w:val="center"/>
              <w:rPr>
                <w:rFonts w:ascii="Arial" w:hAnsi="Arial" w:cs="Arial"/>
                <w:noProof/>
                <w:sz w:val="22"/>
                <w:szCs w:val="22"/>
                <w:lang w:val="bs-Latn-BA"/>
              </w:rPr>
            </w:pPr>
            <w:r w:rsidRPr="00620A75">
              <w:rPr>
                <w:rFonts w:ascii="Arial" w:hAnsi="Arial" w:cs="Arial"/>
                <w:noProof/>
                <w:sz w:val="22"/>
                <w:szCs w:val="22"/>
                <w:lang w:val="bs-Latn-BA"/>
              </w:rPr>
              <w:t>Dio postrojenja je u zatvorenom objektu</w:t>
            </w:r>
          </w:p>
        </w:tc>
        <w:tc>
          <w:tcPr>
            <w:tcW w:w="655" w:type="pct"/>
            <w:shd w:val="clear" w:color="auto" w:fill="auto"/>
            <w:vAlign w:val="center"/>
          </w:tcPr>
          <w:p w14:paraId="6CB6005C"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610" w:type="pct"/>
            <w:shd w:val="clear" w:color="auto" w:fill="auto"/>
            <w:vAlign w:val="center"/>
          </w:tcPr>
          <w:p w14:paraId="1D38C08F"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1414" w:type="pct"/>
            <w:shd w:val="clear" w:color="auto" w:fill="auto"/>
            <w:vAlign w:val="center"/>
          </w:tcPr>
          <w:p w14:paraId="25400099" w14:textId="77777777" w:rsidR="00620A75" w:rsidRPr="00620A75" w:rsidRDefault="00620A75" w:rsidP="00620A75">
            <w:pPr>
              <w:spacing w:before="20" w:after="20"/>
              <w:ind w:left="-122" w:right="-126"/>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422916F9"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21"/>
        <w:gridCol w:w="2757"/>
        <w:gridCol w:w="2436"/>
        <w:gridCol w:w="2713"/>
      </w:tblGrid>
      <w:tr w:rsidR="00620A75" w:rsidRPr="00620A75" w14:paraId="43B74E5C" w14:textId="77777777" w:rsidTr="00620A75">
        <w:tc>
          <w:tcPr>
            <w:tcW w:w="894" w:type="pct"/>
            <w:shd w:val="clear" w:color="auto" w:fill="D9E2F3" w:themeFill="accent5" w:themeFillTint="33"/>
            <w:vAlign w:val="center"/>
          </w:tcPr>
          <w:p w14:paraId="3D631F15" w14:textId="77777777" w:rsidR="00620A75" w:rsidRPr="00620A75" w:rsidRDefault="00620A75" w:rsidP="00620A75">
            <w:pPr>
              <w:spacing w:before="20" w:after="20"/>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432" w:type="pct"/>
            <w:shd w:val="clear" w:color="auto" w:fill="D9E2F3" w:themeFill="accent5" w:themeFillTint="33"/>
            <w:vAlign w:val="center"/>
          </w:tcPr>
          <w:p w14:paraId="1EAC2D31" w14:textId="77777777" w:rsidR="00620A75" w:rsidRPr="00620A75" w:rsidRDefault="00620A75" w:rsidP="00620A75">
            <w:pPr>
              <w:spacing w:before="20" w:after="20"/>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265" w:type="pct"/>
            <w:shd w:val="clear" w:color="auto" w:fill="D9E2F3" w:themeFill="accent5" w:themeFillTint="33"/>
            <w:vAlign w:val="center"/>
          </w:tcPr>
          <w:p w14:paraId="4E4E6BFE" w14:textId="77777777" w:rsidR="00620A75" w:rsidRPr="00620A75" w:rsidRDefault="00620A75" w:rsidP="00620A75">
            <w:pPr>
              <w:spacing w:before="20" w:after="20"/>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409" w:type="pct"/>
            <w:shd w:val="clear" w:color="auto" w:fill="D9E2F3" w:themeFill="accent5" w:themeFillTint="33"/>
            <w:vAlign w:val="center"/>
          </w:tcPr>
          <w:p w14:paraId="3191DC25"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36ABB850" w14:textId="77777777" w:rsidTr="00620A75">
        <w:tc>
          <w:tcPr>
            <w:tcW w:w="894" w:type="pct"/>
            <w:shd w:val="clear" w:color="auto" w:fill="D9E2F3" w:themeFill="accent5" w:themeFillTint="33"/>
            <w:vAlign w:val="center"/>
          </w:tcPr>
          <w:p w14:paraId="6A45EDDF" w14:textId="77777777" w:rsidR="00620A75" w:rsidRPr="00620A75" w:rsidRDefault="00620A75" w:rsidP="00620A75">
            <w:pPr>
              <w:spacing w:before="20" w:after="20" w:line="276" w:lineRule="auto"/>
              <w:ind w:left="-45" w:right="-63"/>
              <w:jc w:val="both"/>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32" w:type="pct"/>
            <w:shd w:val="clear" w:color="auto" w:fill="auto"/>
            <w:vAlign w:val="center"/>
          </w:tcPr>
          <w:p w14:paraId="17C364AC" w14:textId="77777777" w:rsidR="00620A75" w:rsidRPr="00620A75" w:rsidRDefault="00620A75" w:rsidP="00620A75">
            <w:pPr>
              <w:spacing w:before="20" w:after="20"/>
              <w:ind w:left="-66" w:right="-56"/>
              <w:jc w:val="center"/>
              <w:rPr>
                <w:rFonts w:ascii="Arial" w:hAnsi="Arial" w:cs="Arial"/>
                <w:noProof/>
                <w:sz w:val="22"/>
                <w:szCs w:val="22"/>
                <w:lang w:val="bs-Latn-BA"/>
              </w:rPr>
            </w:pPr>
            <w:r w:rsidRPr="00620A75">
              <w:rPr>
                <w:rFonts w:ascii="Arial" w:hAnsi="Arial" w:cs="Arial"/>
                <w:noProof/>
                <w:sz w:val="22"/>
                <w:szCs w:val="22"/>
                <w:lang w:val="bs-Latn-BA"/>
              </w:rPr>
              <w:t>Temperatura i vlažnost zraka, atmosferski pritisak, brzina i smjer vjetra i nivo buke</w:t>
            </w:r>
          </w:p>
        </w:tc>
        <w:tc>
          <w:tcPr>
            <w:tcW w:w="1265" w:type="pct"/>
            <w:shd w:val="clear" w:color="auto" w:fill="auto"/>
          </w:tcPr>
          <w:p w14:paraId="3DF9DA19"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Bukomjer: Bruel &amp; Kjaer 2250-4189</w:t>
            </w:r>
          </w:p>
          <w:p w14:paraId="3530D317"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Kalibrator: Bruel &amp; Kjaer 4231</w:t>
            </w:r>
          </w:p>
        </w:tc>
        <w:tc>
          <w:tcPr>
            <w:tcW w:w="1409" w:type="pct"/>
            <w:shd w:val="clear" w:color="auto" w:fill="auto"/>
            <w:vAlign w:val="center"/>
          </w:tcPr>
          <w:p w14:paraId="2D1EE350"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1x godišnje u ovlaštenom laboratoriju</w:t>
            </w:r>
          </w:p>
          <w:p w14:paraId="15033242"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Provjera bukomjera prije svakog mjerenja</w:t>
            </w:r>
          </w:p>
        </w:tc>
      </w:tr>
    </w:tbl>
    <w:p w14:paraId="74CAA096" w14:textId="77777777" w:rsidR="00620A75" w:rsidRPr="00620A75" w:rsidRDefault="00620A75" w:rsidP="00620A75">
      <w:pPr>
        <w:ind w:left="142" w:right="-1771" w:hanging="142"/>
        <w:jc w:val="both"/>
        <w:rPr>
          <w:rFonts w:ascii="Arial" w:hAnsi="Arial" w:cs="Arial"/>
          <w:sz w:val="22"/>
          <w:szCs w:val="22"/>
          <w:lang w:val="bs-Latn-BA"/>
        </w:rPr>
      </w:pPr>
    </w:p>
    <w:p w14:paraId="1C7F9E4B"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B-7 Hladionik PS-6 u pogonu Koksara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31"/>
        <w:gridCol w:w="2738"/>
        <w:gridCol w:w="1261"/>
        <w:gridCol w:w="1174"/>
        <w:gridCol w:w="2723"/>
      </w:tblGrid>
      <w:tr w:rsidR="00620A75" w:rsidRPr="00620A75" w14:paraId="230757B6" w14:textId="77777777" w:rsidTr="00620A75">
        <w:tc>
          <w:tcPr>
            <w:tcW w:w="899" w:type="pct"/>
            <w:shd w:val="clear" w:color="auto" w:fill="D9E2F3" w:themeFill="accent5" w:themeFillTint="33"/>
            <w:vAlign w:val="center"/>
          </w:tcPr>
          <w:p w14:paraId="66E86A33" w14:textId="77777777" w:rsidR="00620A75" w:rsidRPr="00620A75" w:rsidRDefault="00620A75" w:rsidP="00620A75">
            <w:pPr>
              <w:spacing w:before="20" w:after="2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422" w:type="pct"/>
            <w:shd w:val="clear" w:color="auto" w:fill="D9E2F3" w:themeFill="accent5" w:themeFillTint="33"/>
            <w:vAlign w:val="center"/>
          </w:tcPr>
          <w:p w14:paraId="7D3F2740"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655" w:type="pct"/>
            <w:shd w:val="clear" w:color="auto" w:fill="D9E2F3" w:themeFill="accent5" w:themeFillTint="33"/>
            <w:vAlign w:val="center"/>
          </w:tcPr>
          <w:p w14:paraId="7AD1C4B2" w14:textId="77777777" w:rsidR="00620A75" w:rsidRPr="00620A75" w:rsidRDefault="00620A75" w:rsidP="00620A75">
            <w:pPr>
              <w:spacing w:before="20" w:after="20"/>
              <w:ind w:left="-93" w:right="-115"/>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610" w:type="pct"/>
            <w:shd w:val="clear" w:color="auto" w:fill="D9E2F3" w:themeFill="accent5" w:themeFillTint="33"/>
            <w:vAlign w:val="center"/>
          </w:tcPr>
          <w:p w14:paraId="5C73EA02" w14:textId="77777777" w:rsidR="00620A75" w:rsidRPr="00620A75" w:rsidRDefault="00620A75" w:rsidP="00620A75">
            <w:pPr>
              <w:spacing w:before="20" w:after="20"/>
              <w:ind w:left="-138" w:right="-105"/>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414" w:type="pct"/>
            <w:shd w:val="clear" w:color="auto" w:fill="D9E2F3" w:themeFill="accent5" w:themeFillTint="33"/>
            <w:vAlign w:val="center"/>
          </w:tcPr>
          <w:p w14:paraId="65E5269E" w14:textId="77777777" w:rsidR="00620A75" w:rsidRPr="00620A75" w:rsidRDefault="00620A75" w:rsidP="00620A75">
            <w:pPr>
              <w:spacing w:before="20" w:after="20"/>
              <w:ind w:left="-107" w:right="-126"/>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55C250B4" w14:textId="77777777" w:rsidTr="00620A75">
        <w:tc>
          <w:tcPr>
            <w:tcW w:w="899" w:type="pct"/>
            <w:shd w:val="clear" w:color="auto" w:fill="D9E2F3" w:themeFill="accent5" w:themeFillTint="33"/>
            <w:vAlign w:val="center"/>
          </w:tcPr>
          <w:p w14:paraId="6BBCB290" w14:textId="77777777" w:rsidR="00620A75" w:rsidRPr="00620A75" w:rsidRDefault="00620A75" w:rsidP="00620A75">
            <w:pPr>
              <w:spacing w:before="20" w:after="20"/>
              <w:ind w:left="-52" w:right="-96"/>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22" w:type="pct"/>
            <w:shd w:val="clear" w:color="auto" w:fill="auto"/>
            <w:vAlign w:val="center"/>
          </w:tcPr>
          <w:p w14:paraId="411B2929" w14:textId="77777777" w:rsidR="00620A75" w:rsidRPr="00620A75" w:rsidRDefault="00620A75" w:rsidP="00620A75">
            <w:pPr>
              <w:spacing w:before="20" w:after="20"/>
              <w:ind w:right="-92"/>
              <w:jc w:val="center"/>
              <w:rPr>
                <w:rFonts w:ascii="Arial" w:hAnsi="Arial" w:cs="Arial"/>
                <w:noProof/>
                <w:sz w:val="22"/>
                <w:szCs w:val="22"/>
                <w:lang w:val="bs-Latn-BA"/>
              </w:rPr>
            </w:pPr>
            <w:r w:rsidRPr="00620A75">
              <w:rPr>
                <w:rFonts w:ascii="Arial" w:hAnsi="Arial" w:cs="Arial"/>
                <w:noProof/>
                <w:sz w:val="22"/>
                <w:szCs w:val="22"/>
                <w:lang w:val="bs-Latn-BA"/>
              </w:rPr>
              <w:t>-</w:t>
            </w:r>
          </w:p>
        </w:tc>
        <w:tc>
          <w:tcPr>
            <w:tcW w:w="655" w:type="pct"/>
            <w:shd w:val="clear" w:color="auto" w:fill="auto"/>
            <w:vAlign w:val="center"/>
          </w:tcPr>
          <w:p w14:paraId="4A06E4A2"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610" w:type="pct"/>
            <w:shd w:val="clear" w:color="auto" w:fill="auto"/>
            <w:vAlign w:val="center"/>
          </w:tcPr>
          <w:p w14:paraId="057DF36C"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1414" w:type="pct"/>
            <w:shd w:val="clear" w:color="auto" w:fill="auto"/>
            <w:vAlign w:val="center"/>
          </w:tcPr>
          <w:p w14:paraId="4BF01E2C" w14:textId="77777777" w:rsidR="00620A75" w:rsidRPr="00620A75" w:rsidRDefault="00620A75" w:rsidP="00620A75">
            <w:pPr>
              <w:spacing w:before="20" w:after="20"/>
              <w:ind w:left="-122" w:right="-126"/>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1A9EF79D"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21"/>
        <w:gridCol w:w="2757"/>
        <w:gridCol w:w="2436"/>
        <w:gridCol w:w="2713"/>
      </w:tblGrid>
      <w:tr w:rsidR="00620A75" w:rsidRPr="00620A75" w14:paraId="0B14BD2E" w14:textId="77777777" w:rsidTr="00620A75">
        <w:tc>
          <w:tcPr>
            <w:tcW w:w="894" w:type="pct"/>
            <w:shd w:val="clear" w:color="auto" w:fill="D9E2F3" w:themeFill="accent5" w:themeFillTint="33"/>
            <w:vAlign w:val="center"/>
          </w:tcPr>
          <w:p w14:paraId="5F8DFCED" w14:textId="77777777" w:rsidR="00620A75" w:rsidRPr="00620A75" w:rsidRDefault="00620A75" w:rsidP="00620A75">
            <w:pPr>
              <w:spacing w:before="20" w:after="20"/>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432" w:type="pct"/>
            <w:shd w:val="clear" w:color="auto" w:fill="D9E2F3" w:themeFill="accent5" w:themeFillTint="33"/>
            <w:vAlign w:val="center"/>
          </w:tcPr>
          <w:p w14:paraId="652D0775" w14:textId="77777777" w:rsidR="00620A75" w:rsidRPr="00620A75" w:rsidRDefault="00620A75" w:rsidP="00620A75">
            <w:pPr>
              <w:spacing w:before="20" w:after="20"/>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265" w:type="pct"/>
            <w:shd w:val="clear" w:color="auto" w:fill="D9E2F3" w:themeFill="accent5" w:themeFillTint="33"/>
            <w:vAlign w:val="center"/>
          </w:tcPr>
          <w:p w14:paraId="0B83FAE9" w14:textId="77777777" w:rsidR="00620A75" w:rsidRPr="00620A75" w:rsidRDefault="00620A75" w:rsidP="00620A75">
            <w:pPr>
              <w:spacing w:before="20" w:after="20"/>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409" w:type="pct"/>
            <w:shd w:val="clear" w:color="auto" w:fill="D9E2F3" w:themeFill="accent5" w:themeFillTint="33"/>
            <w:vAlign w:val="center"/>
          </w:tcPr>
          <w:p w14:paraId="613D633B"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49A7EA90" w14:textId="77777777" w:rsidTr="00620A75">
        <w:tc>
          <w:tcPr>
            <w:tcW w:w="894" w:type="pct"/>
            <w:shd w:val="clear" w:color="auto" w:fill="D9E2F3" w:themeFill="accent5" w:themeFillTint="33"/>
            <w:vAlign w:val="center"/>
          </w:tcPr>
          <w:p w14:paraId="35AA5305" w14:textId="77777777" w:rsidR="00620A75" w:rsidRPr="00620A75" w:rsidRDefault="00620A75" w:rsidP="00620A75">
            <w:pPr>
              <w:spacing w:before="20" w:after="20" w:line="276" w:lineRule="auto"/>
              <w:ind w:left="-45" w:right="-63"/>
              <w:jc w:val="both"/>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32" w:type="pct"/>
            <w:shd w:val="clear" w:color="auto" w:fill="auto"/>
            <w:vAlign w:val="center"/>
          </w:tcPr>
          <w:p w14:paraId="623FC154" w14:textId="77777777" w:rsidR="00620A75" w:rsidRPr="00620A75" w:rsidRDefault="00620A75" w:rsidP="00620A75">
            <w:pPr>
              <w:spacing w:before="20" w:after="20"/>
              <w:ind w:left="-66" w:right="-56"/>
              <w:jc w:val="center"/>
              <w:rPr>
                <w:rFonts w:ascii="Arial" w:hAnsi="Arial" w:cs="Arial"/>
                <w:noProof/>
                <w:sz w:val="22"/>
                <w:szCs w:val="22"/>
                <w:lang w:val="bs-Latn-BA"/>
              </w:rPr>
            </w:pPr>
            <w:r w:rsidRPr="00620A75">
              <w:rPr>
                <w:rFonts w:ascii="Arial" w:hAnsi="Arial" w:cs="Arial"/>
                <w:noProof/>
                <w:sz w:val="22"/>
                <w:szCs w:val="22"/>
                <w:lang w:val="bs-Latn-BA"/>
              </w:rPr>
              <w:t>Temperatura i vlažnost zraka, atmosferski pritisak, brzina i smjer vjetra i nivo buke</w:t>
            </w:r>
          </w:p>
        </w:tc>
        <w:tc>
          <w:tcPr>
            <w:tcW w:w="1265" w:type="pct"/>
            <w:shd w:val="clear" w:color="auto" w:fill="auto"/>
          </w:tcPr>
          <w:p w14:paraId="42E89D8A"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Bukomjer: Bruel &amp; Kjaer 2250-4189</w:t>
            </w:r>
          </w:p>
          <w:p w14:paraId="70F091CB"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Kalibrator: Bruel &amp; Kjaer 4231</w:t>
            </w:r>
          </w:p>
        </w:tc>
        <w:tc>
          <w:tcPr>
            <w:tcW w:w="1409" w:type="pct"/>
            <w:shd w:val="clear" w:color="auto" w:fill="auto"/>
            <w:vAlign w:val="center"/>
          </w:tcPr>
          <w:p w14:paraId="581610B5"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1x godišnje u ovlaštenom laboratoriju</w:t>
            </w:r>
          </w:p>
          <w:p w14:paraId="618BC240"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Provjera bukomjera prije svakog mjerenja</w:t>
            </w:r>
          </w:p>
        </w:tc>
      </w:tr>
    </w:tbl>
    <w:p w14:paraId="49DE83EF"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B-8 Skladište starog željeza u pogonu Čeličane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31"/>
        <w:gridCol w:w="2738"/>
        <w:gridCol w:w="1261"/>
        <w:gridCol w:w="1174"/>
        <w:gridCol w:w="2723"/>
      </w:tblGrid>
      <w:tr w:rsidR="00620A75" w:rsidRPr="00620A75" w14:paraId="66A12508" w14:textId="77777777" w:rsidTr="00620A75">
        <w:tc>
          <w:tcPr>
            <w:tcW w:w="899" w:type="pct"/>
            <w:shd w:val="clear" w:color="auto" w:fill="D9E2F3" w:themeFill="accent5" w:themeFillTint="33"/>
            <w:vAlign w:val="center"/>
          </w:tcPr>
          <w:p w14:paraId="787837B2" w14:textId="77777777" w:rsidR="00620A75" w:rsidRPr="00620A75" w:rsidRDefault="00620A75" w:rsidP="00620A75">
            <w:pPr>
              <w:spacing w:before="20" w:after="2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422" w:type="pct"/>
            <w:shd w:val="clear" w:color="auto" w:fill="D9E2F3" w:themeFill="accent5" w:themeFillTint="33"/>
            <w:vAlign w:val="center"/>
          </w:tcPr>
          <w:p w14:paraId="36FD99A2"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655" w:type="pct"/>
            <w:shd w:val="clear" w:color="auto" w:fill="D9E2F3" w:themeFill="accent5" w:themeFillTint="33"/>
            <w:vAlign w:val="center"/>
          </w:tcPr>
          <w:p w14:paraId="39FB99F8" w14:textId="77777777" w:rsidR="00620A75" w:rsidRPr="00620A75" w:rsidRDefault="00620A75" w:rsidP="00620A75">
            <w:pPr>
              <w:spacing w:before="20" w:after="20"/>
              <w:ind w:left="-93" w:right="-115"/>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610" w:type="pct"/>
            <w:shd w:val="clear" w:color="auto" w:fill="D9E2F3" w:themeFill="accent5" w:themeFillTint="33"/>
            <w:vAlign w:val="center"/>
          </w:tcPr>
          <w:p w14:paraId="044E88D4" w14:textId="77777777" w:rsidR="00620A75" w:rsidRPr="00620A75" w:rsidRDefault="00620A75" w:rsidP="00620A75">
            <w:pPr>
              <w:spacing w:before="20" w:after="20"/>
              <w:ind w:left="-138" w:right="-105"/>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414" w:type="pct"/>
            <w:shd w:val="clear" w:color="auto" w:fill="D9E2F3" w:themeFill="accent5" w:themeFillTint="33"/>
            <w:vAlign w:val="center"/>
          </w:tcPr>
          <w:p w14:paraId="53E3D64D" w14:textId="77777777" w:rsidR="00620A75" w:rsidRPr="00620A75" w:rsidRDefault="00620A75" w:rsidP="00620A75">
            <w:pPr>
              <w:spacing w:before="20" w:after="20"/>
              <w:ind w:left="-107" w:right="-126"/>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1A949C47" w14:textId="77777777" w:rsidTr="00620A75">
        <w:tc>
          <w:tcPr>
            <w:tcW w:w="899" w:type="pct"/>
            <w:shd w:val="clear" w:color="auto" w:fill="D9E2F3" w:themeFill="accent5" w:themeFillTint="33"/>
            <w:vAlign w:val="center"/>
          </w:tcPr>
          <w:p w14:paraId="4F1694AC" w14:textId="77777777" w:rsidR="00620A75" w:rsidRPr="00620A75" w:rsidRDefault="00620A75" w:rsidP="00620A75">
            <w:pPr>
              <w:spacing w:before="20" w:after="20"/>
              <w:ind w:left="-52" w:right="-96"/>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22" w:type="pct"/>
            <w:shd w:val="clear" w:color="auto" w:fill="auto"/>
            <w:vAlign w:val="center"/>
          </w:tcPr>
          <w:p w14:paraId="3052727C" w14:textId="77777777" w:rsidR="00620A75" w:rsidRPr="00620A75" w:rsidRDefault="00620A75" w:rsidP="00620A75">
            <w:pPr>
              <w:spacing w:before="20" w:after="20"/>
              <w:ind w:right="-92"/>
              <w:jc w:val="center"/>
              <w:rPr>
                <w:rFonts w:ascii="Arial" w:hAnsi="Arial" w:cs="Arial"/>
                <w:noProof/>
                <w:sz w:val="22"/>
                <w:szCs w:val="22"/>
                <w:lang w:val="bs-Latn-BA"/>
              </w:rPr>
            </w:pPr>
            <w:r w:rsidRPr="00620A75">
              <w:rPr>
                <w:rFonts w:ascii="Arial" w:hAnsi="Arial" w:cs="Arial"/>
                <w:noProof/>
                <w:sz w:val="22"/>
                <w:szCs w:val="22"/>
                <w:lang w:val="bs-Latn-BA"/>
              </w:rPr>
              <w:t>-</w:t>
            </w:r>
          </w:p>
        </w:tc>
        <w:tc>
          <w:tcPr>
            <w:tcW w:w="655" w:type="pct"/>
            <w:shd w:val="clear" w:color="auto" w:fill="auto"/>
            <w:vAlign w:val="center"/>
          </w:tcPr>
          <w:p w14:paraId="65FEDD61"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610" w:type="pct"/>
            <w:shd w:val="clear" w:color="auto" w:fill="auto"/>
            <w:vAlign w:val="center"/>
          </w:tcPr>
          <w:p w14:paraId="7D7FC660"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1414" w:type="pct"/>
            <w:shd w:val="clear" w:color="auto" w:fill="auto"/>
            <w:vAlign w:val="center"/>
          </w:tcPr>
          <w:p w14:paraId="29EA3F8C" w14:textId="77777777" w:rsidR="00620A75" w:rsidRPr="00620A75" w:rsidRDefault="00620A75" w:rsidP="00620A75">
            <w:pPr>
              <w:spacing w:before="20" w:after="20"/>
              <w:ind w:left="-122" w:right="-126"/>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523C0F08"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21"/>
        <w:gridCol w:w="2757"/>
        <w:gridCol w:w="2436"/>
        <w:gridCol w:w="2713"/>
      </w:tblGrid>
      <w:tr w:rsidR="00620A75" w:rsidRPr="00620A75" w14:paraId="35EEB032" w14:textId="77777777" w:rsidTr="00620A75">
        <w:tc>
          <w:tcPr>
            <w:tcW w:w="894" w:type="pct"/>
            <w:shd w:val="clear" w:color="auto" w:fill="D9E2F3" w:themeFill="accent5" w:themeFillTint="33"/>
            <w:vAlign w:val="center"/>
          </w:tcPr>
          <w:p w14:paraId="65198B6F" w14:textId="77777777" w:rsidR="00620A75" w:rsidRPr="00620A75" w:rsidRDefault="00620A75" w:rsidP="00620A75">
            <w:pPr>
              <w:spacing w:before="20" w:after="20"/>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432" w:type="pct"/>
            <w:shd w:val="clear" w:color="auto" w:fill="D9E2F3" w:themeFill="accent5" w:themeFillTint="33"/>
            <w:vAlign w:val="center"/>
          </w:tcPr>
          <w:p w14:paraId="2006FFE3" w14:textId="77777777" w:rsidR="00620A75" w:rsidRPr="00620A75" w:rsidRDefault="00620A75" w:rsidP="00620A75">
            <w:pPr>
              <w:spacing w:before="20" w:after="20"/>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265" w:type="pct"/>
            <w:shd w:val="clear" w:color="auto" w:fill="D9E2F3" w:themeFill="accent5" w:themeFillTint="33"/>
            <w:vAlign w:val="center"/>
          </w:tcPr>
          <w:p w14:paraId="479363C8" w14:textId="77777777" w:rsidR="00620A75" w:rsidRPr="00620A75" w:rsidRDefault="00620A75" w:rsidP="00620A75">
            <w:pPr>
              <w:spacing w:before="20" w:after="20"/>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409" w:type="pct"/>
            <w:shd w:val="clear" w:color="auto" w:fill="D9E2F3" w:themeFill="accent5" w:themeFillTint="33"/>
            <w:vAlign w:val="center"/>
          </w:tcPr>
          <w:p w14:paraId="7C67D1F5"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6793B479" w14:textId="77777777" w:rsidTr="00620A75">
        <w:tc>
          <w:tcPr>
            <w:tcW w:w="894" w:type="pct"/>
            <w:shd w:val="clear" w:color="auto" w:fill="D9E2F3" w:themeFill="accent5" w:themeFillTint="33"/>
            <w:vAlign w:val="center"/>
          </w:tcPr>
          <w:p w14:paraId="20EA4250" w14:textId="77777777" w:rsidR="00620A75" w:rsidRPr="00620A75" w:rsidRDefault="00620A75" w:rsidP="00620A75">
            <w:pPr>
              <w:spacing w:before="20" w:after="20" w:line="276" w:lineRule="auto"/>
              <w:ind w:left="-45" w:right="-63"/>
              <w:jc w:val="both"/>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32" w:type="pct"/>
            <w:shd w:val="clear" w:color="auto" w:fill="auto"/>
            <w:vAlign w:val="center"/>
          </w:tcPr>
          <w:p w14:paraId="55FEA9DD" w14:textId="77777777" w:rsidR="00620A75" w:rsidRPr="00620A75" w:rsidRDefault="00620A75" w:rsidP="00620A75">
            <w:pPr>
              <w:spacing w:before="20" w:after="20"/>
              <w:ind w:left="-66" w:right="-56"/>
              <w:jc w:val="center"/>
              <w:rPr>
                <w:rFonts w:ascii="Arial" w:hAnsi="Arial" w:cs="Arial"/>
                <w:noProof/>
                <w:sz w:val="22"/>
                <w:szCs w:val="22"/>
                <w:lang w:val="bs-Latn-BA"/>
              </w:rPr>
            </w:pPr>
            <w:r w:rsidRPr="00620A75">
              <w:rPr>
                <w:rFonts w:ascii="Arial" w:hAnsi="Arial" w:cs="Arial"/>
                <w:noProof/>
                <w:sz w:val="22"/>
                <w:szCs w:val="22"/>
                <w:lang w:val="bs-Latn-BA"/>
              </w:rPr>
              <w:t>Temperatura i vlažnost zraka, atmosferski pritisak, brzina i smjer vjetra i nivo buke</w:t>
            </w:r>
          </w:p>
        </w:tc>
        <w:tc>
          <w:tcPr>
            <w:tcW w:w="1265" w:type="pct"/>
            <w:shd w:val="clear" w:color="auto" w:fill="auto"/>
          </w:tcPr>
          <w:p w14:paraId="25C762F8"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Bukomjer: Bruel &amp; Kjaer 2250-4189</w:t>
            </w:r>
          </w:p>
          <w:p w14:paraId="6D2C9C35"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Kalibrator: Bruel &amp; Kjaer 4231</w:t>
            </w:r>
          </w:p>
        </w:tc>
        <w:tc>
          <w:tcPr>
            <w:tcW w:w="1409" w:type="pct"/>
            <w:shd w:val="clear" w:color="auto" w:fill="auto"/>
            <w:vAlign w:val="center"/>
          </w:tcPr>
          <w:p w14:paraId="63718E78"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1x godišnje u ovlaštenom laboratoriju</w:t>
            </w:r>
          </w:p>
          <w:p w14:paraId="16737D1E"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Provjera bukomjera prije svakog mjerenja</w:t>
            </w:r>
          </w:p>
        </w:tc>
      </w:tr>
    </w:tbl>
    <w:p w14:paraId="287F7839"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B-9 Mikseri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31"/>
        <w:gridCol w:w="2738"/>
        <w:gridCol w:w="1261"/>
        <w:gridCol w:w="1174"/>
        <w:gridCol w:w="2723"/>
      </w:tblGrid>
      <w:tr w:rsidR="00620A75" w:rsidRPr="00620A75" w14:paraId="2F81D586" w14:textId="77777777" w:rsidTr="00620A75">
        <w:tc>
          <w:tcPr>
            <w:tcW w:w="899" w:type="pct"/>
            <w:shd w:val="clear" w:color="auto" w:fill="D9E2F3" w:themeFill="accent5" w:themeFillTint="33"/>
            <w:vAlign w:val="center"/>
          </w:tcPr>
          <w:p w14:paraId="3D33FC9F" w14:textId="77777777" w:rsidR="00620A75" w:rsidRPr="00620A75" w:rsidRDefault="00620A75" w:rsidP="00620A75">
            <w:pPr>
              <w:spacing w:before="20" w:after="2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422" w:type="pct"/>
            <w:shd w:val="clear" w:color="auto" w:fill="D9E2F3" w:themeFill="accent5" w:themeFillTint="33"/>
            <w:vAlign w:val="center"/>
          </w:tcPr>
          <w:p w14:paraId="0E6F3868"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655" w:type="pct"/>
            <w:shd w:val="clear" w:color="auto" w:fill="D9E2F3" w:themeFill="accent5" w:themeFillTint="33"/>
            <w:vAlign w:val="center"/>
          </w:tcPr>
          <w:p w14:paraId="5BD39CAF" w14:textId="77777777" w:rsidR="00620A75" w:rsidRPr="00620A75" w:rsidRDefault="00620A75" w:rsidP="00620A75">
            <w:pPr>
              <w:spacing w:before="20" w:after="20"/>
              <w:ind w:left="-93" w:right="-115"/>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610" w:type="pct"/>
            <w:shd w:val="clear" w:color="auto" w:fill="D9E2F3" w:themeFill="accent5" w:themeFillTint="33"/>
            <w:vAlign w:val="center"/>
          </w:tcPr>
          <w:p w14:paraId="602EDA89" w14:textId="77777777" w:rsidR="00620A75" w:rsidRPr="00620A75" w:rsidRDefault="00620A75" w:rsidP="00620A75">
            <w:pPr>
              <w:spacing w:before="20" w:after="20"/>
              <w:ind w:left="-138" w:right="-105"/>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414" w:type="pct"/>
            <w:shd w:val="clear" w:color="auto" w:fill="D9E2F3" w:themeFill="accent5" w:themeFillTint="33"/>
            <w:vAlign w:val="center"/>
          </w:tcPr>
          <w:p w14:paraId="0082A85E" w14:textId="77777777" w:rsidR="00620A75" w:rsidRPr="00620A75" w:rsidRDefault="00620A75" w:rsidP="00620A75">
            <w:pPr>
              <w:spacing w:before="20" w:after="20"/>
              <w:ind w:left="-107" w:right="-126"/>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74777718" w14:textId="77777777" w:rsidTr="00620A75">
        <w:tc>
          <w:tcPr>
            <w:tcW w:w="899" w:type="pct"/>
            <w:shd w:val="clear" w:color="auto" w:fill="D9E2F3" w:themeFill="accent5" w:themeFillTint="33"/>
            <w:vAlign w:val="center"/>
          </w:tcPr>
          <w:p w14:paraId="22E93213" w14:textId="77777777" w:rsidR="00620A75" w:rsidRPr="00620A75" w:rsidRDefault="00620A75" w:rsidP="00620A75">
            <w:pPr>
              <w:spacing w:before="20" w:after="20"/>
              <w:ind w:left="-52" w:right="-96"/>
              <w:rPr>
                <w:rFonts w:ascii="Arial" w:hAnsi="Arial" w:cs="Arial"/>
                <w:noProof/>
                <w:sz w:val="22"/>
                <w:szCs w:val="22"/>
                <w:lang w:val="bs-Latn-BA"/>
              </w:rPr>
            </w:pPr>
            <w:r w:rsidRPr="00620A75">
              <w:rPr>
                <w:rFonts w:ascii="Arial" w:hAnsi="Arial" w:cs="Arial"/>
                <w:noProof/>
                <w:sz w:val="22"/>
                <w:szCs w:val="22"/>
                <w:lang w:val="bs-Latn-BA"/>
              </w:rPr>
              <w:lastRenderedPageBreak/>
              <w:t>Nivo buke: Leq, L1, L10, L90, Lmin, Lmax</w:t>
            </w:r>
          </w:p>
        </w:tc>
        <w:tc>
          <w:tcPr>
            <w:tcW w:w="1422" w:type="pct"/>
            <w:shd w:val="clear" w:color="auto" w:fill="auto"/>
            <w:vAlign w:val="center"/>
          </w:tcPr>
          <w:p w14:paraId="6732D150" w14:textId="77777777" w:rsidR="00620A75" w:rsidRPr="00620A75" w:rsidRDefault="00620A75" w:rsidP="00620A75">
            <w:pPr>
              <w:spacing w:before="20" w:after="20"/>
              <w:ind w:right="-92"/>
              <w:jc w:val="center"/>
              <w:rPr>
                <w:rFonts w:ascii="Arial" w:hAnsi="Arial" w:cs="Arial"/>
                <w:noProof/>
                <w:sz w:val="22"/>
                <w:szCs w:val="22"/>
                <w:lang w:val="bs-Latn-BA"/>
              </w:rPr>
            </w:pPr>
            <w:r w:rsidRPr="00620A75">
              <w:rPr>
                <w:rFonts w:ascii="Arial" w:hAnsi="Arial" w:cs="Arial"/>
                <w:noProof/>
                <w:sz w:val="22"/>
                <w:szCs w:val="22"/>
                <w:lang w:val="bs-Latn-BA"/>
              </w:rPr>
              <w:t>Dio postrojenja je u zatvorenom objektu</w:t>
            </w:r>
          </w:p>
        </w:tc>
        <w:tc>
          <w:tcPr>
            <w:tcW w:w="655" w:type="pct"/>
            <w:shd w:val="clear" w:color="auto" w:fill="auto"/>
            <w:vAlign w:val="center"/>
          </w:tcPr>
          <w:p w14:paraId="2394DA6B"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610" w:type="pct"/>
            <w:shd w:val="clear" w:color="auto" w:fill="auto"/>
            <w:vAlign w:val="center"/>
          </w:tcPr>
          <w:p w14:paraId="208C0FB1"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1414" w:type="pct"/>
            <w:shd w:val="clear" w:color="auto" w:fill="auto"/>
            <w:vAlign w:val="center"/>
          </w:tcPr>
          <w:p w14:paraId="3842C474" w14:textId="77777777" w:rsidR="00620A75" w:rsidRPr="00620A75" w:rsidRDefault="00620A75" w:rsidP="00620A75">
            <w:pPr>
              <w:spacing w:before="20" w:after="20"/>
              <w:ind w:left="-122" w:right="-126"/>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2620D592"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21"/>
        <w:gridCol w:w="2757"/>
        <w:gridCol w:w="2436"/>
        <w:gridCol w:w="2713"/>
      </w:tblGrid>
      <w:tr w:rsidR="00620A75" w:rsidRPr="00620A75" w14:paraId="7B340DCC" w14:textId="77777777" w:rsidTr="00620A75">
        <w:tc>
          <w:tcPr>
            <w:tcW w:w="894" w:type="pct"/>
            <w:shd w:val="clear" w:color="auto" w:fill="D9E2F3" w:themeFill="accent5" w:themeFillTint="33"/>
            <w:vAlign w:val="center"/>
          </w:tcPr>
          <w:p w14:paraId="54AE13A3" w14:textId="77777777" w:rsidR="00620A75" w:rsidRPr="00620A75" w:rsidRDefault="00620A75" w:rsidP="00620A75">
            <w:pPr>
              <w:spacing w:before="20" w:after="20"/>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432" w:type="pct"/>
            <w:shd w:val="clear" w:color="auto" w:fill="D9E2F3" w:themeFill="accent5" w:themeFillTint="33"/>
            <w:vAlign w:val="center"/>
          </w:tcPr>
          <w:p w14:paraId="353426A3" w14:textId="77777777" w:rsidR="00620A75" w:rsidRPr="00620A75" w:rsidRDefault="00620A75" w:rsidP="00620A75">
            <w:pPr>
              <w:spacing w:before="20" w:after="20"/>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265" w:type="pct"/>
            <w:shd w:val="clear" w:color="auto" w:fill="D9E2F3" w:themeFill="accent5" w:themeFillTint="33"/>
            <w:vAlign w:val="center"/>
          </w:tcPr>
          <w:p w14:paraId="2CBB0D90" w14:textId="77777777" w:rsidR="00620A75" w:rsidRPr="00620A75" w:rsidRDefault="00620A75" w:rsidP="00620A75">
            <w:pPr>
              <w:spacing w:before="20" w:after="20"/>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409" w:type="pct"/>
            <w:shd w:val="clear" w:color="auto" w:fill="D9E2F3" w:themeFill="accent5" w:themeFillTint="33"/>
            <w:vAlign w:val="center"/>
          </w:tcPr>
          <w:p w14:paraId="1F0418B1"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68360CF8" w14:textId="77777777" w:rsidTr="00620A75">
        <w:tc>
          <w:tcPr>
            <w:tcW w:w="894" w:type="pct"/>
            <w:shd w:val="clear" w:color="auto" w:fill="D9E2F3" w:themeFill="accent5" w:themeFillTint="33"/>
            <w:vAlign w:val="center"/>
          </w:tcPr>
          <w:p w14:paraId="1702409A" w14:textId="77777777" w:rsidR="00620A75" w:rsidRPr="00620A75" w:rsidRDefault="00620A75" w:rsidP="00620A75">
            <w:pPr>
              <w:spacing w:before="20" w:after="20" w:line="276" w:lineRule="auto"/>
              <w:ind w:left="-45" w:right="-63"/>
              <w:jc w:val="both"/>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32" w:type="pct"/>
            <w:shd w:val="clear" w:color="auto" w:fill="auto"/>
            <w:vAlign w:val="center"/>
          </w:tcPr>
          <w:p w14:paraId="4C75003A" w14:textId="77777777" w:rsidR="00620A75" w:rsidRPr="00620A75" w:rsidRDefault="00620A75" w:rsidP="00620A75">
            <w:pPr>
              <w:spacing w:before="20" w:after="20"/>
              <w:ind w:left="-66" w:right="-56"/>
              <w:jc w:val="center"/>
              <w:rPr>
                <w:rFonts w:ascii="Arial" w:hAnsi="Arial" w:cs="Arial"/>
                <w:noProof/>
                <w:sz w:val="22"/>
                <w:szCs w:val="22"/>
                <w:lang w:val="bs-Latn-BA"/>
              </w:rPr>
            </w:pPr>
            <w:r w:rsidRPr="00620A75">
              <w:rPr>
                <w:rFonts w:ascii="Arial" w:hAnsi="Arial" w:cs="Arial"/>
                <w:noProof/>
                <w:sz w:val="22"/>
                <w:szCs w:val="22"/>
                <w:lang w:val="bs-Latn-BA"/>
              </w:rPr>
              <w:t>Temperatura i vlažnost zraka, atmosferski pritisak, brzina i smjer vjetra i nivo buke</w:t>
            </w:r>
          </w:p>
        </w:tc>
        <w:tc>
          <w:tcPr>
            <w:tcW w:w="1265" w:type="pct"/>
            <w:shd w:val="clear" w:color="auto" w:fill="auto"/>
          </w:tcPr>
          <w:p w14:paraId="3F969852"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Bukomjer: Bruel &amp; Kjaer 2250-4189</w:t>
            </w:r>
          </w:p>
          <w:p w14:paraId="0F5E672C"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Kalibrator: Bruel &amp; Kjaer 4231</w:t>
            </w:r>
          </w:p>
        </w:tc>
        <w:tc>
          <w:tcPr>
            <w:tcW w:w="1409" w:type="pct"/>
            <w:shd w:val="clear" w:color="auto" w:fill="auto"/>
            <w:vAlign w:val="center"/>
          </w:tcPr>
          <w:p w14:paraId="33A8AD3F"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1x godišnje u ovlaštenom laboratoriju</w:t>
            </w:r>
          </w:p>
          <w:p w14:paraId="690B0E72"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Provjera bukomjera prije svakog mjerenja</w:t>
            </w:r>
          </w:p>
        </w:tc>
      </w:tr>
    </w:tbl>
    <w:p w14:paraId="18F344A6"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B-10 BOF Čeličana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31"/>
        <w:gridCol w:w="2738"/>
        <w:gridCol w:w="1261"/>
        <w:gridCol w:w="1174"/>
        <w:gridCol w:w="2723"/>
      </w:tblGrid>
      <w:tr w:rsidR="00620A75" w:rsidRPr="00620A75" w14:paraId="7AB2C95E" w14:textId="77777777" w:rsidTr="00620A75">
        <w:tc>
          <w:tcPr>
            <w:tcW w:w="899" w:type="pct"/>
            <w:shd w:val="clear" w:color="auto" w:fill="D9E2F3" w:themeFill="accent5" w:themeFillTint="33"/>
            <w:vAlign w:val="center"/>
          </w:tcPr>
          <w:p w14:paraId="479D62C1" w14:textId="77777777" w:rsidR="00620A75" w:rsidRPr="00620A75" w:rsidRDefault="00620A75" w:rsidP="00620A75">
            <w:pPr>
              <w:spacing w:before="20" w:after="2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422" w:type="pct"/>
            <w:shd w:val="clear" w:color="auto" w:fill="D9E2F3" w:themeFill="accent5" w:themeFillTint="33"/>
            <w:vAlign w:val="center"/>
          </w:tcPr>
          <w:p w14:paraId="7BE266C4"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655" w:type="pct"/>
            <w:shd w:val="clear" w:color="auto" w:fill="D9E2F3" w:themeFill="accent5" w:themeFillTint="33"/>
            <w:vAlign w:val="center"/>
          </w:tcPr>
          <w:p w14:paraId="378D798B" w14:textId="77777777" w:rsidR="00620A75" w:rsidRPr="00620A75" w:rsidRDefault="00620A75" w:rsidP="00620A75">
            <w:pPr>
              <w:spacing w:before="20" w:after="20"/>
              <w:ind w:left="-93" w:right="-115"/>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610" w:type="pct"/>
            <w:shd w:val="clear" w:color="auto" w:fill="D9E2F3" w:themeFill="accent5" w:themeFillTint="33"/>
            <w:vAlign w:val="center"/>
          </w:tcPr>
          <w:p w14:paraId="497CAB94" w14:textId="77777777" w:rsidR="00620A75" w:rsidRPr="00620A75" w:rsidRDefault="00620A75" w:rsidP="00620A75">
            <w:pPr>
              <w:spacing w:before="20" w:after="20"/>
              <w:ind w:left="-138" w:right="-105"/>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414" w:type="pct"/>
            <w:shd w:val="clear" w:color="auto" w:fill="D9E2F3" w:themeFill="accent5" w:themeFillTint="33"/>
            <w:vAlign w:val="center"/>
          </w:tcPr>
          <w:p w14:paraId="4ECF1DB0" w14:textId="77777777" w:rsidR="00620A75" w:rsidRPr="00620A75" w:rsidRDefault="00620A75" w:rsidP="00620A75">
            <w:pPr>
              <w:spacing w:before="20" w:after="20"/>
              <w:ind w:left="-107" w:right="-126"/>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07507A03" w14:textId="77777777" w:rsidTr="00620A75">
        <w:tc>
          <w:tcPr>
            <w:tcW w:w="899" w:type="pct"/>
            <w:shd w:val="clear" w:color="auto" w:fill="D9E2F3" w:themeFill="accent5" w:themeFillTint="33"/>
            <w:vAlign w:val="center"/>
          </w:tcPr>
          <w:p w14:paraId="37E41296" w14:textId="77777777" w:rsidR="00620A75" w:rsidRPr="00620A75" w:rsidRDefault="00620A75" w:rsidP="00620A75">
            <w:pPr>
              <w:spacing w:before="20" w:after="20"/>
              <w:ind w:left="-52" w:right="-96"/>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22" w:type="pct"/>
            <w:shd w:val="clear" w:color="auto" w:fill="auto"/>
            <w:vAlign w:val="center"/>
          </w:tcPr>
          <w:p w14:paraId="43A9CCA6" w14:textId="77777777" w:rsidR="00620A75" w:rsidRPr="00620A75" w:rsidRDefault="00620A75" w:rsidP="00620A75">
            <w:pPr>
              <w:spacing w:before="20" w:after="20"/>
              <w:ind w:right="-92"/>
              <w:jc w:val="center"/>
              <w:rPr>
                <w:rFonts w:ascii="Arial" w:hAnsi="Arial" w:cs="Arial"/>
                <w:noProof/>
                <w:sz w:val="22"/>
                <w:szCs w:val="22"/>
                <w:lang w:val="bs-Latn-BA"/>
              </w:rPr>
            </w:pPr>
            <w:r w:rsidRPr="00620A75">
              <w:rPr>
                <w:rFonts w:ascii="Arial" w:hAnsi="Arial" w:cs="Arial"/>
                <w:noProof/>
                <w:sz w:val="22"/>
                <w:szCs w:val="22"/>
                <w:lang w:val="bs-Latn-BA"/>
              </w:rPr>
              <w:t>Dio postrojenja je u zatvorenom objektu</w:t>
            </w:r>
          </w:p>
        </w:tc>
        <w:tc>
          <w:tcPr>
            <w:tcW w:w="655" w:type="pct"/>
            <w:shd w:val="clear" w:color="auto" w:fill="auto"/>
            <w:vAlign w:val="center"/>
          </w:tcPr>
          <w:p w14:paraId="641CD312"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610" w:type="pct"/>
            <w:shd w:val="clear" w:color="auto" w:fill="auto"/>
            <w:vAlign w:val="center"/>
          </w:tcPr>
          <w:p w14:paraId="40DA406A"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1414" w:type="pct"/>
            <w:shd w:val="clear" w:color="auto" w:fill="auto"/>
            <w:vAlign w:val="center"/>
          </w:tcPr>
          <w:p w14:paraId="0FE60B69" w14:textId="77777777" w:rsidR="00620A75" w:rsidRPr="00620A75" w:rsidRDefault="00620A75" w:rsidP="00620A75">
            <w:pPr>
              <w:spacing w:before="20" w:after="20"/>
              <w:ind w:left="-122" w:right="-126"/>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356587C7"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21"/>
        <w:gridCol w:w="2757"/>
        <w:gridCol w:w="2436"/>
        <w:gridCol w:w="2713"/>
      </w:tblGrid>
      <w:tr w:rsidR="00620A75" w:rsidRPr="00620A75" w14:paraId="7D7C1D66" w14:textId="77777777" w:rsidTr="00620A75">
        <w:tc>
          <w:tcPr>
            <w:tcW w:w="894" w:type="pct"/>
            <w:shd w:val="clear" w:color="auto" w:fill="D9E2F3" w:themeFill="accent5" w:themeFillTint="33"/>
            <w:vAlign w:val="center"/>
          </w:tcPr>
          <w:p w14:paraId="1316AA19" w14:textId="77777777" w:rsidR="00620A75" w:rsidRPr="00620A75" w:rsidRDefault="00620A75" w:rsidP="00620A75">
            <w:pPr>
              <w:spacing w:before="20" w:after="20"/>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432" w:type="pct"/>
            <w:shd w:val="clear" w:color="auto" w:fill="D9E2F3" w:themeFill="accent5" w:themeFillTint="33"/>
            <w:vAlign w:val="center"/>
          </w:tcPr>
          <w:p w14:paraId="67883B86" w14:textId="77777777" w:rsidR="00620A75" w:rsidRPr="00620A75" w:rsidRDefault="00620A75" w:rsidP="00620A75">
            <w:pPr>
              <w:spacing w:before="20" w:after="20"/>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265" w:type="pct"/>
            <w:shd w:val="clear" w:color="auto" w:fill="D9E2F3" w:themeFill="accent5" w:themeFillTint="33"/>
            <w:vAlign w:val="center"/>
          </w:tcPr>
          <w:p w14:paraId="70607797" w14:textId="77777777" w:rsidR="00620A75" w:rsidRPr="00620A75" w:rsidRDefault="00620A75" w:rsidP="00620A75">
            <w:pPr>
              <w:spacing w:before="20" w:after="20"/>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409" w:type="pct"/>
            <w:shd w:val="clear" w:color="auto" w:fill="D9E2F3" w:themeFill="accent5" w:themeFillTint="33"/>
            <w:vAlign w:val="center"/>
          </w:tcPr>
          <w:p w14:paraId="3FD8DBFC"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64BED62A" w14:textId="77777777" w:rsidTr="00620A75">
        <w:tc>
          <w:tcPr>
            <w:tcW w:w="894" w:type="pct"/>
            <w:shd w:val="clear" w:color="auto" w:fill="D9E2F3" w:themeFill="accent5" w:themeFillTint="33"/>
            <w:vAlign w:val="center"/>
          </w:tcPr>
          <w:p w14:paraId="1D80BD81" w14:textId="77777777" w:rsidR="00620A75" w:rsidRPr="00620A75" w:rsidRDefault="00620A75" w:rsidP="00620A75">
            <w:pPr>
              <w:spacing w:before="20" w:after="20" w:line="276" w:lineRule="auto"/>
              <w:ind w:left="-45" w:right="-63"/>
              <w:jc w:val="both"/>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32" w:type="pct"/>
            <w:shd w:val="clear" w:color="auto" w:fill="auto"/>
            <w:vAlign w:val="center"/>
          </w:tcPr>
          <w:p w14:paraId="6EF2C39E" w14:textId="77777777" w:rsidR="00620A75" w:rsidRPr="00620A75" w:rsidRDefault="00620A75" w:rsidP="00620A75">
            <w:pPr>
              <w:spacing w:before="20" w:after="20"/>
              <w:ind w:left="-66" w:right="-56"/>
              <w:jc w:val="center"/>
              <w:rPr>
                <w:rFonts w:ascii="Arial" w:hAnsi="Arial" w:cs="Arial"/>
                <w:noProof/>
                <w:sz w:val="22"/>
                <w:szCs w:val="22"/>
                <w:lang w:val="bs-Latn-BA"/>
              </w:rPr>
            </w:pPr>
            <w:r w:rsidRPr="00620A75">
              <w:rPr>
                <w:rFonts w:ascii="Arial" w:hAnsi="Arial" w:cs="Arial"/>
                <w:noProof/>
                <w:sz w:val="22"/>
                <w:szCs w:val="22"/>
                <w:lang w:val="bs-Latn-BA"/>
              </w:rPr>
              <w:t>Temperatura i vlažnost zraka, atmosferski pritisak, brzina i smjer vjetra i nivo buke</w:t>
            </w:r>
          </w:p>
        </w:tc>
        <w:tc>
          <w:tcPr>
            <w:tcW w:w="1265" w:type="pct"/>
            <w:shd w:val="clear" w:color="auto" w:fill="auto"/>
          </w:tcPr>
          <w:p w14:paraId="724788B8"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Bukomjer: Bruel &amp; Kjaer 2250-4189</w:t>
            </w:r>
          </w:p>
          <w:p w14:paraId="3D54F2A8"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Kalibrator: Bruel &amp; Kjaer 4231</w:t>
            </w:r>
          </w:p>
        </w:tc>
        <w:tc>
          <w:tcPr>
            <w:tcW w:w="1409" w:type="pct"/>
            <w:shd w:val="clear" w:color="auto" w:fill="auto"/>
            <w:vAlign w:val="center"/>
          </w:tcPr>
          <w:p w14:paraId="7EEDDB96"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1x godišnje u ovlaštenom laboratoriju</w:t>
            </w:r>
          </w:p>
          <w:p w14:paraId="060E116A"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Provjera bukomjera prije svakog mjerenja</w:t>
            </w:r>
          </w:p>
        </w:tc>
      </w:tr>
    </w:tbl>
    <w:p w14:paraId="082AEE1D"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B-11 Energokorpus u pogonu BOF Čeličana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31"/>
        <w:gridCol w:w="2738"/>
        <w:gridCol w:w="1261"/>
        <w:gridCol w:w="1174"/>
        <w:gridCol w:w="2723"/>
      </w:tblGrid>
      <w:tr w:rsidR="00620A75" w:rsidRPr="00620A75" w14:paraId="656EDC64" w14:textId="77777777" w:rsidTr="00620A75">
        <w:tc>
          <w:tcPr>
            <w:tcW w:w="899" w:type="pct"/>
            <w:shd w:val="clear" w:color="auto" w:fill="D9E2F3" w:themeFill="accent5" w:themeFillTint="33"/>
            <w:vAlign w:val="center"/>
          </w:tcPr>
          <w:p w14:paraId="71FD94BE" w14:textId="77777777" w:rsidR="00620A75" w:rsidRPr="00620A75" w:rsidRDefault="00620A75" w:rsidP="00620A75">
            <w:pPr>
              <w:spacing w:before="20" w:after="2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422" w:type="pct"/>
            <w:shd w:val="clear" w:color="auto" w:fill="D9E2F3" w:themeFill="accent5" w:themeFillTint="33"/>
            <w:vAlign w:val="center"/>
          </w:tcPr>
          <w:p w14:paraId="28401E6F"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655" w:type="pct"/>
            <w:shd w:val="clear" w:color="auto" w:fill="D9E2F3" w:themeFill="accent5" w:themeFillTint="33"/>
            <w:vAlign w:val="center"/>
          </w:tcPr>
          <w:p w14:paraId="3EDC40E5" w14:textId="77777777" w:rsidR="00620A75" w:rsidRPr="00620A75" w:rsidRDefault="00620A75" w:rsidP="00620A75">
            <w:pPr>
              <w:spacing w:before="20" w:after="20"/>
              <w:ind w:left="-93" w:right="-115"/>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610" w:type="pct"/>
            <w:shd w:val="clear" w:color="auto" w:fill="D9E2F3" w:themeFill="accent5" w:themeFillTint="33"/>
            <w:vAlign w:val="center"/>
          </w:tcPr>
          <w:p w14:paraId="22B2705A" w14:textId="77777777" w:rsidR="00620A75" w:rsidRPr="00620A75" w:rsidRDefault="00620A75" w:rsidP="00620A75">
            <w:pPr>
              <w:spacing w:before="20" w:after="20"/>
              <w:ind w:left="-138" w:right="-105"/>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414" w:type="pct"/>
            <w:shd w:val="clear" w:color="auto" w:fill="D9E2F3" w:themeFill="accent5" w:themeFillTint="33"/>
            <w:vAlign w:val="center"/>
          </w:tcPr>
          <w:p w14:paraId="328CFA66" w14:textId="77777777" w:rsidR="00620A75" w:rsidRPr="00620A75" w:rsidRDefault="00620A75" w:rsidP="00620A75">
            <w:pPr>
              <w:spacing w:before="20" w:after="20"/>
              <w:ind w:left="-107" w:right="-126"/>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3A1A901A" w14:textId="77777777" w:rsidTr="00620A75">
        <w:tc>
          <w:tcPr>
            <w:tcW w:w="899" w:type="pct"/>
            <w:shd w:val="clear" w:color="auto" w:fill="D9E2F3" w:themeFill="accent5" w:themeFillTint="33"/>
            <w:vAlign w:val="center"/>
          </w:tcPr>
          <w:p w14:paraId="6909D127" w14:textId="77777777" w:rsidR="00620A75" w:rsidRPr="00620A75" w:rsidRDefault="00620A75" w:rsidP="00620A75">
            <w:pPr>
              <w:spacing w:before="20" w:after="20"/>
              <w:ind w:left="-52" w:right="-96"/>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22" w:type="pct"/>
            <w:shd w:val="clear" w:color="auto" w:fill="auto"/>
            <w:vAlign w:val="center"/>
          </w:tcPr>
          <w:p w14:paraId="38A9A36E" w14:textId="77777777" w:rsidR="00620A75" w:rsidRPr="00620A75" w:rsidRDefault="00620A75" w:rsidP="00620A75">
            <w:pPr>
              <w:spacing w:before="20" w:after="20"/>
              <w:ind w:right="-92"/>
              <w:jc w:val="center"/>
              <w:rPr>
                <w:rFonts w:ascii="Arial" w:hAnsi="Arial" w:cs="Arial"/>
                <w:noProof/>
                <w:sz w:val="22"/>
                <w:szCs w:val="22"/>
                <w:lang w:val="bs-Latn-BA"/>
              </w:rPr>
            </w:pPr>
            <w:r w:rsidRPr="00620A75">
              <w:rPr>
                <w:rFonts w:ascii="Arial" w:hAnsi="Arial" w:cs="Arial"/>
                <w:noProof/>
                <w:sz w:val="22"/>
                <w:szCs w:val="22"/>
                <w:lang w:val="bs-Latn-BA"/>
              </w:rPr>
              <w:t>Prigušni ventili</w:t>
            </w:r>
          </w:p>
        </w:tc>
        <w:tc>
          <w:tcPr>
            <w:tcW w:w="655" w:type="pct"/>
            <w:shd w:val="clear" w:color="auto" w:fill="auto"/>
            <w:vAlign w:val="center"/>
          </w:tcPr>
          <w:p w14:paraId="5EEF79C4"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610" w:type="pct"/>
            <w:shd w:val="clear" w:color="auto" w:fill="auto"/>
            <w:vAlign w:val="center"/>
          </w:tcPr>
          <w:p w14:paraId="241F46FF"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1414" w:type="pct"/>
            <w:shd w:val="clear" w:color="auto" w:fill="auto"/>
            <w:vAlign w:val="center"/>
          </w:tcPr>
          <w:p w14:paraId="5EF3629A" w14:textId="77777777" w:rsidR="00620A75" w:rsidRPr="00620A75" w:rsidRDefault="00620A75" w:rsidP="00620A75">
            <w:pPr>
              <w:spacing w:before="20" w:after="20"/>
              <w:ind w:left="-122" w:right="-126"/>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28170D57"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21"/>
        <w:gridCol w:w="2757"/>
        <w:gridCol w:w="2436"/>
        <w:gridCol w:w="2713"/>
      </w:tblGrid>
      <w:tr w:rsidR="00620A75" w:rsidRPr="00620A75" w14:paraId="7C2FABC2" w14:textId="77777777" w:rsidTr="00620A75">
        <w:tc>
          <w:tcPr>
            <w:tcW w:w="894" w:type="pct"/>
            <w:shd w:val="clear" w:color="auto" w:fill="D9E2F3" w:themeFill="accent5" w:themeFillTint="33"/>
            <w:vAlign w:val="center"/>
          </w:tcPr>
          <w:p w14:paraId="1767788F" w14:textId="77777777" w:rsidR="00620A75" w:rsidRPr="00620A75" w:rsidRDefault="00620A75" w:rsidP="00620A75">
            <w:pPr>
              <w:spacing w:before="20" w:after="20"/>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432" w:type="pct"/>
            <w:shd w:val="clear" w:color="auto" w:fill="D9E2F3" w:themeFill="accent5" w:themeFillTint="33"/>
            <w:vAlign w:val="center"/>
          </w:tcPr>
          <w:p w14:paraId="7788B108" w14:textId="77777777" w:rsidR="00620A75" w:rsidRPr="00620A75" w:rsidRDefault="00620A75" w:rsidP="00620A75">
            <w:pPr>
              <w:spacing w:before="20" w:after="20"/>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265" w:type="pct"/>
            <w:shd w:val="clear" w:color="auto" w:fill="D9E2F3" w:themeFill="accent5" w:themeFillTint="33"/>
            <w:vAlign w:val="center"/>
          </w:tcPr>
          <w:p w14:paraId="51FC6AC1" w14:textId="77777777" w:rsidR="00620A75" w:rsidRPr="00620A75" w:rsidRDefault="00620A75" w:rsidP="00620A75">
            <w:pPr>
              <w:spacing w:before="20" w:after="20"/>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409" w:type="pct"/>
            <w:shd w:val="clear" w:color="auto" w:fill="D9E2F3" w:themeFill="accent5" w:themeFillTint="33"/>
            <w:vAlign w:val="center"/>
          </w:tcPr>
          <w:p w14:paraId="5B9848DA"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021AED70" w14:textId="77777777" w:rsidTr="00620A75">
        <w:tc>
          <w:tcPr>
            <w:tcW w:w="894" w:type="pct"/>
            <w:shd w:val="clear" w:color="auto" w:fill="D9E2F3" w:themeFill="accent5" w:themeFillTint="33"/>
            <w:vAlign w:val="center"/>
          </w:tcPr>
          <w:p w14:paraId="4BDD2624" w14:textId="77777777" w:rsidR="00620A75" w:rsidRPr="00620A75" w:rsidRDefault="00620A75" w:rsidP="00620A75">
            <w:pPr>
              <w:spacing w:before="20" w:after="20" w:line="276" w:lineRule="auto"/>
              <w:ind w:left="-45" w:right="-63"/>
              <w:jc w:val="both"/>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32" w:type="pct"/>
            <w:shd w:val="clear" w:color="auto" w:fill="auto"/>
            <w:vAlign w:val="center"/>
          </w:tcPr>
          <w:p w14:paraId="7E0D05DF" w14:textId="77777777" w:rsidR="00620A75" w:rsidRPr="00620A75" w:rsidRDefault="00620A75" w:rsidP="00620A75">
            <w:pPr>
              <w:spacing w:before="20" w:after="20"/>
              <w:ind w:left="-66" w:right="-56"/>
              <w:jc w:val="center"/>
              <w:rPr>
                <w:rFonts w:ascii="Arial" w:hAnsi="Arial" w:cs="Arial"/>
                <w:noProof/>
                <w:sz w:val="22"/>
                <w:szCs w:val="22"/>
                <w:lang w:val="bs-Latn-BA"/>
              </w:rPr>
            </w:pPr>
            <w:r w:rsidRPr="00620A75">
              <w:rPr>
                <w:rFonts w:ascii="Arial" w:hAnsi="Arial" w:cs="Arial"/>
                <w:noProof/>
                <w:sz w:val="22"/>
                <w:szCs w:val="22"/>
                <w:lang w:val="bs-Latn-BA"/>
              </w:rPr>
              <w:t>Temperatura i vlažnost zraka, atmosferski pritisak, brzina i smjer vjetra i nivo buke</w:t>
            </w:r>
          </w:p>
        </w:tc>
        <w:tc>
          <w:tcPr>
            <w:tcW w:w="1265" w:type="pct"/>
            <w:shd w:val="clear" w:color="auto" w:fill="auto"/>
          </w:tcPr>
          <w:p w14:paraId="54A73133"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Bukomjer: Bruel &amp; Kjaer 2250-4189</w:t>
            </w:r>
          </w:p>
          <w:p w14:paraId="2D174EAA"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Kalibrator: Bruel &amp; Kjaer 4231</w:t>
            </w:r>
          </w:p>
        </w:tc>
        <w:tc>
          <w:tcPr>
            <w:tcW w:w="1409" w:type="pct"/>
            <w:shd w:val="clear" w:color="auto" w:fill="auto"/>
            <w:vAlign w:val="center"/>
          </w:tcPr>
          <w:p w14:paraId="7231A121"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1x godišnje u ovlaštenom laboratoriju</w:t>
            </w:r>
          </w:p>
          <w:p w14:paraId="74FF52DD"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Provjera bukomjera prije svakog mjerenja</w:t>
            </w:r>
          </w:p>
        </w:tc>
      </w:tr>
    </w:tbl>
    <w:p w14:paraId="5E138C9F"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B-12 Žična pruga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31"/>
        <w:gridCol w:w="2738"/>
        <w:gridCol w:w="1261"/>
        <w:gridCol w:w="1174"/>
        <w:gridCol w:w="2723"/>
      </w:tblGrid>
      <w:tr w:rsidR="00620A75" w:rsidRPr="00620A75" w14:paraId="5F656E05" w14:textId="77777777" w:rsidTr="00620A75">
        <w:tc>
          <w:tcPr>
            <w:tcW w:w="899" w:type="pct"/>
            <w:shd w:val="clear" w:color="auto" w:fill="D9E2F3" w:themeFill="accent5" w:themeFillTint="33"/>
            <w:vAlign w:val="center"/>
          </w:tcPr>
          <w:p w14:paraId="2F068CAD" w14:textId="77777777" w:rsidR="00620A75" w:rsidRPr="00620A75" w:rsidRDefault="00620A75" w:rsidP="00620A75">
            <w:pPr>
              <w:spacing w:before="20" w:after="2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422" w:type="pct"/>
            <w:shd w:val="clear" w:color="auto" w:fill="D9E2F3" w:themeFill="accent5" w:themeFillTint="33"/>
            <w:vAlign w:val="center"/>
          </w:tcPr>
          <w:p w14:paraId="294F9C52"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655" w:type="pct"/>
            <w:shd w:val="clear" w:color="auto" w:fill="D9E2F3" w:themeFill="accent5" w:themeFillTint="33"/>
            <w:vAlign w:val="center"/>
          </w:tcPr>
          <w:p w14:paraId="6E2CB699" w14:textId="77777777" w:rsidR="00620A75" w:rsidRPr="00620A75" w:rsidRDefault="00620A75" w:rsidP="00620A75">
            <w:pPr>
              <w:spacing w:before="20" w:after="20"/>
              <w:ind w:left="-93" w:right="-115"/>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610" w:type="pct"/>
            <w:shd w:val="clear" w:color="auto" w:fill="D9E2F3" w:themeFill="accent5" w:themeFillTint="33"/>
            <w:vAlign w:val="center"/>
          </w:tcPr>
          <w:p w14:paraId="4466105B" w14:textId="77777777" w:rsidR="00620A75" w:rsidRPr="00620A75" w:rsidRDefault="00620A75" w:rsidP="00620A75">
            <w:pPr>
              <w:spacing w:before="20" w:after="20"/>
              <w:ind w:left="-138" w:right="-105"/>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414" w:type="pct"/>
            <w:shd w:val="clear" w:color="auto" w:fill="D9E2F3" w:themeFill="accent5" w:themeFillTint="33"/>
            <w:vAlign w:val="center"/>
          </w:tcPr>
          <w:p w14:paraId="1A8E47CE" w14:textId="77777777" w:rsidR="00620A75" w:rsidRPr="00620A75" w:rsidRDefault="00620A75" w:rsidP="00620A75">
            <w:pPr>
              <w:spacing w:before="20" w:after="20"/>
              <w:ind w:left="-107" w:right="-126"/>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4A33473E" w14:textId="77777777" w:rsidTr="00620A75">
        <w:tc>
          <w:tcPr>
            <w:tcW w:w="899" w:type="pct"/>
            <w:shd w:val="clear" w:color="auto" w:fill="D9E2F3" w:themeFill="accent5" w:themeFillTint="33"/>
            <w:vAlign w:val="center"/>
          </w:tcPr>
          <w:p w14:paraId="513A9AE5" w14:textId="77777777" w:rsidR="00620A75" w:rsidRPr="00620A75" w:rsidRDefault="00620A75" w:rsidP="00620A75">
            <w:pPr>
              <w:spacing w:before="20" w:after="20"/>
              <w:ind w:left="-52" w:right="-96"/>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22" w:type="pct"/>
            <w:shd w:val="clear" w:color="auto" w:fill="auto"/>
            <w:vAlign w:val="center"/>
          </w:tcPr>
          <w:p w14:paraId="50551E4E" w14:textId="77777777" w:rsidR="00620A75" w:rsidRPr="00620A75" w:rsidRDefault="00620A75" w:rsidP="00620A75">
            <w:pPr>
              <w:spacing w:before="20" w:after="20"/>
              <w:ind w:right="-92"/>
              <w:jc w:val="center"/>
              <w:rPr>
                <w:rFonts w:ascii="Arial" w:hAnsi="Arial" w:cs="Arial"/>
                <w:noProof/>
                <w:sz w:val="22"/>
                <w:szCs w:val="22"/>
                <w:lang w:val="bs-Latn-BA"/>
              </w:rPr>
            </w:pPr>
            <w:r w:rsidRPr="00620A75">
              <w:rPr>
                <w:rFonts w:ascii="Arial" w:hAnsi="Arial" w:cs="Arial"/>
                <w:noProof/>
                <w:sz w:val="22"/>
                <w:szCs w:val="22"/>
                <w:lang w:val="bs-Latn-BA"/>
              </w:rPr>
              <w:t>Radni strojevi su u zatvorenom objektu</w:t>
            </w:r>
          </w:p>
        </w:tc>
        <w:tc>
          <w:tcPr>
            <w:tcW w:w="655" w:type="pct"/>
            <w:shd w:val="clear" w:color="auto" w:fill="auto"/>
            <w:vAlign w:val="center"/>
          </w:tcPr>
          <w:p w14:paraId="6C786B61"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610" w:type="pct"/>
            <w:shd w:val="clear" w:color="auto" w:fill="auto"/>
            <w:vAlign w:val="center"/>
          </w:tcPr>
          <w:p w14:paraId="62BC484B"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1414" w:type="pct"/>
            <w:shd w:val="clear" w:color="auto" w:fill="auto"/>
            <w:vAlign w:val="center"/>
          </w:tcPr>
          <w:p w14:paraId="6C2E605A" w14:textId="77777777" w:rsidR="00620A75" w:rsidRPr="00620A75" w:rsidRDefault="00620A75" w:rsidP="00620A75">
            <w:pPr>
              <w:spacing w:before="20" w:after="20"/>
              <w:ind w:left="-122" w:right="-126"/>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2C40FAC1"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21"/>
        <w:gridCol w:w="2757"/>
        <w:gridCol w:w="2436"/>
        <w:gridCol w:w="2713"/>
      </w:tblGrid>
      <w:tr w:rsidR="00620A75" w:rsidRPr="00620A75" w14:paraId="502F93E1" w14:textId="77777777" w:rsidTr="00620A75">
        <w:tc>
          <w:tcPr>
            <w:tcW w:w="894" w:type="pct"/>
            <w:shd w:val="clear" w:color="auto" w:fill="D9E2F3" w:themeFill="accent5" w:themeFillTint="33"/>
            <w:vAlign w:val="center"/>
          </w:tcPr>
          <w:p w14:paraId="53E080CC" w14:textId="77777777" w:rsidR="00620A75" w:rsidRPr="00620A75" w:rsidRDefault="00620A75" w:rsidP="00620A75">
            <w:pPr>
              <w:spacing w:before="20" w:after="20"/>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432" w:type="pct"/>
            <w:shd w:val="clear" w:color="auto" w:fill="D9E2F3" w:themeFill="accent5" w:themeFillTint="33"/>
            <w:vAlign w:val="center"/>
          </w:tcPr>
          <w:p w14:paraId="66BA0546" w14:textId="77777777" w:rsidR="00620A75" w:rsidRPr="00620A75" w:rsidRDefault="00620A75" w:rsidP="00620A75">
            <w:pPr>
              <w:spacing w:before="20" w:after="20"/>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265" w:type="pct"/>
            <w:shd w:val="clear" w:color="auto" w:fill="D9E2F3" w:themeFill="accent5" w:themeFillTint="33"/>
            <w:vAlign w:val="center"/>
          </w:tcPr>
          <w:p w14:paraId="09692F3E" w14:textId="77777777" w:rsidR="00620A75" w:rsidRPr="00620A75" w:rsidRDefault="00620A75" w:rsidP="00620A75">
            <w:pPr>
              <w:spacing w:before="20" w:after="20"/>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409" w:type="pct"/>
            <w:shd w:val="clear" w:color="auto" w:fill="D9E2F3" w:themeFill="accent5" w:themeFillTint="33"/>
            <w:vAlign w:val="center"/>
          </w:tcPr>
          <w:p w14:paraId="234604B7"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657D125C" w14:textId="77777777" w:rsidTr="00620A75">
        <w:tc>
          <w:tcPr>
            <w:tcW w:w="894" w:type="pct"/>
            <w:shd w:val="clear" w:color="auto" w:fill="D9E2F3" w:themeFill="accent5" w:themeFillTint="33"/>
            <w:vAlign w:val="center"/>
          </w:tcPr>
          <w:p w14:paraId="4C490FCE" w14:textId="77777777" w:rsidR="00620A75" w:rsidRPr="00620A75" w:rsidRDefault="00620A75" w:rsidP="00620A75">
            <w:pPr>
              <w:spacing w:before="20" w:after="20" w:line="276" w:lineRule="auto"/>
              <w:ind w:left="-45" w:right="-63"/>
              <w:jc w:val="both"/>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32" w:type="pct"/>
            <w:shd w:val="clear" w:color="auto" w:fill="auto"/>
            <w:vAlign w:val="center"/>
          </w:tcPr>
          <w:p w14:paraId="29F02F59" w14:textId="77777777" w:rsidR="00620A75" w:rsidRPr="00620A75" w:rsidRDefault="00620A75" w:rsidP="00620A75">
            <w:pPr>
              <w:spacing w:before="20" w:after="20"/>
              <w:ind w:left="-66" w:right="-56"/>
              <w:jc w:val="center"/>
              <w:rPr>
                <w:rFonts w:ascii="Arial" w:hAnsi="Arial" w:cs="Arial"/>
                <w:noProof/>
                <w:sz w:val="22"/>
                <w:szCs w:val="22"/>
                <w:lang w:val="bs-Latn-BA"/>
              </w:rPr>
            </w:pPr>
            <w:r w:rsidRPr="00620A75">
              <w:rPr>
                <w:rFonts w:ascii="Arial" w:hAnsi="Arial" w:cs="Arial"/>
                <w:noProof/>
                <w:sz w:val="22"/>
                <w:szCs w:val="22"/>
                <w:lang w:val="bs-Latn-BA"/>
              </w:rPr>
              <w:t xml:space="preserve">Temperatura i vlažnost zraka, atmosferski pritisak, </w:t>
            </w:r>
            <w:r w:rsidRPr="00620A75">
              <w:rPr>
                <w:rFonts w:ascii="Arial" w:hAnsi="Arial" w:cs="Arial"/>
                <w:noProof/>
                <w:sz w:val="22"/>
                <w:szCs w:val="22"/>
                <w:lang w:val="bs-Latn-BA"/>
              </w:rPr>
              <w:lastRenderedPageBreak/>
              <w:t>brzina i smjer vjetra i nivo buke</w:t>
            </w:r>
          </w:p>
        </w:tc>
        <w:tc>
          <w:tcPr>
            <w:tcW w:w="1265" w:type="pct"/>
            <w:shd w:val="clear" w:color="auto" w:fill="auto"/>
          </w:tcPr>
          <w:p w14:paraId="7E55372E"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lastRenderedPageBreak/>
              <w:t>Bukomjer: Bruel &amp; Kjaer 2250-4189</w:t>
            </w:r>
          </w:p>
          <w:p w14:paraId="2632D55A"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lastRenderedPageBreak/>
              <w:t>Kalibrator: Bruel &amp; Kjaer 4231</w:t>
            </w:r>
          </w:p>
        </w:tc>
        <w:tc>
          <w:tcPr>
            <w:tcW w:w="1409" w:type="pct"/>
            <w:shd w:val="clear" w:color="auto" w:fill="auto"/>
            <w:vAlign w:val="center"/>
          </w:tcPr>
          <w:p w14:paraId="072F9811"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lastRenderedPageBreak/>
              <w:t>1x godišnje u ovlaštenom laboratoriju</w:t>
            </w:r>
          </w:p>
          <w:p w14:paraId="47E98AC2"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lastRenderedPageBreak/>
              <w:t>Provjera bukomjera prije svakog mjerenja</w:t>
            </w:r>
          </w:p>
        </w:tc>
      </w:tr>
    </w:tbl>
    <w:p w14:paraId="0A36441E"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lastRenderedPageBreak/>
        <w:t xml:space="preserve">Referentni broj emisionog mjesta: </w:t>
      </w:r>
      <w:r w:rsidRPr="00620A75">
        <w:rPr>
          <w:rFonts w:ascii="Arial" w:hAnsi="Arial" w:cs="Arial"/>
          <w:b/>
          <w:noProof/>
          <w:sz w:val="22"/>
          <w:szCs w:val="22"/>
          <w:lang w:val="bs-Latn-BA"/>
        </w:rPr>
        <w:t>B-13 Skladište gotove robe u pogonu Valjaonice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31"/>
        <w:gridCol w:w="2738"/>
        <w:gridCol w:w="1261"/>
        <w:gridCol w:w="1174"/>
        <w:gridCol w:w="2723"/>
      </w:tblGrid>
      <w:tr w:rsidR="00620A75" w:rsidRPr="00620A75" w14:paraId="3B6BD2E6" w14:textId="77777777" w:rsidTr="00620A75">
        <w:tc>
          <w:tcPr>
            <w:tcW w:w="899" w:type="pct"/>
            <w:shd w:val="clear" w:color="auto" w:fill="D9E2F3" w:themeFill="accent5" w:themeFillTint="33"/>
            <w:vAlign w:val="center"/>
          </w:tcPr>
          <w:p w14:paraId="5EDFED91" w14:textId="77777777" w:rsidR="00620A75" w:rsidRPr="00620A75" w:rsidRDefault="00620A75" w:rsidP="00620A75">
            <w:pPr>
              <w:spacing w:before="20" w:after="2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422" w:type="pct"/>
            <w:shd w:val="clear" w:color="auto" w:fill="D9E2F3" w:themeFill="accent5" w:themeFillTint="33"/>
            <w:vAlign w:val="center"/>
          </w:tcPr>
          <w:p w14:paraId="4FA9B622"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655" w:type="pct"/>
            <w:shd w:val="clear" w:color="auto" w:fill="D9E2F3" w:themeFill="accent5" w:themeFillTint="33"/>
            <w:vAlign w:val="center"/>
          </w:tcPr>
          <w:p w14:paraId="3CBD03C1" w14:textId="77777777" w:rsidR="00620A75" w:rsidRPr="00620A75" w:rsidRDefault="00620A75" w:rsidP="00620A75">
            <w:pPr>
              <w:spacing w:before="20" w:after="20"/>
              <w:ind w:left="-93" w:right="-115"/>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610" w:type="pct"/>
            <w:shd w:val="clear" w:color="auto" w:fill="D9E2F3" w:themeFill="accent5" w:themeFillTint="33"/>
            <w:vAlign w:val="center"/>
          </w:tcPr>
          <w:p w14:paraId="3A45CEF1" w14:textId="77777777" w:rsidR="00620A75" w:rsidRPr="00620A75" w:rsidRDefault="00620A75" w:rsidP="00620A75">
            <w:pPr>
              <w:spacing w:before="20" w:after="20"/>
              <w:ind w:left="-138" w:right="-105"/>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414" w:type="pct"/>
            <w:shd w:val="clear" w:color="auto" w:fill="D9E2F3" w:themeFill="accent5" w:themeFillTint="33"/>
            <w:vAlign w:val="center"/>
          </w:tcPr>
          <w:p w14:paraId="2320C680" w14:textId="77777777" w:rsidR="00620A75" w:rsidRPr="00620A75" w:rsidRDefault="00620A75" w:rsidP="00620A75">
            <w:pPr>
              <w:spacing w:before="20" w:after="20"/>
              <w:ind w:left="-107" w:right="-126"/>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05A727BA" w14:textId="77777777" w:rsidTr="00620A75">
        <w:tc>
          <w:tcPr>
            <w:tcW w:w="899" w:type="pct"/>
            <w:shd w:val="clear" w:color="auto" w:fill="D9E2F3" w:themeFill="accent5" w:themeFillTint="33"/>
            <w:vAlign w:val="center"/>
          </w:tcPr>
          <w:p w14:paraId="32869673" w14:textId="77777777" w:rsidR="00620A75" w:rsidRPr="00620A75" w:rsidRDefault="00620A75" w:rsidP="00620A75">
            <w:pPr>
              <w:spacing w:before="20" w:after="20"/>
              <w:ind w:left="-52" w:right="-96"/>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22" w:type="pct"/>
            <w:shd w:val="clear" w:color="auto" w:fill="auto"/>
            <w:vAlign w:val="center"/>
          </w:tcPr>
          <w:p w14:paraId="70468BE5" w14:textId="77777777" w:rsidR="00620A75" w:rsidRPr="00620A75" w:rsidRDefault="00620A75" w:rsidP="00620A75">
            <w:pPr>
              <w:spacing w:before="20" w:after="20"/>
              <w:ind w:right="-92"/>
              <w:jc w:val="center"/>
              <w:rPr>
                <w:rFonts w:ascii="Arial" w:hAnsi="Arial" w:cs="Arial"/>
                <w:noProof/>
                <w:sz w:val="22"/>
                <w:szCs w:val="22"/>
                <w:lang w:val="bs-Latn-BA"/>
              </w:rPr>
            </w:pPr>
            <w:r w:rsidRPr="00620A75">
              <w:rPr>
                <w:rFonts w:ascii="Arial" w:hAnsi="Arial" w:cs="Arial"/>
                <w:noProof/>
                <w:sz w:val="22"/>
                <w:szCs w:val="22"/>
                <w:lang w:val="bs-Latn-BA"/>
              </w:rPr>
              <w:t>Skladište je u zatvorenom objektu</w:t>
            </w:r>
          </w:p>
        </w:tc>
        <w:tc>
          <w:tcPr>
            <w:tcW w:w="655" w:type="pct"/>
            <w:shd w:val="clear" w:color="auto" w:fill="auto"/>
            <w:vAlign w:val="center"/>
          </w:tcPr>
          <w:p w14:paraId="5D71D364"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610" w:type="pct"/>
            <w:shd w:val="clear" w:color="auto" w:fill="auto"/>
            <w:vAlign w:val="center"/>
          </w:tcPr>
          <w:p w14:paraId="72C77F43"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1414" w:type="pct"/>
            <w:shd w:val="clear" w:color="auto" w:fill="auto"/>
            <w:vAlign w:val="center"/>
          </w:tcPr>
          <w:p w14:paraId="6A6A28AB" w14:textId="77777777" w:rsidR="00620A75" w:rsidRPr="00620A75" w:rsidRDefault="00620A75" w:rsidP="00620A75">
            <w:pPr>
              <w:spacing w:before="20" w:after="20"/>
              <w:ind w:left="-122" w:right="-126"/>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78ABCADB"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21"/>
        <w:gridCol w:w="2757"/>
        <w:gridCol w:w="2436"/>
        <w:gridCol w:w="2713"/>
      </w:tblGrid>
      <w:tr w:rsidR="00620A75" w:rsidRPr="00620A75" w14:paraId="39F52136" w14:textId="77777777" w:rsidTr="00620A75">
        <w:tc>
          <w:tcPr>
            <w:tcW w:w="894" w:type="pct"/>
            <w:shd w:val="clear" w:color="auto" w:fill="D9E2F3" w:themeFill="accent5" w:themeFillTint="33"/>
            <w:vAlign w:val="center"/>
          </w:tcPr>
          <w:p w14:paraId="71922DEA" w14:textId="77777777" w:rsidR="00620A75" w:rsidRPr="00620A75" w:rsidRDefault="00620A75" w:rsidP="00620A75">
            <w:pPr>
              <w:spacing w:before="20" w:after="20"/>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432" w:type="pct"/>
            <w:shd w:val="clear" w:color="auto" w:fill="D9E2F3" w:themeFill="accent5" w:themeFillTint="33"/>
            <w:vAlign w:val="center"/>
          </w:tcPr>
          <w:p w14:paraId="0FF85BAD" w14:textId="77777777" w:rsidR="00620A75" w:rsidRPr="00620A75" w:rsidRDefault="00620A75" w:rsidP="00620A75">
            <w:pPr>
              <w:spacing w:before="20" w:after="20"/>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265" w:type="pct"/>
            <w:shd w:val="clear" w:color="auto" w:fill="D9E2F3" w:themeFill="accent5" w:themeFillTint="33"/>
            <w:vAlign w:val="center"/>
          </w:tcPr>
          <w:p w14:paraId="45E1C474" w14:textId="77777777" w:rsidR="00620A75" w:rsidRPr="00620A75" w:rsidRDefault="00620A75" w:rsidP="00620A75">
            <w:pPr>
              <w:spacing w:before="20" w:after="20"/>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409" w:type="pct"/>
            <w:shd w:val="clear" w:color="auto" w:fill="D9E2F3" w:themeFill="accent5" w:themeFillTint="33"/>
            <w:vAlign w:val="center"/>
          </w:tcPr>
          <w:p w14:paraId="013A705C"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147872F5" w14:textId="77777777" w:rsidTr="00620A75">
        <w:tc>
          <w:tcPr>
            <w:tcW w:w="894" w:type="pct"/>
            <w:shd w:val="clear" w:color="auto" w:fill="D9E2F3" w:themeFill="accent5" w:themeFillTint="33"/>
            <w:vAlign w:val="center"/>
          </w:tcPr>
          <w:p w14:paraId="0C07D968" w14:textId="77777777" w:rsidR="00620A75" w:rsidRPr="00620A75" w:rsidRDefault="00620A75" w:rsidP="00620A75">
            <w:pPr>
              <w:spacing w:before="20" w:after="20" w:line="276" w:lineRule="auto"/>
              <w:ind w:left="-45" w:right="-63"/>
              <w:jc w:val="both"/>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32" w:type="pct"/>
            <w:shd w:val="clear" w:color="auto" w:fill="auto"/>
            <w:vAlign w:val="center"/>
          </w:tcPr>
          <w:p w14:paraId="242C1FFB" w14:textId="77777777" w:rsidR="00620A75" w:rsidRPr="00620A75" w:rsidRDefault="00620A75" w:rsidP="00620A75">
            <w:pPr>
              <w:spacing w:before="20" w:after="20"/>
              <w:ind w:left="-66" w:right="-56"/>
              <w:jc w:val="center"/>
              <w:rPr>
                <w:rFonts w:ascii="Arial" w:hAnsi="Arial" w:cs="Arial"/>
                <w:noProof/>
                <w:sz w:val="22"/>
                <w:szCs w:val="22"/>
                <w:lang w:val="bs-Latn-BA"/>
              </w:rPr>
            </w:pPr>
            <w:r w:rsidRPr="00620A75">
              <w:rPr>
                <w:rFonts w:ascii="Arial" w:hAnsi="Arial" w:cs="Arial"/>
                <w:noProof/>
                <w:sz w:val="22"/>
                <w:szCs w:val="22"/>
                <w:lang w:val="bs-Latn-BA"/>
              </w:rPr>
              <w:t>Temperatura i vlažnost zraka, atmosferski pritisak, brzina i smjer vjetra i nivo buke</w:t>
            </w:r>
          </w:p>
        </w:tc>
        <w:tc>
          <w:tcPr>
            <w:tcW w:w="1265" w:type="pct"/>
            <w:shd w:val="clear" w:color="auto" w:fill="auto"/>
          </w:tcPr>
          <w:p w14:paraId="4BD3B8AC"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Bukomjer: Bruel &amp; Kjaer 2250-4189</w:t>
            </w:r>
          </w:p>
          <w:p w14:paraId="14608C2F"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Kalibrator: Bruel &amp; Kjaer 4231</w:t>
            </w:r>
          </w:p>
        </w:tc>
        <w:tc>
          <w:tcPr>
            <w:tcW w:w="1409" w:type="pct"/>
            <w:shd w:val="clear" w:color="auto" w:fill="auto"/>
            <w:vAlign w:val="center"/>
          </w:tcPr>
          <w:p w14:paraId="56EE978D"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1x godišnje u ovlaštenom laboratoriju</w:t>
            </w:r>
          </w:p>
          <w:p w14:paraId="1A38EA12"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Provjera bukomjera prije svakog mjerenja</w:t>
            </w:r>
          </w:p>
        </w:tc>
      </w:tr>
    </w:tbl>
    <w:p w14:paraId="6BDEE03E"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B-14 Sitna pruga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31"/>
        <w:gridCol w:w="2738"/>
        <w:gridCol w:w="1261"/>
        <w:gridCol w:w="1174"/>
        <w:gridCol w:w="2723"/>
      </w:tblGrid>
      <w:tr w:rsidR="00620A75" w:rsidRPr="00620A75" w14:paraId="2B7E47C0" w14:textId="77777777" w:rsidTr="00620A75">
        <w:tc>
          <w:tcPr>
            <w:tcW w:w="899" w:type="pct"/>
            <w:shd w:val="clear" w:color="auto" w:fill="D9E2F3" w:themeFill="accent5" w:themeFillTint="33"/>
            <w:vAlign w:val="center"/>
          </w:tcPr>
          <w:p w14:paraId="604D900D" w14:textId="77777777" w:rsidR="00620A75" w:rsidRPr="00620A75" w:rsidRDefault="00620A75" w:rsidP="00620A75">
            <w:pPr>
              <w:spacing w:before="20" w:after="2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422" w:type="pct"/>
            <w:shd w:val="clear" w:color="auto" w:fill="D9E2F3" w:themeFill="accent5" w:themeFillTint="33"/>
            <w:vAlign w:val="center"/>
          </w:tcPr>
          <w:p w14:paraId="1A9C215C"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655" w:type="pct"/>
            <w:shd w:val="clear" w:color="auto" w:fill="D9E2F3" w:themeFill="accent5" w:themeFillTint="33"/>
            <w:vAlign w:val="center"/>
          </w:tcPr>
          <w:p w14:paraId="72B889B4" w14:textId="77777777" w:rsidR="00620A75" w:rsidRPr="00620A75" w:rsidRDefault="00620A75" w:rsidP="00620A75">
            <w:pPr>
              <w:spacing w:before="20" w:after="20"/>
              <w:ind w:left="-93" w:right="-115"/>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610" w:type="pct"/>
            <w:shd w:val="clear" w:color="auto" w:fill="D9E2F3" w:themeFill="accent5" w:themeFillTint="33"/>
            <w:vAlign w:val="center"/>
          </w:tcPr>
          <w:p w14:paraId="2C87C2F1" w14:textId="77777777" w:rsidR="00620A75" w:rsidRPr="00620A75" w:rsidRDefault="00620A75" w:rsidP="00620A75">
            <w:pPr>
              <w:spacing w:before="20" w:after="20"/>
              <w:ind w:left="-138" w:right="-105"/>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414" w:type="pct"/>
            <w:shd w:val="clear" w:color="auto" w:fill="D9E2F3" w:themeFill="accent5" w:themeFillTint="33"/>
            <w:vAlign w:val="center"/>
          </w:tcPr>
          <w:p w14:paraId="6F4E5776" w14:textId="77777777" w:rsidR="00620A75" w:rsidRPr="00620A75" w:rsidRDefault="00620A75" w:rsidP="00620A75">
            <w:pPr>
              <w:spacing w:before="20" w:after="20"/>
              <w:ind w:left="-107" w:right="-126"/>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6174091B" w14:textId="77777777" w:rsidTr="00620A75">
        <w:tc>
          <w:tcPr>
            <w:tcW w:w="899" w:type="pct"/>
            <w:shd w:val="clear" w:color="auto" w:fill="D9E2F3" w:themeFill="accent5" w:themeFillTint="33"/>
            <w:vAlign w:val="center"/>
          </w:tcPr>
          <w:p w14:paraId="26934A39" w14:textId="77777777" w:rsidR="00620A75" w:rsidRPr="00620A75" w:rsidRDefault="00620A75" w:rsidP="00620A75">
            <w:pPr>
              <w:spacing w:before="20" w:after="20"/>
              <w:ind w:left="-52" w:right="-96"/>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22" w:type="pct"/>
            <w:shd w:val="clear" w:color="auto" w:fill="auto"/>
            <w:vAlign w:val="center"/>
          </w:tcPr>
          <w:p w14:paraId="7B932C65" w14:textId="77777777" w:rsidR="00620A75" w:rsidRPr="00620A75" w:rsidRDefault="00620A75" w:rsidP="00620A75">
            <w:pPr>
              <w:spacing w:before="20" w:after="20"/>
              <w:ind w:right="-92"/>
              <w:jc w:val="center"/>
              <w:rPr>
                <w:rFonts w:ascii="Arial" w:hAnsi="Arial" w:cs="Arial"/>
                <w:noProof/>
                <w:sz w:val="22"/>
                <w:szCs w:val="22"/>
                <w:lang w:val="bs-Latn-BA"/>
              </w:rPr>
            </w:pPr>
            <w:r w:rsidRPr="00620A75">
              <w:rPr>
                <w:rFonts w:ascii="Arial" w:hAnsi="Arial" w:cs="Arial"/>
                <w:noProof/>
                <w:sz w:val="22"/>
                <w:szCs w:val="22"/>
                <w:lang w:val="bs-Latn-BA"/>
              </w:rPr>
              <w:t>Radni strojevi su u zatvorenom objektu</w:t>
            </w:r>
          </w:p>
        </w:tc>
        <w:tc>
          <w:tcPr>
            <w:tcW w:w="655" w:type="pct"/>
            <w:shd w:val="clear" w:color="auto" w:fill="auto"/>
            <w:vAlign w:val="center"/>
          </w:tcPr>
          <w:p w14:paraId="581B07AA"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610" w:type="pct"/>
            <w:shd w:val="clear" w:color="auto" w:fill="auto"/>
            <w:vAlign w:val="center"/>
          </w:tcPr>
          <w:p w14:paraId="2001F108"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1414" w:type="pct"/>
            <w:shd w:val="clear" w:color="auto" w:fill="auto"/>
            <w:vAlign w:val="center"/>
          </w:tcPr>
          <w:p w14:paraId="05888572" w14:textId="77777777" w:rsidR="00620A75" w:rsidRPr="00620A75" w:rsidRDefault="00620A75" w:rsidP="00620A75">
            <w:pPr>
              <w:spacing w:before="20" w:after="20"/>
              <w:ind w:left="-122" w:right="-126"/>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3B8E2E78"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21"/>
        <w:gridCol w:w="2757"/>
        <w:gridCol w:w="2436"/>
        <w:gridCol w:w="2713"/>
      </w:tblGrid>
      <w:tr w:rsidR="00620A75" w:rsidRPr="00620A75" w14:paraId="767EACE9" w14:textId="77777777" w:rsidTr="00620A75">
        <w:tc>
          <w:tcPr>
            <w:tcW w:w="894" w:type="pct"/>
            <w:shd w:val="clear" w:color="auto" w:fill="D9E2F3" w:themeFill="accent5" w:themeFillTint="33"/>
            <w:vAlign w:val="center"/>
          </w:tcPr>
          <w:p w14:paraId="58998D61" w14:textId="77777777" w:rsidR="00620A75" w:rsidRPr="00620A75" w:rsidRDefault="00620A75" w:rsidP="00620A75">
            <w:pPr>
              <w:spacing w:before="20" w:after="20"/>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432" w:type="pct"/>
            <w:shd w:val="clear" w:color="auto" w:fill="D9E2F3" w:themeFill="accent5" w:themeFillTint="33"/>
            <w:vAlign w:val="center"/>
          </w:tcPr>
          <w:p w14:paraId="15D1AFA3" w14:textId="77777777" w:rsidR="00620A75" w:rsidRPr="00620A75" w:rsidRDefault="00620A75" w:rsidP="00620A75">
            <w:pPr>
              <w:spacing w:before="20" w:after="20"/>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265" w:type="pct"/>
            <w:shd w:val="clear" w:color="auto" w:fill="D9E2F3" w:themeFill="accent5" w:themeFillTint="33"/>
            <w:vAlign w:val="center"/>
          </w:tcPr>
          <w:p w14:paraId="284BBB2F" w14:textId="77777777" w:rsidR="00620A75" w:rsidRPr="00620A75" w:rsidRDefault="00620A75" w:rsidP="00620A75">
            <w:pPr>
              <w:spacing w:before="20" w:after="20"/>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409" w:type="pct"/>
            <w:shd w:val="clear" w:color="auto" w:fill="D9E2F3" w:themeFill="accent5" w:themeFillTint="33"/>
            <w:vAlign w:val="center"/>
          </w:tcPr>
          <w:p w14:paraId="7C58D209"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03653448" w14:textId="77777777" w:rsidTr="00620A75">
        <w:tc>
          <w:tcPr>
            <w:tcW w:w="894" w:type="pct"/>
            <w:shd w:val="clear" w:color="auto" w:fill="D9E2F3" w:themeFill="accent5" w:themeFillTint="33"/>
            <w:vAlign w:val="center"/>
          </w:tcPr>
          <w:p w14:paraId="74BC5A68" w14:textId="77777777" w:rsidR="00620A75" w:rsidRPr="00620A75" w:rsidRDefault="00620A75" w:rsidP="00620A75">
            <w:pPr>
              <w:spacing w:before="20" w:after="20" w:line="276" w:lineRule="auto"/>
              <w:ind w:left="-45" w:right="-63"/>
              <w:jc w:val="both"/>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32" w:type="pct"/>
            <w:shd w:val="clear" w:color="auto" w:fill="auto"/>
            <w:vAlign w:val="center"/>
          </w:tcPr>
          <w:p w14:paraId="78E53A0B" w14:textId="77777777" w:rsidR="00620A75" w:rsidRPr="00620A75" w:rsidRDefault="00620A75" w:rsidP="00620A75">
            <w:pPr>
              <w:spacing w:before="20" w:after="20"/>
              <w:ind w:left="-66" w:right="-56"/>
              <w:jc w:val="center"/>
              <w:rPr>
                <w:rFonts w:ascii="Arial" w:hAnsi="Arial" w:cs="Arial"/>
                <w:noProof/>
                <w:sz w:val="22"/>
                <w:szCs w:val="22"/>
                <w:lang w:val="bs-Latn-BA"/>
              </w:rPr>
            </w:pPr>
            <w:r w:rsidRPr="00620A75">
              <w:rPr>
                <w:rFonts w:ascii="Arial" w:hAnsi="Arial" w:cs="Arial"/>
                <w:noProof/>
                <w:sz w:val="22"/>
                <w:szCs w:val="22"/>
                <w:lang w:val="bs-Latn-BA"/>
              </w:rPr>
              <w:t>Temperatura i vlažnost zraka, atmosferski pritisak, brzina i smjer vjetra i nivo buke</w:t>
            </w:r>
          </w:p>
        </w:tc>
        <w:tc>
          <w:tcPr>
            <w:tcW w:w="1265" w:type="pct"/>
            <w:shd w:val="clear" w:color="auto" w:fill="auto"/>
          </w:tcPr>
          <w:p w14:paraId="0CF0B85A"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Bukomjer: Bruel &amp; Kjaer 2250-4189</w:t>
            </w:r>
          </w:p>
          <w:p w14:paraId="09DD0E05"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Kalibrator: Bruel &amp; Kjaer 4231</w:t>
            </w:r>
          </w:p>
        </w:tc>
        <w:tc>
          <w:tcPr>
            <w:tcW w:w="1409" w:type="pct"/>
            <w:shd w:val="clear" w:color="auto" w:fill="auto"/>
            <w:vAlign w:val="center"/>
          </w:tcPr>
          <w:p w14:paraId="006F8793"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1x godišnje u ovlaštenom laboratoriju</w:t>
            </w:r>
          </w:p>
          <w:p w14:paraId="51B0B6E4"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Provjera bukomjera prije svakog mjerenja</w:t>
            </w:r>
          </w:p>
        </w:tc>
      </w:tr>
    </w:tbl>
    <w:p w14:paraId="5C9358DD" w14:textId="77777777" w:rsidR="00620A75" w:rsidRPr="00620A75" w:rsidRDefault="00620A75" w:rsidP="00620A75">
      <w:pPr>
        <w:spacing w:before="240" w:after="6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 xml:space="preserve">B-15 Hladionik PS-3 </w:t>
      </w:r>
      <w:r w:rsidRPr="00620A75">
        <w:rPr>
          <w:rFonts w:ascii="Arial" w:hAnsi="Arial" w:cs="Arial"/>
          <w:noProof/>
          <w:sz w:val="22"/>
          <w:szCs w:val="22"/>
          <w:lang w:val="bs-Latn-BA"/>
        </w:rPr>
        <w:t>(kod Valjaonica)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31"/>
        <w:gridCol w:w="2738"/>
        <w:gridCol w:w="1261"/>
        <w:gridCol w:w="1174"/>
        <w:gridCol w:w="2723"/>
      </w:tblGrid>
      <w:tr w:rsidR="00620A75" w:rsidRPr="00620A75" w14:paraId="747FC8E2" w14:textId="77777777" w:rsidTr="00620A75">
        <w:tc>
          <w:tcPr>
            <w:tcW w:w="899" w:type="pct"/>
            <w:shd w:val="clear" w:color="auto" w:fill="D9E2F3" w:themeFill="accent5" w:themeFillTint="33"/>
            <w:vAlign w:val="center"/>
          </w:tcPr>
          <w:p w14:paraId="1BC504A8" w14:textId="77777777" w:rsidR="00620A75" w:rsidRPr="00620A75" w:rsidRDefault="00620A75" w:rsidP="00620A75">
            <w:pPr>
              <w:spacing w:before="20" w:after="20"/>
              <w:ind w:left="-125" w:right="-86"/>
              <w:jc w:val="center"/>
              <w:rPr>
                <w:rFonts w:ascii="Arial" w:hAnsi="Arial" w:cs="Arial"/>
                <w:noProof/>
                <w:sz w:val="22"/>
                <w:szCs w:val="22"/>
                <w:lang w:val="bs-Latn-BA"/>
              </w:rPr>
            </w:pPr>
            <w:r w:rsidRPr="00620A75">
              <w:rPr>
                <w:rFonts w:ascii="Arial" w:hAnsi="Arial" w:cs="Arial"/>
                <w:noProof/>
                <w:sz w:val="22"/>
                <w:szCs w:val="22"/>
                <w:lang w:val="bs-Latn-BA"/>
              </w:rPr>
              <w:t xml:space="preserve">Kontrolirani parametar </w:t>
            </w:r>
            <w:r w:rsidRPr="00620A75">
              <w:rPr>
                <w:rFonts w:ascii="Arial" w:hAnsi="Arial" w:cs="Arial"/>
                <w:noProof/>
                <w:sz w:val="22"/>
                <w:szCs w:val="22"/>
                <w:vertAlign w:val="superscript"/>
                <w:lang w:val="bs-Latn-BA"/>
              </w:rPr>
              <w:t>(1)</w:t>
            </w:r>
          </w:p>
        </w:tc>
        <w:tc>
          <w:tcPr>
            <w:tcW w:w="1422" w:type="pct"/>
            <w:shd w:val="clear" w:color="auto" w:fill="D9E2F3" w:themeFill="accent5" w:themeFillTint="33"/>
            <w:vAlign w:val="center"/>
          </w:tcPr>
          <w:p w14:paraId="705069DC"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 xml:space="preserve">Oprema </w:t>
            </w:r>
            <w:r w:rsidRPr="00620A75">
              <w:rPr>
                <w:rFonts w:ascii="Arial" w:hAnsi="Arial" w:cs="Arial"/>
                <w:noProof/>
                <w:sz w:val="22"/>
                <w:szCs w:val="22"/>
                <w:vertAlign w:val="superscript"/>
                <w:lang w:val="bs-Latn-BA"/>
              </w:rPr>
              <w:t>(2)</w:t>
            </w:r>
          </w:p>
        </w:tc>
        <w:tc>
          <w:tcPr>
            <w:tcW w:w="655" w:type="pct"/>
            <w:shd w:val="clear" w:color="auto" w:fill="D9E2F3" w:themeFill="accent5" w:themeFillTint="33"/>
            <w:vAlign w:val="center"/>
          </w:tcPr>
          <w:p w14:paraId="57FA0C0A" w14:textId="77777777" w:rsidR="00620A75" w:rsidRPr="00620A75" w:rsidRDefault="00620A75" w:rsidP="00620A75">
            <w:pPr>
              <w:spacing w:before="20" w:after="20"/>
              <w:ind w:left="-93" w:right="-115"/>
              <w:jc w:val="center"/>
              <w:rPr>
                <w:rFonts w:ascii="Arial" w:hAnsi="Arial" w:cs="Arial"/>
                <w:noProof/>
                <w:sz w:val="22"/>
                <w:szCs w:val="22"/>
                <w:lang w:val="bs-Latn-BA"/>
              </w:rPr>
            </w:pPr>
            <w:r w:rsidRPr="00620A75">
              <w:rPr>
                <w:rFonts w:ascii="Arial" w:hAnsi="Arial" w:cs="Arial"/>
                <w:noProof/>
                <w:sz w:val="22"/>
                <w:szCs w:val="22"/>
                <w:lang w:val="bs-Latn-BA"/>
              </w:rPr>
              <w:t>Postojanost opreme</w:t>
            </w:r>
          </w:p>
        </w:tc>
        <w:tc>
          <w:tcPr>
            <w:tcW w:w="610" w:type="pct"/>
            <w:shd w:val="clear" w:color="auto" w:fill="D9E2F3" w:themeFill="accent5" w:themeFillTint="33"/>
            <w:vAlign w:val="center"/>
          </w:tcPr>
          <w:p w14:paraId="2EACC3DC" w14:textId="77777777" w:rsidR="00620A75" w:rsidRPr="00620A75" w:rsidRDefault="00620A75" w:rsidP="00620A75">
            <w:pPr>
              <w:spacing w:before="20" w:after="20"/>
              <w:ind w:left="-138" w:right="-105"/>
              <w:jc w:val="center"/>
              <w:rPr>
                <w:rFonts w:ascii="Arial" w:hAnsi="Arial" w:cs="Arial"/>
                <w:noProof/>
                <w:sz w:val="22"/>
                <w:szCs w:val="22"/>
                <w:lang w:val="bs-Latn-BA"/>
              </w:rPr>
            </w:pPr>
            <w:r w:rsidRPr="00620A75">
              <w:rPr>
                <w:rFonts w:ascii="Arial" w:hAnsi="Arial" w:cs="Arial"/>
                <w:noProof/>
                <w:sz w:val="22"/>
                <w:szCs w:val="22"/>
                <w:lang w:val="bs-Latn-BA"/>
              </w:rPr>
              <w:t>Kalibracija opreme</w:t>
            </w:r>
          </w:p>
        </w:tc>
        <w:tc>
          <w:tcPr>
            <w:tcW w:w="1414" w:type="pct"/>
            <w:shd w:val="clear" w:color="auto" w:fill="D9E2F3" w:themeFill="accent5" w:themeFillTint="33"/>
            <w:vAlign w:val="center"/>
          </w:tcPr>
          <w:p w14:paraId="34E29BCD" w14:textId="77777777" w:rsidR="00620A75" w:rsidRPr="00620A75" w:rsidRDefault="00620A75" w:rsidP="00620A75">
            <w:pPr>
              <w:spacing w:before="20" w:after="20"/>
              <w:ind w:left="-107" w:right="-126"/>
              <w:jc w:val="center"/>
              <w:rPr>
                <w:rFonts w:ascii="Arial" w:hAnsi="Arial" w:cs="Arial"/>
                <w:noProof/>
                <w:sz w:val="22"/>
                <w:szCs w:val="22"/>
                <w:lang w:val="bs-Latn-BA"/>
              </w:rPr>
            </w:pPr>
            <w:r w:rsidRPr="00620A75">
              <w:rPr>
                <w:rFonts w:ascii="Arial" w:hAnsi="Arial" w:cs="Arial"/>
                <w:noProof/>
                <w:sz w:val="22"/>
                <w:szCs w:val="22"/>
                <w:lang w:val="bs-Latn-BA"/>
              </w:rPr>
              <w:t>Podrška opreme</w:t>
            </w:r>
          </w:p>
        </w:tc>
      </w:tr>
      <w:tr w:rsidR="00620A75" w:rsidRPr="00620A75" w14:paraId="62112A7C" w14:textId="77777777" w:rsidTr="00620A75">
        <w:tc>
          <w:tcPr>
            <w:tcW w:w="899" w:type="pct"/>
            <w:shd w:val="clear" w:color="auto" w:fill="D9E2F3" w:themeFill="accent5" w:themeFillTint="33"/>
            <w:vAlign w:val="center"/>
          </w:tcPr>
          <w:p w14:paraId="654A75E5" w14:textId="77777777" w:rsidR="00620A75" w:rsidRPr="00620A75" w:rsidRDefault="00620A75" w:rsidP="00620A75">
            <w:pPr>
              <w:spacing w:before="20" w:after="20"/>
              <w:ind w:left="-52" w:right="-96"/>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22" w:type="pct"/>
            <w:shd w:val="clear" w:color="auto" w:fill="auto"/>
            <w:vAlign w:val="center"/>
          </w:tcPr>
          <w:p w14:paraId="7499AC54" w14:textId="77777777" w:rsidR="00620A75" w:rsidRPr="00620A75" w:rsidRDefault="00620A75" w:rsidP="00620A75">
            <w:pPr>
              <w:spacing w:before="20" w:after="20"/>
              <w:ind w:right="-92"/>
              <w:jc w:val="center"/>
              <w:rPr>
                <w:rFonts w:ascii="Arial" w:hAnsi="Arial" w:cs="Arial"/>
                <w:noProof/>
                <w:sz w:val="22"/>
                <w:szCs w:val="22"/>
                <w:lang w:val="bs-Latn-BA"/>
              </w:rPr>
            </w:pPr>
            <w:r w:rsidRPr="00620A75">
              <w:rPr>
                <w:rFonts w:ascii="Arial" w:hAnsi="Arial" w:cs="Arial"/>
                <w:noProof/>
                <w:sz w:val="22"/>
                <w:szCs w:val="22"/>
                <w:lang w:val="bs-Latn-BA"/>
              </w:rPr>
              <w:t>-</w:t>
            </w:r>
          </w:p>
        </w:tc>
        <w:tc>
          <w:tcPr>
            <w:tcW w:w="655" w:type="pct"/>
            <w:shd w:val="clear" w:color="auto" w:fill="auto"/>
            <w:vAlign w:val="center"/>
          </w:tcPr>
          <w:p w14:paraId="46750010"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610" w:type="pct"/>
            <w:shd w:val="clear" w:color="auto" w:fill="auto"/>
            <w:vAlign w:val="center"/>
          </w:tcPr>
          <w:p w14:paraId="11902EDF" w14:textId="77777777" w:rsidR="00620A75" w:rsidRPr="00620A75" w:rsidRDefault="00620A75" w:rsidP="00620A75">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w:t>
            </w:r>
          </w:p>
        </w:tc>
        <w:tc>
          <w:tcPr>
            <w:tcW w:w="1414" w:type="pct"/>
            <w:shd w:val="clear" w:color="auto" w:fill="auto"/>
            <w:vAlign w:val="center"/>
          </w:tcPr>
          <w:p w14:paraId="6362D84F" w14:textId="77777777" w:rsidR="00620A75" w:rsidRPr="00620A75" w:rsidRDefault="00620A75" w:rsidP="00620A75">
            <w:pPr>
              <w:spacing w:before="20" w:after="20"/>
              <w:ind w:left="-122" w:right="-126"/>
              <w:jc w:val="center"/>
              <w:rPr>
                <w:rFonts w:ascii="Arial" w:hAnsi="Arial" w:cs="Arial"/>
                <w:noProof/>
                <w:sz w:val="22"/>
                <w:szCs w:val="22"/>
                <w:lang w:val="bs-Latn-BA"/>
              </w:rPr>
            </w:pPr>
            <w:r w:rsidRPr="00620A75">
              <w:rPr>
                <w:rFonts w:ascii="Arial" w:hAnsi="Arial" w:cs="Arial"/>
                <w:noProof/>
                <w:sz w:val="22"/>
                <w:szCs w:val="22"/>
                <w:lang w:val="bs-Latn-BA"/>
              </w:rPr>
              <w:t>Centralno održavanje i eksterni izvođači</w:t>
            </w:r>
          </w:p>
        </w:tc>
      </w:tr>
    </w:tbl>
    <w:p w14:paraId="4797C471" w14:textId="77777777" w:rsidR="00620A75" w:rsidRPr="00620A75" w:rsidRDefault="00620A75" w:rsidP="00620A75">
      <w:pPr>
        <w:ind w:left="142" w:hanging="142"/>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21"/>
        <w:gridCol w:w="2757"/>
        <w:gridCol w:w="2436"/>
        <w:gridCol w:w="2713"/>
      </w:tblGrid>
      <w:tr w:rsidR="00620A75" w:rsidRPr="00620A75" w14:paraId="383DA1BD" w14:textId="77777777" w:rsidTr="00620A75">
        <w:tc>
          <w:tcPr>
            <w:tcW w:w="894" w:type="pct"/>
            <w:shd w:val="clear" w:color="auto" w:fill="D9E2F3" w:themeFill="accent5" w:themeFillTint="33"/>
            <w:vAlign w:val="center"/>
          </w:tcPr>
          <w:p w14:paraId="24580462" w14:textId="77777777" w:rsidR="00620A75" w:rsidRPr="00620A75" w:rsidRDefault="00620A75" w:rsidP="00620A75">
            <w:pPr>
              <w:spacing w:before="20" w:after="20"/>
              <w:ind w:left="-45" w:right="-109"/>
              <w:jc w:val="center"/>
              <w:rPr>
                <w:rFonts w:ascii="Arial" w:hAnsi="Arial" w:cs="Arial"/>
                <w:noProof/>
                <w:sz w:val="22"/>
                <w:szCs w:val="22"/>
                <w:lang w:val="bs-Latn-BA"/>
              </w:rPr>
            </w:pPr>
            <w:r w:rsidRPr="00620A75">
              <w:rPr>
                <w:rFonts w:ascii="Arial" w:hAnsi="Arial" w:cs="Arial"/>
                <w:noProof/>
                <w:sz w:val="22"/>
                <w:szCs w:val="22"/>
                <w:lang w:val="bs-Latn-BA"/>
              </w:rPr>
              <w:t xml:space="preserve">Praćeni parametar </w:t>
            </w:r>
            <w:r w:rsidRPr="00620A75">
              <w:rPr>
                <w:rFonts w:ascii="Arial" w:hAnsi="Arial" w:cs="Arial"/>
                <w:noProof/>
                <w:sz w:val="22"/>
                <w:szCs w:val="22"/>
                <w:vertAlign w:val="superscript"/>
                <w:lang w:val="bs-Latn-BA"/>
              </w:rPr>
              <w:t>(1)</w:t>
            </w:r>
          </w:p>
        </w:tc>
        <w:tc>
          <w:tcPr>
            <w:tcW w:w="1432" w:type="pct"/>
            <w:shd w:val="clear" w:color="auto" w:fill="D9E2F3" w:themeFill="accent5" w:themeFillTint="33"/>
            <w:vAlign w:val="center"/>
          </w:tcPr>
          <w:p w14:paraId="5FACFB91" w14:textId="77777777" w:rsidR="00620A75" w:rsidRPr="00620A75" w:rsidRDefault="00620A75" w:rsidP="00620A75">
            <w:pPr>
              <w:spacing w:before="20" w:after="20"/>
              <w:ind w:left="-61" w:right="-93"/>
              <w:jc w:val="center"/>
              <w:rPr>
                <w:rFonts w:ascii="Arial" w:hAnsi="Arial" w:cs="Arial"/>
                <w:noProof/>
                <w:sz w:val="22"/>
                <w:szCs w:val="22"/>
                <w:lang w:val="bs-Latn-BA"/>
              </w:rPr>
            </w:pPr>
            <w:r w:rsidRPr="00620A75">
              <w:rPr>
                <w:rFonts w:ascii="Arial" w:hAnsi="Arial" w:cs="Arial"/>
                <w:noProof/>
                <w:sz w:val="22"/>
                <w:szCs w:val="22"/>
                <w:lang w:val="bs-Latn-BA"/>
              </w:rPr>
              <w:t xml:space="preserve">Monitoring koji treba da se izvede </w:t>
            </w:r>
            <w:r w:rsidRPr="00620A75">
              <w:rPr>
                <w:rFonts w:ascii="Arial" w:hAnsi="Arial" w:cs="Arial"/>
                <w:noProof/>
                <w:sz w:val="22"/>
                <w:szCs w:val="22"/>
                <w:vertAlign w:val="superscript"/>
                <w:lang w:val="bs-Latn-BA"/>
              </w:rPr>
              <w:t>(3)</w:t>
            </w:r>
          </w:p>
        </w:tc>
        <w:tc>
          <w:tcPr>
            <w:tcW w:w="1265" w:type="pct"/>
            <w:shd w:val="clear" w:color="auto" w:fill="D9E2F3" w:themeFill="accent5" w:themeFillTint="33"/>
            <w:vAlign w:val="center"/>
          </w:tcPr>
          <w:p w14:paraId="0A3BCCF6" w14:textId="77777777" w:rsidR="00620A75" w:rsidRPr="00620A75" w:rsidRDefault="00620A75" w:rsidP="00620A75">
            <w:pPr>
              <w:spacing w:before="20" w:after="20"/>
              <w:ind w:left="-66" w:right="-94"/>
              <w:jc w:val="center"/>
              <w:rPr>
                <w:rFonts w:ascii="Arial" w:hAnsi="Arial" w:cs="Arial"/>
                <w:noProof/>
                <w:sz w:val="22"/>
                <w:szCs w:val="22"/>
                <w:lang w:val="bs-Latn-BA"/>
              </w:rPr>
            </w:pPr>
            <w:r w:rsidRPr="00620A75">
              <w:rPr>
                <w:rFonts w:ascii="Arial" w:hAnsi="Arial" w:cs="Arial"/>
                <w:noProof/>
                <w:sz w:val="22"/>
                <w:szCs w:val="22"/>
                <w:lang w:val="bs-Latn-BA"/>
              </w:rPr>
              <w:t>Oprema za monitoring</w:t>
            </w:r>
          </w:p>
        </w:tc>
        <w:tc>
          <w:tcPr>
            <w:tcW w:w="1409" w:type="pct"/>
            <w:shd w:val="clear" w:color="auto" w:fill="D9E2F3" w:themeFill="accent5" w:themeFillTint="33"/>
            <w:vAlign w:val="center"/>
          </w:tcPr>
          <w:p w14:paraId="3332A055"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Kalibriranje opreme za monitoring</w:t>
            </w:r>
          </w:p>
        </w:tc>
      </w:tr>
      <w:tr w:rsidR="00620A75" w:rsidRPr="00620A75" w14:paraId="3D3DD01B" w14:textId="77777777" w:rsidTr="00620A75">
        <w:tc>
          <w:tcPr>
            <w:tcW w:w="894" w:type="pct"/>
            <w:shd w:val="clear" w:color="auto" w:fill="D9E2F3" w:themeFill="accent5" w:themeFillTint="33"/>
            <w:vAlign w:val="center"/>
          </w:tcPr>
          <w:p w14:paraId="2F72A6BA" w14:textId="77777777" w:rsidR="00620A75" w:rsidRPr="00620A75" w:rsidRDefault="00620A75" w:rsidP="00620A75">
            <w:pPr>
              <w:spacing w:before="20" w:after="20" w:line="276" w:lineRule="auto"/>
              <w:ind w:left="-45" w:right="-63"/>
              <w:jc w:val="both"/>
              <w:rPr>
                <w:rFonts w:ascii="Arial" w:hAnsi="Arial" w:cs="Arial"/>
                <w:noProof/>
                <w:sz w:val="22"/>
                <w:szCs w:val="22"/>
                <w:lang w:val="bs-Latn-BA"/>
              </w:rPr>
            </w:pPr>
            <w:r w:rsidRPr="00620A75">
              <w:rPr>
                <w:rFonts w:ascii="Arial" w:hAnsi="Arial" w:cs="Arial"/>
                <w:noProof/>
                <w:sz w:val="22"/>
                <w:szCs w:val="22"/>
                <w:lang w:val="bs-Latn-BA"/>
              </w:rPr>
              <w:t>Nivo buke: Leq, L1, L10, L90, Lmin, Lmax</w:t>
            </w:r>
          </w:p>
        </w:tc>
        <w:tc>
          <w:tcPr>
            <w:tcW w:w="1432" w:type="pct"/>
            <w:shd w:val="clear" w:color="auto" w:fill="auto"/>
            <w:vAlign w:val="center"/>
          </w:tcPr>
          <w:p w14:paraId="5C7309F5" w14:textId="77777777" w:rsidR="00620A75" w:rsidRPr="00620A75" w:rsidRDefault="00620A75" w:rsidP="00620A75">
            <w:pPr>
              <w:spacing w:before="20" w:after="20"/>
              <w:ind w:left="-66" w:right="-56"/>
              <w:jc w:val="center"/>
              <w:rPr>
                <w:rFonts w:ascii="Arial" w:hAnsi="Arial" w:cs="Arial"/>
                <w:noProof/>
                <w:sz w:val="22"/>
                <w:szCs w:val="22"/>
                <w:lang w:val="bs-Latn-BA"/>
              </w:rPr>
            </w:pPr>
            <w:r w:rsidRPr="00620A75">
              <w:rPr>
                <w:rFonts w:ascii="Arial" w:hAnsi="Arial" w:cs="Arial"/>
                <w:noProof/>
                <w:sz w:val="22"/>
                <w:szCs w:val="22"/>
                <w:lang w:val="bs-Latn-BA"/>
              </w:rPr>
              <w:t>Temperatura i vlažnost zraka, atmosferski pritisak, brzina i smjer vjetra i nivo buke</w:t>
            </w:r>
          </w:p>
        </w:tc>
        <w:tc>
          <w:tcPr>
            <w:tcW w:w="1265" w:type="pct"/>
            <w:shd w:val="clear" w:color="auto" w:fill="auto"/>
          </w:tcPr>
          <w:p w14:paraId="4451D46B"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Bukomjer: Bruel &amp; Kjaer 2250-4189</w:t>
            </w:r>
          </w:p>
          <w:p w14:paraId="124EF39A" w14:textId="77777777" w:rsidR="00620A75" w:rsidRPr="00620A75" w:rsidRDefault="00620A75" w:rsidP="00620A75">
            <w:pPr>
              <w:spacing w:before="20" w:after="20" w:line="276" w:lineRule="auto"/>
              <w:ind w:left="-61" w:right="-59"/>
              <w:jc w:val="both"/>
              <w:rPr>
                <w:rFonts w:ascii="Arial" w:hAnsi="Arial" w:cs="Arial"/>
                <w:noProof/>
                <w:sz w:val="22"/>
                <w:szCs w:val="22"/>
                <w:lang w:val="bs-Latn-BA"/>
              </w:rPr>
            </w:pPr>
            <w:r w:rsidRPr="00620A75">
              <w:rPr>
                <w:rFonts w:ascii="Arial" w:hAnsi="Arial" w:cs="Arial"/>
                <w:noProof/>
                <w:sz w:val="22"/>
                <w:szCs w:val="22"/>
                <w:lang w:val="bs-Latn-BA"/>
              </w:rPr>
              <w:t>Kalibrator: Bruel &amp; Kjaer 4231</w:t>
            </w:r>
          </w:p>
        </w:tc>
        <w:tc>
          <w:tcPr>
            <w:tcW w:w="1409" w:type="pct"/>
            <w:shd w:val="clear" w:color="auto" w:fill="auto"/>
            <w:vAlign w:val="center"/>
          </w:tcPr>
          <w:p w14:paraId="79E40F8B"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1x godišnje u ovlaštenom laboratoriju</w:t>
            </w:r>
          </w:p>
          <w:p w14:paraId="3D3534F8" w14:textId="77777777" w:rsidR="00620A75" w:rsidRPr="00620A75" w:rsidRDefault="00620A75" w:rsidP="00620A75">
            <w:pPr>
              <w:spacing w:before="20" w:after="20"/>
              <w:ind w:left="-64" w:right="-104"/>
              <w:jc w:val="center"/>
              <w:rPr>
                <w:rFonts w:ascii="Arial" w:hAnsi="Arial" w:cs="Arial"/>
                <w:noProof/>
                <w:sz w:val="22"/>
                <w:szCs w:val="22"/>
                <w:lang w:val="bs-Latn-BA"/>
              </w:rPr>
            </w:pPr>
            <w:r w:rsidRPr="00620A75">
              <w:rPr>
                <w:rFonts w:ascii="Arial" w:hAnsi="Arial" w:cs="Arial"/>
                <w:noProof/>
                <w:sz w:val="22"/>
                <w:szCs w:val="22"/>
                <w:lang w:val="bs-Latn-BA"/>
              </w:rPr>
              <w:t>Provjera bukomjera prije svakog mjerenja</w:t>
            </w:r>
          </w:p>
        </w:tc>
      </w:tr>
    </w:tbl>
    <w:p w14:paraId="75DC1D6F" w14:textId="77777777" w:rsidR="00620A75" w:rsidRPr="00620A75" w:rsidRDefault="00620A75" w:rsidP="00620A75">
      <w:pPr>
        <w:pStyle w:val="Default"/>
        <w:rPr>
          <w:sz w:val="22"/>
          <w:szCs w:val="22"/>
          <w:lang w:val="hr-BA" w:eastAsia="hr-HR"/>
        </w:rPr>
      </w:pPr>
    </w:p>
    <w:p w14:paraId="0A19F898" w14:textId="77777777" w:rsidR="00620A75" w:rsidRPr="00620A75" w:rsidRDefault="00620A75" w:rsidP="00620A75">
      <w:pPr>
        <w:pStyle w:val="Default"/>
        <w:rPr>
          <w:sz w:val="22"/>
          <w:szCs w:val="22"/>
          <w:lang w:val="hr-BA" w:eastAsia="hr-HR"/>
        </w:rPr>
      </w:pPr>
    </w:p>
    <w:p w14:paraId="4DD650E0" w14:textId="46F1CE60" w:rsidR="00054746" w:rsidRDefault="00C44880" w:rsidP="001D0EA0">
      <w:pPr>
        <w:tabs>
          <w:tab w:val="left" w:pos="567"/>
        </w:tabs>
        <w:jc w:val="both"/>
        <w:rPr>
          <w:rFonts w:ascii="Arial" w:hAnsi="Arial" w:cs="Arial"/>
          <w:noProof/>
          <w:sz w:val="22"/>
          <w:szCs w:val="22"/>
        </w:rPr>
      </w:pPr>
      <w:r w:rsidRPr="00620A75">
        <w:rPr>
          <w:rFonts w:ascii="Arial" w:hAnsi="Arial" w:cs="Arial"/>
          <w:b/>
          <w:color w:val="000000" w:themeColor="text1"/>
          <w:sz w:val="22"/>
          <w:szCs w:val="22"/>
          <w:lang w:val="hr-BA"/>
        </w:rPr>
        <w:t>1</w:t>
      </w:r>
      <w:r w:rsidR="0002422C">
        <w:rPr>
          <w:rFonts w:ascii="Arial" w:hAnsi="Arial" w:cs="Arial"/>
          <w:b/>
          <w:color w:val="000000" w:themeColor="text1"/>
          <w:sz w:val="22"/>
          <w:szCs w:val="22"/>
          <w:lang w:val="hr-BA"/>
        </w:rPr>
        <w:t>7</w:t>
      </w:r>
      <w:r w:rsidR="00B57156" w:rsidRPr="00620A75">
        <w:rPr>
          <w:rFonts w:ascii="Arial" w:hAnsi="Arial" w:cs="Arial"/>
          <w:b/>
          <w:color w:val="000000" w:themeColor="text1"/>
          <w:sz w:val="22"/>
          <w:szCs w:val="22"/>
          <w:lang w:val="hr-BA"/>
        </w:rPr>
        <w:t xml:space="preserve">. Monitoring emisija </w:t>
      </w:r>
      <w:r w:rsidR="00054746" w:rsidRPr="00620A75">
        <w:rPr>
          <w:rFonts w:ascii="Arial" w:hAnsi="Arial" w:cs="Arial"/>
          <w:noProof/>
          <w:sz w:val="22"/>
          <w:szCs w:val="22"/>
        </w:rPr>
        <w:t xml:space="preserve"> </w:t>
      </w:r>
    </w:p>
    <w:p w14:paraId="45872452" w14:textId="77777777" w:rsidR="003814D7" w:rsidRPr="003814D7" w:rsidRDefault="003814D7" w:rsidP="003814D7">
      <w:pPr>
        <w:pStyle w:val="Default"/>
        <w:rPr>
          <w:lang w:val="hr-HR" w:eastAsia="hr-HR"/>
        </w:rPr>
      </w:pPr>
    </w:p>
    <w:p w14:paraId="046005D9" w14:textId="0D202746" w:rsidR="00611773" w:rsidRPr="00620A75" w:rsidRDefault="0002422C" w:rsidP="00611773">
      <w:pPr>
        <w:pStyle w:val="Heading1"/>
        <w:spacing w:before="0"/>
        <w:rPr>
          <w:rFonts w:ascii="Arial" w:hAnsi="Arial" w:cs="Arial"/>
          <w:b w:val="0"/>
          <w:noProof/>
          <w:sz w:val="22"/>
          <w:szCs w:val="22"/>
          <w:lang w:val="bs-Latn-BA"/>
        </w:rPr>
      </w:pPr>
      <w:bookmarkStart w:id="116" w:name="_Toc108605147"/>
      <w:bookmarkStart w:id="117" w:name="_Toc70221026"/>
      <w:bookmarkStart w:id="118" w:name="_Toc71686783"/>
      <w:bookmarkStart w:id="119" w:name="_Toc78444084"/>
      <w:bookmarkStart w:id="120" w:name="_Toc81819236"/>
      <w:r>
        <w:rPr>
          <w:rFonts w:ascii="Arial" w:hAnsi="Arial" w:cs="Arial"/>
          <w:noProof/>
          <w:sz w:val="22"/>
          <w:szCs w:val="22"/>
          <w:lang w:val="bs-Latn-BA"/>
        </w:rPr>
        <w:t>17.</w:t>
      </w:r>
      <w:r w:rsidR="00611773" w:rsidRPr="00620A75">
        <w:rPr>
          <w:rFonts w:ascii="Arial" w:hAnsi="Arial" w:cs="Arial"/>
          <w:noProof/>
          <w:sz w:val="22"/>
          <w:szCs w:val="22"/>
          <w:lang w:val="bs-Latn-BA"/>
        </w:rPr>
        <w:t>1. Monitoring emisija u zrak</w:t>
      </w:r>
      <w:bookmarkEnd w:id="116"/>
    </w:p>
    <w:p w14:paraId="72CD1631" w14:textId="77777777" w:rsidR="00611773" w:rsidRPr="00620A75" w:rsidRDefault="00611773" w:rsidP="00611773">
      <w:pPr>
        <w:spacing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Z-1 (A2-1) Dimnjak koksne baterije</w:t>
      </w:r>
      <w:r w:rsidRPr="00620A75">
        <w:rPr>
          <w:rFonts w:ascii="Arial" w:hAnsi="Arial" w:cs="Arial"/>
          <w:noProof/>
          <w:sz w:val="22"/>
          <w:szCs w:val="22"/>
          <w:lang w:val="bs-Latn-BA"/>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2987"/>
        <w:gridCol w:w="1635"/>
        <w:gridCol w:w="1769"/>
        <w:gridCol w:w="1986"/>
      </w:tblGrid>
      <w:tr w:rsidR="00611773" w:rsidRPr="00620A75" w14:paraId="5F33BE0B" w14:textId="77777777" w:rsidTr="00611773">
        <w:tc>
          <w:tcPr>
            <w:tcW w:w="589" w:type="pct"/>
            <w:shd w:val="clear" w:color="auto" w:fill="D9E2F3" w:themeFill="accent5" w:themeFillTint="33"/>
            <w:vAlign w:val="center"/>
          </w:tcPr>
          <w:p w14:paraId="40D95721"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lastRenderedPageBreak/>
              <w:t>Parametar</w:t>
            </w:r>
          </w:p>
        </w:tc>
        <w:tc>
          <w:tcPr>
            <w:tcW w:w="1567" w:type="pct"/>
            <w:shd w:val="clear" w:color="auto" w:fill="D9E2F3" w:themeFill="accent5" w:themeFillTint="33"/>
            <w:vAlign w:val="center"/>
          </w:tcPr>
          <w:p w14:paraId="6CF0543E" w14:textId="77777777" w:rsidR="00611773" w:rsidRPr="00620A75" w:rsidRDefault="00611773" w:rsidP="00096A8A">
            <w:pPr>
              <w:spacing w:before="4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64" w:type="pct"/>
            <w:shd w:val="clear" w:color="auto" w:fill="D9E2F3" w:themeFill="accent5" w:themeFillTint="33"/>
            <w:vAlign w:val="center"/>
          </w:tcPr>
          <w:p w14:paraId="5ADCC4C2" w14:textId="77777777" w:rsidR="00611773" w:rsidRPr="00620A75" w:rsidRDefault="00611773" w:rsidP="00096A8A">
            <w:pPr>
              <w:spacing w:before="40" w:after="2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34" w:type="pct"/>
            <w:shd w:val="clear" w:color="auto" w:fill="D9E2F3" w:themeFill="accent5" w:themeFillTint="33"/>
            <w:vAlign w:val="center"/>
          </w:tcPr>
          <w:p w14:paraId="62753897"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1046" w:type="pct"/>
            <w:shd w:val="clear" w:color="auto" w:fill="D9E2F3" w:themeFill="accent5" w:themeFillTint="33"/>
            <w:vAlign w:val="center"/>
          </w:tcPr>
          <w:p w14:paraId="4608EB32" w14:textId="77777777" w:rsidR="00611773" w:rsidRPr="00620A75" w:rsidRDefault="00611773" w:rsidP="00096A8A">
            <w:pPr>
              <w:spacing w:before="40" w:after="2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57E8FE42" w14:textId="77777777" w:rsidTr="00611773">
        <w:tc>
          <w:tcPr>
            <w:tcW w:w="589" w:type="pct"/>
            <w:shd w:val="clear" w:color="auto" w:fill="auto"/>
            <w:vAlign w:val="center"/>
          </w:tcPr>
          <w:p w14:paraId="5F0EA6E0"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567" w:type="pct"/>
            <w:shd w:val="clear" w:color="auto" w:fill="auto"/>
            <w:vAlign w:val="center"/>
          </w:tcPr>
          <w:p w14:paraId="5024DB61"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4" w:type="pct"/>
            <w:vMerge w:val="restart"/>
            <w:shd w:val="clear" w:color="auto" w:fill="auto"/>
            <w:vAlign w:val="center"/>
          </w:tcPr>
          <w:p w14:paraId="310109AE"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Mjerno mjesto - kota +40 m</w:t>
            </w:r>
          </w:p>
        </w:tc>
        <w:tc>
          <w:tcPr>
            <w:tcW w:w="934" w:type="pct"/>
            <w:shd w:val="clear" w:color="auto" w:fill="auto"/>
            <w:vAlign w:val="center"/>
          </w:tcPr>
          <w:p w14:paraId="0FDD3234"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6" w:type="pct"/>
            <w:shd w:val="clear" w:color="auto" w:fill="auto"/>
            <w:vAlign w:val="center"/>
          </w:tcPr>
          <w:p w14:paraId="33DBAE23"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0DB445DE"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r w:rsidR="00611773" w:rsidRPr="00620A75" w14:paraId="1FDE15FA" w14:textId="77777777" w:rsidTr="00611773">
        <w:tc>
          <w:tcPr>
            <w:tcW w:w="589" w:type="pct"/>
            <w:shd w:val="clear" w:color="auto" w:fill="auto"/>
            <w:vAlign w:val="center"/>
          </w:tcPr>
          <w:p w14:paraId="206F150D"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SO</w:t>
            </w:r>
            <w:r w:rsidRPr="00620A75">
              <w:rPr>
                <w:rFonts w:ascii="Arial" w:hAnsi="Arial" w:cs="Arial"/>
                <w:noProof/>
                <w:sz w:val="22"/>
                <w:szCs w:val="22"/>
                <w:vertAlign w:val="subscript"/>
                <w:lang w:val="bs-Latn-BA"/>
              </w:rPr>
              <w:t>2</w:t>
            </w:r>
          </w:p>
        </w:tc>
        <w:tc>
          <w:tcPr>
            <w:tcW w:w="1567" w:type="pct"/>
            <w:shd w:val="clear" w:color="auto" w:fill="auto"/>
            <w:vAlign w:val="center"/>
          </w:tcPr>
          <w:p w14:paraId="60875CDA" w14:textId="77777777" w:rsidR="00611773" w:rsidRPr="00620A75" w:rsidRDefault="00611773" w:rsidP="00096A8A">
            <w:pPr>
              <w:spacing w:before="2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4" w:type="pct"/>
            <w:vMerge/>
            <w:shd w:val="clear" w:color="auto" w:fill="auto"/>
            <w:vAlign w:val="center"/>
          </w:tcPr>
          <w:p w14:paraId="4401FBD3" w14:textId="77777777" w:rsidR="00611773" w:rsidRPr="00620A75" w:rsidRDefault="00611773" w:rsidP="00096A8A">
            <w:pPr>
              <w:spacing w:before="20" w:after="20"/>
              <w:jc w:val="center"/>
              <w:rPr>
                <w:rFonts w:ascii="Arial" w:hAnsi="Arial" w:cs="Arial"/>
                <w:noProof/>
                <w:sz w:val="22"/>
                <w:szCs w:val="22"/>
                <w:lang w:val="bs-Latn-BA"/>
              </w:rPr>
            </w:pPr>
          </w:p>
        </w:tc>
        <w:tc>
          <w:tcPr>
            <w:tcW w:w="934" w:type="pct"/>
            <w:shd w:val="clear" w:color="auto" w:fill="auto"/>
            <w:vAlign w:val="center"/>
          </w:tcPr>
          <w:p w14:paraId="1B26A552" w14:textId="77777777" w:rsidR="00611773" w:rsidRPr="00620A75" w:rsidRDefault="00611773" w:rsidP="00096A8A">
            <w:pPr>
              <w:spacing w:before="20" w:after="20"/>
              <w:jc w:val="center"/>
              <w:rPr>
                <w:rFonts w:ascii="Arial" w:hAnsi="Arial" w:cs="Arial"/>
                <w:sz w:val="22"/>
                <w:szCs w:val="22"/>
                <w:lang w:val="bs-Latn-BA"/>
              </w:rPr>
            </w:pPr>
            <w:r w:rsidRPr="00620A75">
              <w:rPr>
                <w:rFonts w:ascii="Arial" w:hAnsi="Arial" w:cs="Arial"/>
                <w:noProof/>
                <w:sz w:val="22"/>
                <w:szCs w:val="22"/>
                <w:lang w:val="bs-Latn-BA"/>
              </w:rPr>
              <w:t>Ekstrakcija</w:t>
            </w:r>
          </w:p>
        </w:tc>
        <w:tc>
          <w:tcPr>
            <w:tcW w:w="1046" w:type="pct"/>
            <w:shd w:val="clear" w:color="auto" w:fill="auto"/>
            <w:vAlign w:val="center"/>
          </w:tcPr>
          <w:p w14:paraId="34A10232"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14791:2018</w:t>
            </w:r>
          </w:p>
        </w:tc>
      </w:tr>
      <w:tr w:rsidR="00611773" w:rsidRPr="00620A75" w14:paraId="58F46287" w14:textId="77777777" w:rsidTr="00611773">
        <w:tc>
          <w:tcPr>
            <w:tcW w:w="589" w:type="pct"/>
            <w:shd w:val="clear" w:color="auto" w:fill="auto"/>
            <w:vAlign w:val="center"/>
          </w:tcPr>
          <w:p w14:paraId="25FDDB2F"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NOx</w:t>
            </w:r>
          </w:p>
        </w:tc>
        <w:tc>
          <w:tcPr>
            <w:tcW w:w="1567" w:type="pct"/>
            <w:shd w:val="clear" w:color="auto" w:fill="auto"/>
            <w:vAlign w:val="center"/>
          </w:tcPr>
          <w:p w14:paraId="16CE58DE" w14:textId="77777777" w:rsidR="00611773" w:rsidRPr="00620A75" w:rsidRDefault="00611773" w:rsidP="00096A8A">
            <w:pPr>
              <w:spacing w:before="2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4" w:type="pct"/>
            <w:vMerge/>
            <w:shd w:val="clear" w:color="auto" w:fill="auto"/>
            <w:vAlign w:val="center"/>
          </w:tcPr>
          <w:p w14:paraId="0533F85F" w14:textId="77777777" w:rsidR="00611773" w:rsidRPr="00620A75" w:rsidRDefault="00611773" w:rsidP="00096A8A">
            <w:pPr>
              <w:spacing w:before="20" w:after="20"/>
              <w:jc w:val="center"/>
              <w:rPr>
                <w:rFonts w:ascii="Arial" w:hAnsi="Arial" w:cs="Arial"/>
                <w:noProof/>
                <w:sz w:val="22"/>
                <w:szCs w:val="22"/>
                <w:lang w:val="bs-Latn-BA"/>
              </w:rPr>
            </w:pPr>
          </w:p>
        </w:tc>
        <w:tc>
          <w:tcPr>
            <w:tcW w:w="934" w:type="pct"/>
            <w:shd w:val="clear" w:color="auto" w:fill="auto"/>
            <w:vAlign w:val="center"/>
          </w:tcPr>
          <w:p w14:paraId="35CBFF12" w14:textId="77777777" w:rsidR="00611773" w:rsidRPr="00620A75" w:rsidRDefault="00611773" w:rsidP="00096A8A">
            <w:pPr>
              <w:spacing w:before="20" w:after="20"/>
              <w:jc w:val="center"/>
              <w:rPr>
                <w:rFonts w:ascii="Arial" w:hAnsi="Arial" w:cs="Arial"/>
                <w:sz w:val="22"/>
                <w:szCs w:val="22"/>
                <w:lang w:val="bs-Latn-BA"/>
              </w:rPr>
            </w:pPr>
            <w:r w:rsidRPr="00620A75">
              <w:rPr>
                <w:rFonts w:ascii="Arial" w:hAnsi="Arial" w:cs="Arial"/>
                <w:noProof/>
                <w:sz w:val="22"/>
                <w:szCs w:val="22"/>
                <w:lang w:val="bs-Latn-BA"/>
              </w:rPr>
              <w:t>Ekstrakcija</w:t>
            </w:r>
          </w:p>
        </w:tc>
        <w:tc>
          <w:tcPr>
            <w:tcW w:w="1046" w:type="pct"/>
            <w:shd w:val="clear" w:color="auto" w:fill="auto"/>
            <w:vAlign w:val="center"/>
          </w:tcPr>
          <w:p w14:paraId="6E0535F8"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14792:2018</w:t>
            </w:r>
          </w:p>
        </w:tc>
      </w:tr>
      <w:tr w:rsidR="00611773" w:rsidRPr="00620A75" w14:paraId="11ABF669" w14:textId="77777777" w:rsidTr="00611773">
        <w:tc>
          <w:tcPr>
            <w:tcW w:w="589" w:type="pct"/>
            <w:shd w:val="clear" w:color="auto" w:fill="auto"/>
            <w:vAlign w:val="center"/>
          </w:tcPr>
          <w:p w14:paraId="3274C390"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CO</w:t>
            </w:r>
          </w:p>
        </w:tc>
        <w:tc>
          <w:tcPr>
            <w:tcW w:w="1567" w:type="pct"/>
            <w:shd w:val="clear" w:color="auto" w:fill="auto"/>
            <w:vAlign w:val="center"/>
          </w:tcPr>
          <w:p w14:paraId="447F4214" w14:textId="77777777" w:rsidR="00611773" w:rsidRPr="00620A75" w:rsidRDefault="00611773" w:rsidP="00096A8A">
            <w:pPr>
              <w:spacing w:before="2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4" w:type="pct"/>
            <w:vMerge/>
            <w:shd w:val="clear" w:color="auto" w:fill="auto"/>
            <w:vAlign w:val="center"/>
          </w:tcPr>
          <w:p w14:paraId="6116E024" w14:textId="77777777" w:rsidR="00611773" w:rsidRPr="00620A75" w:rsidRDefault="00611773" w:rsidP="00096A8A">
            <w:pPr>
              <w:spacing w:before="20" w:after="20"/>
              <w:jc w:val="center"/>
              <w:rPr>
                <w:rFonts w:ascii="Arial" w:hAnsi="Arial" w:cs="Arial"/>
                <w:noProof/>
                <w:sz w:val="22"/>
                <w:szCs w:val="22"/>
                <w:lang w:val="bs-Latn-BA"/>
              </w:rPr>
            </w:pPr>
          </w:p>
        </w:tc>
        <w:tc>
          <w:tcPr>
            <w:tcW w:w="934" w:type="pct"/>
            <w:shd w:val="clear" w:color="auto" w:fill="auto"/>
            <w:vAlign w:val="center"/>
          </w:tcPr>
          <w:p w14:paraId="45A1ADFA" w14:textId="77777777" w:rsidR="00611773" w:rsidRPr="00620A75" w:rsidRDefault="00611773" w:rsidP="00096A8A">
            <w:pPr>
              <w:spacing w:before="20" w:after="20"/>
              <w:jc w:val="center"/>
              <w:rPr>
                <w:rFonts w:ascii="Arial" w:hAnsi="Arial" w:cs="Arial"/>
                <w:sz w:val="22"/>
                <w:szCs w:val="22"/>
                <w:lang w:val="bs-Latn-BA"/>
              </w:rPr>
            </w:pPr>
            <w:r w:rsidRPr="00620A75">
              <w:rPr>
                <w:rFonts w:ascii="Arial" w:hAnsi="Arial" w:cs="Arial"/>
                <w:noProof/>
                <w:sz w:val="22"/>
                <w:szCs w:val="22"/>
                <w:lang w:val="bs-Latn-BA"/>
              </w:rPr>
              <w:t>Ekstrakcija</w:t>
            </w:r>
          </w:p>
        </w:tc>
        <w:tc>
          <w:tcPr>
            <w:tcW w:w="1046" w:type="pct"/>
            <w:shd w:val="clear" w:color="auto" w:fill="auto"/>
            <w:vAlign w:val="center"/>
          </w:tcPr>
          <w:p w14:paraId="669C350C"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15058:2018</w:t>
            </w:r>
          </w:p>
        </w:tc>
      </w:tr>
      <w:tr w:rsidR="00611773" w:rsidRPr="00620A75" w14:paraId="6C696B94" w14:textId="77777777" w:rsidTr="00611773">
        <w:tc>
          <w:tcPr>
            <w:tcW w:w="589" w:type="pct"/>
            <w:shd w:val="clear" w:color="auto" w:fill="auto"/>
            <w:vAlign w:val="center"/>
          </w:tcPr>
          <w:p w14:paraId="0D18E6F3"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O</w:t>
            </w:r>
            <w:r w:rsidRPr="00620A75">
              <w:rPr>
                <w:rFonts w:ascii="Arial" w:hAnsi="Arial" w:cs="Arial"/>
                <w:noProof/>
                <w:sz w:val="22"/>
                <w:szCs w:val="22"/>
                <w:vertAlign w:val="subscript"/>
                <w:lang w:val="bs-Latn-BA"/>
              </w:rPr>
              <w:t>2</w:t>
            </w:r>
          </w:p>
        </w:tc>
        <w:tc>
          <w:tcPr>
            <w:tcW w:w="1567" w:type="pct"/>
            <w:shd w:val="clear" w:color="auto" w:fill="auto"/>
            <w:vAlign w:val="center"/>
          </w:tcPr>
          <w:p w14:paraId="0F60B2BA" w14:textId="77777777" w:rsidR="00611773" w:rsidRPr="00620A75" w:rsidRDefault="00611773" w:rsidP="00096A8A">
            <w:pPr>
              <w:spacing w:before="2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4" w:type="pct"/>
            <w:vMerge/>
            <w:shd w:val="clear" w:color="auto" w:fill="auto"/>
            <w:vAlign w:val="center"/>
          </w:tcPr>
          <w:p w14:paraId="0BB530C3" w14:textId="77777777" w:rsidR="00611773" w:rsidRPr="00620A75" w:rsidRDefault="00611773" w:rsidP="00096A8A">
            <w:pPr>
              <w:spacing w:before="20" w:after="20"/>
              <w:jc w:val="center"/>
              <w:rPr>
                <w:rFonts w:ascii="Arial" w:hAnsi="Arial" w:cs="Arial"/>
                <w:noProof/>
                <w:sz w:val="22"/>
                <w:szCs w:val="22"/>
                <w:lang w:val="bs-Latn-BA"/>
              </w:rPr>
            </w:pPr>
          </w:p>
        </w:tc>
        <w:tc>
          <w:tcPr>
            <w:tcW w:w="934" w:type="pct"/>
            <w:shd w:val="clear" w:color="auto" w:fill="auto"/>
            <w:vAlign w:val="center"/>
          </w:tcPr>
          <w:p w14:paraId="411C5C3E"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6" w:type="pct"/>
            <w:shd w:val="clear" w:color="auto" w:fill="auto"/>
            <w:vAlign w:val="center"/>
          </w:tcPr>
          <w:p w14:paraId="780B8139" w14:textId="77777777" w:rsidR="00611773" w:rsidRPr="00620A75" w:rsidRDefault="00C5121F" w:rsidP="00096A8A">
            <w:pPr>
              <w:spacing w:before="20" w:after="20"/>
              <w:jc w:val="center"/>
              <w:rPr>
                <w:rFonts w:ascii="Arial" w:hAnsi="Arial" w:cs="Arial"/>
                <w:noProof/>
                <w:sz w:val="22"/>
                <w:szCs w:val="22"/>
                <w:lang w:val="bs-Latn-BA"/>
              </w:rPr>
            </w:pPr>
            <w:hyperlink r:id="rId23" w:history="1">
              <w:r w:rsidR="00611773" w:rsidRPr="00620A75">
                <w:rPr>
                  <w:rFonts w:ascii="Arial" w:hAnsi="Arial" w:cs="Arial"/>
                  <w:sz w:val="22"/>
                  <w:szCs w:val="22"/>
                  <w:lang w:val="bs-Latn-BA"/>
                </w:rPr>
                <w:t>BAS EN 14789:2018</w:t>
              </w:r>
            </w:hyperlink>
          </w:p>
        </w:tc>
      </w:tr>
    </w:tbl>
    <w:p w14:paraId="235100FB" w14:textId="77777777" w:rsidR="00611773" w:rsidRPr="00620A75" w:rsidRDefault="00611773" w:rsidP="00611773">
      <w:pPr>
        <w:spacing w:before="240" w:after="4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Z-14 (A2-2) Dimnjak ekshaustora Sinter 1</w:t>
      </w: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2987"/>
        <w:gridCol w:w="1633"/>
        <w:gridCol w:w="1777"/>
        <w:gridCol w:w="1980"/>
      </w:tblGrid>
      <w:tr w:rsidR="00611773" w:rsidRPr="00620A75" w14:paraId="3A31777A" w14:textId="77777777" w:rsidTr="00611773">
        <w:tc>
          <w:tcPr>
            <w:tcW w:w="589" w:type="pct"/>
            <w:shd w:val="clear" w:color="auto" w:fill="D9E2F3" w:themeFill="accent5" w:themeFillTint="33"/>
            <w:vAlign w:val="center"/>
          </w:tcPr>
          <w:p w14:paraId="759F6C88" w14:textId="77777777" w:rsidR="00611773" w:rsidRPr="00620A75" w:rsidRDefault="00611773" w:rsidP="00096A8A">
            <w:pPr>
              <w:spacing w:before="40" w:after="40"/>
              <w:rPr>
                <w:rFonts w:ascii="Arial" w:hAnsi="Arial" w:cs="Arial"/>
                <w:noProof/>
                <w:sz w:val="22"/>
                <w:szCs w:val="22"/>
                <w:lang w:val="bs-Latn-BA"/>
              </w:rPr>
            </w:pPr>
            <w:r w:rsidRPr="00620A75">
              <w:rPr>
                <w:rFonts w:ascii="Arial" w:hAnsi="Arial" w:cs="Arial"/>
                <w:noProof/>
                <w:sz w:val="22"/>
                <w:szCs w:val="22"/>
                <w:lang w:val="bs-Latn-BA"/>
              </w:rPr>
              <w:t>Parametar</w:t>
            </w:r>
          </w:p>
        </w:tc>
        <w:tc>
          <w:tcPr>
            <w:tcW w:w="1567" w:type="pct"/>
            <w:shd w:val="clear" w:color="auto" w:fill="D9E2F3" w:themeFill="accent5" w:themeFillTint="33"/>
            <w:vAlign w:val="center"/>
          </w:tcPr>
          <w:p w14:paraId="001384F6" w14:textId="77777777" w:rsidR="00611773" w:rsidRPr="00620A75" w:rsidRDefault="00611773" w:rsidP="00096A8A">
            <w:pPr>
              <w:spacing w:before="40" w:after="40"/>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63" w:type="pct"/>
            <w:shd w:val="clear" w:color="auto" w:fill="D9E2F3" w:themeFill="accent5" w:themeFillTint="33"/>
            <w:vAlign w:val="center"/>
          </w:tcPr>
          <w:p w14:paraId="07E0860C" w14:textId="77777777" w:rsidR="00611773" w:rsidRPr="00620A75" w:rsidRDefault="00611773" w:rsidP="00096A8A">
            <w:pPr>
              <w:spacing w:before="40" w:after="40"/>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38" w:type="pct"/>
            <w:shd w:val="clear" w:color="auto" w:fill="D9E2F3" w:themeFill="accent5" w:themeFillTint="33"/>
            <w:vAlign w:val="center"/>
          </w:tcPr>
          <w:p w14:paraId="4B832213" w14:textId="77777777" w:rsidR="00611773" w:rsidRPr="00620A75" w:rsidRDefault="00611773" w:rsidP="00096A8A">
            <w:pPr>
              <w:spacing w:before="40" w:after="40"/>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1043" w:type="pct"/>
            <w:shd w:val="clear" w:color="auto" w:fill="D9E2F3" w:themeFill="accent5" w:themeFillTint="33"/>
            <w:vAlign w:val="center"/>
          </w:tcPr>
          <w:p w14:paraId="00BEFE61"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5BC7E995" w14:textId="77777777" w:rsidTr="00611773">
        <w:tc>
          <w:tcPr>
            <w:tcW w:w="589" w:type="pct"/>
            <w:shd w:val="clear" w:color="auto" w:fill="auto"/>
            <w:vAlign w:val="center"/>
          </w:tcPr>
          <w:p w14:paraId="16C14B8E"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Prašina</w:t>
            </w:r>
          </w:p>
        </w:tc>
        <w:tc>
          <w:tcPr>
            <w:tcW w:w="1567" w:type="pct"/>
            <w:shd w:val="clear" w:color="auto" w:fill="auto"/>
            <w:vAlign w:val="center"/>
          </w:tcPr>
          <w:p w14:paraId="107C496D"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3" w:type="pct"/>
            <w:vMerge w:val="restart"/>
            <w:shd w:val="clear" w:color="auto" w:fill="auto"/>
            <w:vAlign w:val="center"/>
          </w:tcPr>
          <w:p w14:paraId="0B198EFA"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Mjerno mjesto - kota +50 m na dminjaku aglomašine SM-5</w:t>
            </w:r>
          </w:p>
        </w:tc>
        <w:tc>
          <w:tcPr>
            <w:tcW w:w="938" w:type="pct"/>
            <w:shd w:val="clear" w:color="auto" w:fill="auto"/>
            <w:vAlign w:val="center"/>
          </w:tcPr>
          <w:p w14:paraId="6E8EBF05"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7543177A"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29E89C7B"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r w:rsidR="00611773" w:rsidRPr="00620A75" w14:paraId="38CF32C8" w14:textId="77777777" w:rsidTr="00611773">
        <w:tc>
          <w:tcPr>
            <w:tcW w:w="589" w:type="pct"/>
            <w:shd w:val="clear" w:color="auto" w:fill="auto"/>
            <w:vAlign w:val="center"/>
          </w:tcPr>
          <w:p w14:paraId="1F58DD3C"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SO</w:t>
            </w:r>
            <w:r w:rsidRPr="00620A75">
              <w:rPr>
                <w:rFonts w:ascii="Arial" w:hAnsi="Arial" w:cs="Arial"/>
                <w:noProof/>
                <w:sz w:val="22"/>
                <w:szCs w:val="22"/>
                <w:vertAlign w:val="subscript"/>
                <w:lang w:val="bs-Latn-BA"/>
              </w:rPr>
              <w:t>2</w:t>
            </w:r>
          </w:p>
        </w:tc>
        <w:tc>
          <w:tcPr>
            <w:tcW w:w="1567" w:type="pct"/>
            <w:shd w:val="clear" w:color="auto" w:fill="auto"/>
            <w:vAlign w:val="center"/>
          </w:tcPr>
          <w:p w14:paraId="2F2C140D"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3" w:type="pct"/>
            <w:vMerge/>
            <w:shd w:val="clear" w:color="auto" w:fill="auto"/>
            <w:vAlign w:val="center"/>
          </w:tcPr>
          <w:p w14:paraId="4909F49D"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1DFA063A"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1BCD94B9"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14791:2018</w:t>
            </w:r>
          </w:p>
        </w:tc>
      </w:tr>
      <w:tr w:rsidR="00611773" w:rsidRPr="00620A75" w14:paraId="4819597A" w14:textId="77777777" w:rsidTr="00611773">
        <w:tc>
          <w:tcPr>
            <w:tcW w:w="589" w:type="pct"/>
            <w:shd w:val="clear" w:color="auto" w:fill="auto"/>
            <w:vAlign w:val="center"/>
          </w:tcPr>
          <w:p w14:paraId="7FDBF79F"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NOx</w:t>
            </w:r>
          </w:p>
        </w:tc>
        <w:tc>
          <w:tcPr>
            <w:tcW w:w="1567" w:type="pct"/>
            <w:shd w:val="clear" w:color="auto" w:fill="auto"/>
            <w:vAlign w:val="center"/>
          </w:tcPr>
          <w:p w14:paraId="34B78E37"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3" w:type="pct"/>
            <w:vMerge/>
            <w:shd w:val="clear" w:color="auto" w:fill="auto"/>
            <w:vAlign w:val="center"/>
          </w:tcPr>
          <w:p w14:paraId="00D7ACC6"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6D0BE4C5"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7C544649"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14792:2018</w:t>
            </w:r>
          </w:p>
        </w:tc>
      </w:tr>
      <w:tr w:rsidR="00611773" w:rsidRPr="00620A75" w14:paraId="161A507C" w14:textId="77777777" w:rsidTr="00611773">
        <w:tc>
          <w:tcPr>
            <w:tcW w:w="589" w:type="pct"/>
            <w:shd w:val="clear" w:color="auto" w:fill="auto"/>
            <w:vAlign w:val="center"/>
          </w:tcPr>
          <w:p w14:paraId="0F8A7A03"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CO</w:t>
            </w:r>
          </w:p>
        </w:tc>
        <w:tc>
          <w:tcPr>
            <w:tcW w:w="1567" w:type="pct"/>
            <w:shd w:val="clear" w:color="auto" w:fill="auto"/>
            <w:vAlign w:val="center"/>
          </w:tcPr>
          <w:p w14:paraId="4E776CA7"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3" w:type="pct"/>
            <w:vMerge/>
            <w:shd w:val="clear" w:color="auto" w:fill="auto"/>
            <w:vAlign w:val="center"/>
          </w:tcPr>
          <w:p w14:paraId="569018E9"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71187F1A"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53D10E31"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15058:2018</w:t>
            </w:r>
          </w:p>
        </w:tc>
      </w:tr>
      <w:tr w:rsidR="00611773" w:rsidRPr="00620A75" w14:paraId="525DD97D" w14:textId="77777777" w:rsidTr="00611773">
        <w:tc>
          <w:tcPr>
            <w:tcW w:w="589" w:type="pct"/>
            <w:shd w:val="clear" w:color="auto" w:fill="auto"/>
            <w:vAlign w:val="center"/>
          </w:tcPr>
          <w:p w14:paraId="0A8E60FE"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O</w:t>
            </w:r>
            <w:r w:rsidRPr="00620A75">
              <w:rPr>
                <w:rFonts w:ascii="Arial" w:hAnsi="Arial" w:cs="Arial"/>
                <w:noProof/>
                <w:sz w:val="22"/>
                <w:szCs w:val="22"/>
                <w:vertAlign w:val="subscript"/>
                <w:lang w:val="bs-Latn-BA"/>
              </w:rPr>
              <w:t>2</w:t>
            </w:r>
          </w:p>
        </w:tc>
        <w:tc>
          <w:tcPr>
            <w:tcW w:w="1567" w:type="pct"/>
            <w:shd w:val="clear" w:color="auto" w:fill="auto"/>
            <w:vAlign w:val="center"/>
          </w:tcPr>
          <w:p w14:paraId="132BAFBE"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3" w:type="pct"/>
            <w:vMerge/>
            <w:shd w:val="clear" w:color="auto" w:fill="auto"/>
            <w:vAlign w:val="center"/>
          </w:tcPr>
          <w:p w14:paraId="0E01B9BC"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733F0D21"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54E78ECB" w14:textId="77777777" w:rsidR="00611773" w:rsidRPr="00620A75" w:rsidRDefault="00C5121F" w:rsidP="00096A8A">
            <w:pPr>
              <w:spacing w:before="20" w:after="20"/>
              <w:jc w:val="center"/>
              <w:rPr>
                <w:rFonts w:ascii="Arial" w:hAnsi="Arial" w:cs="Arial"/>
                <w:noProof/>
                <w:sz w:val="22"/>
                <w:szCs w:val="22"/>
                <w:lang w:val="bs-Latn-BA"/>
              </w:rPr>
            </w:pPr>
            <w:hyperlink r:id="rId24" w:history="1">
              <w:r w:rsidR="00611773" w:rsidRPr="00620A75">
                <w:rPr>
                  <w:rFonts w:ascii="Arial" w:hAnsi="Arial" w:cs="Arial"/>
                  <w:sz w:val="22"/>
                  <w:szCs w:val="22"/>
                  <w:lang w:val="bs-Latn-BA"/>
                </w:rPr>
                <w:t>BAS EN 14789:2018</w:t>
              </w:r>
            </w:hyperlink>
          </w:p>
        </w:tc>
      </w:tr>
      <w:tr w:rsidR="00611773" w:rsidRPr="00620A75" w14:paraId="11A5EF89"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756D5EC8"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Cd</w:t>
            </w:r>
          </w:p>
        </w:tc>
        <w:tc>
          <w:tcPr>
            <w:tcW w:w="1567" w:type="pct"/>
            <w:shd w:val="clear" w:color="auto" w:fill="auto"/>
          </w:tcPr>
          <w:p w14:paraId="7FDA1EB5"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6DD8EFED"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36793FC6"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64905F53"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27E67442"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25E32254"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Cr</w:t>
            </w:r>
          </w:p>
        </w:tc>
        <w:tc>
          <w:tcPr>
            <w:tcW w:w="1567" w:type="pct"/>
            <w:shd w:val="clear" w:color="auto" w:fill="auto"/>
          </w:tcPr>
          <w:p w14:paraId="15A8B5E7"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04571A0A"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1C8EB12D"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292FC006"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5C3E8039"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4F06C5CB"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Cu</w:t>
            </w:r>
          </w:p>
        </w:tc>
        <w:tc>
          <w:tcPr>
            <w:tcW w:w="1567" w:type="pct"/>
            <w:shd w:val="clear" w:color="auto" w:fill="auto"/>
          </w:tcPr>
          <w:p w14:paraId="51DED0F7"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6C0373DC"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5B80C0D9"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75731D78"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44AA7C8F"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64C9FFD1"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Hg</w:t>
            </w:r>
          </w:p>
        </w:tc>
        <w:tc>
          <w:tcPr>
            <w:tcW w:w="1567" w:type="pct"/>
            <w:shd w:val="clear" w:color="auto" w:fill="auto"/>
          </w:tcPr>
          <w:p w14:paraId="3467F175"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12A6EB00"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28921C25"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084E7350"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12846:2013</w:t>
            </w:r>
          </w:p>
        </w:tc>
      </w:tr>
      <w:tr w:rsidR="00611773" w:rsidRPr="00620A75" w14:paraId="2AB91F13"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5B795223"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Mn</w:t>
            </w:r>
          </w:p>
        </w:tc>
        <w:tc>
          <w:tcPr>
            <w:tcW w:w="1567" w:type="pct"/>
            <w:shd w:val="clear" w:color="auto" w:fill="auto"/>
          </w:tcPr>
          <w:p w14:paraId="585100E6"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369C5EE2"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27F0CA16"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5B857A7E"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6768D090"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1AE9D394"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Ni</w:t>
            </w:r>
          </w:p>
        </w:tc>
        <w:tc>
          <w:tcPr>
            <w:tcW w:w="1567" w:type="pct"/>
            <w:shd w:val="clear" w:color="auto" w:fill="auto"/>
          </w:tcPr>
          <w:p w14:paraId="176686AC"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534926E9"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38669BDA"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5375C08D"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489DB923"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3B16215E"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Pb</w:t>
            </w:r>
          </w:p>
        </w:tc>
        <w:tc>
          <w:tcPr>
            <w:tcW w:w="1567" w:type="pct"/>
            <w:shd w:val="clear" w:color="auto" w:fill="auto"/>
          </w:tcPr>
          <w:p w14:paraId="5B0AF30E"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4E1B4D1B"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0869E9AA"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6235E4F7"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0B89CF1B"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65D452A6"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Tl</w:t>
            </w:r>
          </w:p>
        </w:tc>
        <w:tc>
          <w:tcPr>
            <w:tcW w:w="1567" w:type="pct"/>
            <w:shd w:val="clear" w:color="auto" w:fill="auto"/>
          </w:tcPr>
          <w:p w14:paraId="1D738977"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746D67EE"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2438FD2A"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3954F6B8"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5FA94C72"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40DB059E"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V</w:t>
            </w:r>
          </w:p>
        </w:tc>
        <w:tc>
          <w:tcPr>
            <w:tcW w:w="1567" w:type="pct"/>
            <w:shd w:val="clear" w:color="auto" w:fill="auto"/>
          </w:tcPr>
          <w:p w14:paraId="2D734AD4"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3B0A64FB"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18D0D358"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1E488880"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1A9DC72A" w14:textId="77777777" w:rsidTr="00611773">
        <w:trPr>
          <w:trHeight w:val="100"/>
        </w:trPr>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7CE6A939"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Zn</w:t>
            </w:r>
          </w:p>
        </w:tc>
        <w:tc>
          <w:tcPr>
            <w:tcW w:w="1567" w:type="pct"/>
            <w:shd w:val="clear" w:color="auto" w:fill="auto"/>
          </w:tcPr>
          <w:p w14:paraId="37F6DA8E"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142B5454"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5D4ECCB7"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33107D25"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EPA 29 2017</w:t>
            </w:r>
          </w:p>
        </w:tc>
      </w:tr>
      <w:tr w:rsidR="00611773" w:rsidRPr="00620A75" w14:paraId="5B8B5E9A"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31EE5E1D"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lastRenderedPageBreak/>
              <w:t>HCl</w:t>
            </w:r>
          </w:p>
        </w:tc>
        <w:tc>
          <w:tcPr>
            <w:tcW w:w="1567" w:type="pct"/>
            <w:shd w:val="clear" w:color="auto" w:fill="auto"/>
          </w:tcPr>
          <w:p w14:paraId="209D5FCB"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5070BFBE"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1078C36D"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03EDF98E"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14790:2018</w:t>
            </w:r>
          </w:p>
        </w:tc>
      </w:tr>
      <w:tr w:rsidR="00611773" w:rsidRPr="00620A75" w14:paraId="59EB15E5"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0CB9259F"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HF</w:t>
            </w:r>
          </w:p>
        </w:tc>
        <w:tc>
          <w:tcPr>
            <w:tcW w:w="1567" w:type="pct"/>
            <w:shd w:val="clear" w:color="auto" w:fill="auto"/>
          </w:tcPr>
          <w:p w14:paraId="35E4F8EA"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2C2DECAB"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78DD36C8"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598B8E9D"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1911:2011</w:t>
            </w:r>
          </w:p>
        </w:tc>
      </w:tr>
      <w:tr w:rsidR="00611773" w:rsidRPr="00620A75" w14:paraId="2A4CC3F0"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2AB3CB82"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PAH</w:t>
            </w:r>
          </w:p>
        </w:tc>
        <w:tc>
          <w:tcPr>
            <w:tcW w:w="1567" w:type="pct"/>
            <w:shd w:val="clear" w:color="auto" w:fill="auto"/>
          </w:tcPr>
          <w:p w14:paraId="4E93017C"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78ACC1EB"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16984657"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6ACF35B8"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ISO 11338-2-2005</w:t>
            </w:r>
          </w:p>
        </w:tc>
      </w:tr>
      <w:tr w:rsidR="00611773" w:rsidRPr="00620A75" w14:paraId="156C1C36"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5E059DD6"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PCDD/F *</w:t>
            </w:r>
          </w:p>
        </w:tc>
        <w:tc>
          <w:tcPr>
            <w:tcW w:w="1567" w:type="pct"/>
            <w:shd w:val="clear" w:color="auto" w:fill="auto"/>
          </w:tcPr>
          <w:p w14:paraId="1884F7CE"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4023643D"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28C9602A"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507AE33B"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1948-1-2007</w:t>
            </w:r>
          </w:p>
        </w:tc>
      </w:tr>
      <w:tr w:rsidR="00611773" w:rsidRPr="00620A75" w14:paraId="706CFE36" w14:textId="77777777" w:rsidTr="00611773">
        <w:tc>
          <w:tcPr>
            <w:tcW w:w="589" w:type="pct"/>
            <w:tcBorders>
              <w:top w:val="single" w:sz="4" w:space="0" w:color="auto"/>
              <w:left w:val="double" w:sz="6" w:space="0" w:color="000000"/>
              <w:bottom w:val="double" w:sz="4" w:space="0" w:color="auto"/>
              <w:right w:val="single" w:sz="4" w:space="0" w:color="auto"/>
            </w:tcBorders>
            <w:shd w:val="clear" w:color="auto" w:fill="auto"/>
            <w:vAlign w:val="center"/>
          </w:tcPr>
          <w:p w14:paraId="6F830BEC"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VOC</w:t>
            </w:r>
          </w:p>
        </w:tc>
        <w:tc>
          <w:tcPr>
            <w:tcW w:w="1567" w:type="pct"/>
            <w:shd w:val="clear" w:color="auto" w:fill="auto"/>
          </w:tcPr>
          <w:p w14:paraId="116D4171"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27744453"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326DE770"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3D5491DF"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CEN/TS 13649:2016</w:t>
            </w:r>
          </w:p>
        </w:tc>
      </w:tr>
    </w:tbl>
    <w:p w14:paraId="20615488" w14:textId="77777777" w:rsidR="00611773" w:rsidRPr="00620A75" w:rsidRDefault="00611773" w:rsidP="00611773">
      <w:pPr>
        <w:spacing w:before="240" w:after="4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Z-15 (A2-3) Dimnjak ekshaustora Sinter 2</w:t>
      </w: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2987"/>
        <w:gridCol w:w="1633"/>
        <w:gridCol w:w="1777"/>
        <w:gridCol w:w="1980"/>
      </w:tblGrid>
      <w:tr w:rsidR="00611773" w:rsidRPr="00620A75" w14:paraId="32030182" w14:textId="77777777" w:rsidTr="00611773">
        <w:tc>
          <w:tcPr>
            <w:tcW w:w="589" w:type="pct"/>
            <w:shd w:val="clear" w:color="auto" w:fill="D9E2F3" w:themeFill="accent5" w:themeFillTint="33"/>
            <w:vAlign w:val="center"/>
          </w:tcPr>
          <w:p w14:paraId="50F4A312" w14:textId="77777777" w:rsidR="00611773" w:rsidRPr="00620A75" w:rsidRDefault="00611773" w:rsidP="00096A8A">
            <w:pPr>
              <w:spacing w:before="40" w:after="40"/>
              <w:rPr>
                <w:rFonts w:ascii="Arial" w:hAnsi="Arial" w:cs="Arial"/>
                <w:noProof/>
                <w:sz w:val="22"/>
                <w:szCs w:val="22"/>
                <w:lang w:val="bs-Latn-BA"/>
              </w:rPr>
            </w:pPr>
            <w:r w:rsidRPr="00620A75">
              <w:rPr>
                <w:rFonts w:ascii="Arial" w:hAnsi="Arial" w:cs="Arial"/>
                <w:noProof/>
                <w:sz w:val="22"/>
                <w:szCs w:val="22"/>
                <w:lang w:val="bs-Latn-BA"/>
              </w:rPr>
              <w:t>Parametar</w:t>
            </w:r>
          </w:p>
        </w:tc>
        <w:tc>
          <w:tcPr>
            <w:tcW w:w="1567" w:type="pct"/>
            <w:shd w:val="clear" w:color="auto" w:fill="D9E2F3" w:themeFill="accent5" w:themeFillTint="33"/>
            <w:vAlign w:val="center"/>
          </w:tcPr>
          <w:p w14:paraId="5420D62F" w14:textId="77777777" w:rsidR="00611773" w:rsidRPr="00620A75" w:rsidRDefault="00611773" w:rsidP="00096A8A">
            <w:pPr>
              <w:spacing w:before="40" w:after="40"/>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63" w:type="pct"/>
            <w:shd w:val="clear" w:color="auto" w:fill="D9E2F3" w:themeFill="accent5" w:themeFillTint="33"/>
            <w:vAlign w:val="center"/>
          </w:tcPr>
          <w:p w14:paraId="0AC5B174" w14:textId="77777777" w:rsidR="00611773" w:rsidRPr="00620A75" w:rsidRDefault="00611773" w:rsidP="00096A8A">
            <w:pPr>
              <w:spacing w:before="40" w:after="40"/>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38" w:type="pct"/>
            <w:shd w:val="clear" w:color="auto" w:fill="D9E2F3" w:themeFill="accent5" w:themeFillTint="33"/>
            <w:vAlign w:val="center"/>
          </w:tcPr>
          <w:p w14:paraId="5D356397" w14:textId="77777777" w:rsidR="00611773" w:rsidRPr="00620A75" w:rsidRDefault="00611773" w:rsidP="00096A8A">
            <w:pPr>
              <w:spacing w:before="40" w:after="40"/>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1043" w:type="pct"/>
            <w:shd w:val="clear" w:color="auto" w:fill="D9E2F3" w:themeFill="accent5" w:themeFillTint="33"/>
            <w:vAlign w:val="center"/>
          </w:tcPr>
          <w:p w14:paraId="643A7763"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1A7CFE36" w14:textId="77777777" w:rsidTr="00611773">
        <w:tc>
          <w:tcPr>
            <w:tcW w:w="589" w:type="pct"/>
            <w:shd w:val="clear" w:color="auto" w:fill="auto"/>
            <w:vAlign w:val="center"/>
          </w:tcPr>
          <w:p w14:paraId="385DAB53"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Prašina</w:t>
            </w:r>
          </w:p>
        </w:tc>
        <w:tc>
          <w:tcPr>
            <w:tcW w:w="1567" w:type="pct"/>
            <w:shd w:val="clear" w:color="auto" w:fill="auto"/>
            <w:vAlign w:val="center"/>
          </w:tcPr>
          <w:p w14:paraId="7C82537C"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3" w:type="pct"/>
            <w:vMerge w:val="restart"/>
            <w:shd w:val="clear" w:color="auto" w:fill="auto"/>
            <w:vAlign w:val="center"/>
          </w:tcPr>
          <w:p w14:paraId="2EC9AF10"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Mjerno mjesto - kota +50 m  na dminjaku aglomašine SM-6</w:t>
            </w:r>
          </w:p>
        </w:tc>
        <w:tc>
          <w:tcPr>
            <w:tcW w:w="938" w:type="pct"/>
            <w:shd w:val="clear" w:color="auto" w:fill="auto"/>
            <w:vAlign w:val="center"/>
          </w:tcPr>
          <w:p w14:paraId="0A4DCBC3"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658EAE3C"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2DBF2F0E"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r w:rsidR="00611773" w:rsidRPr="00620A75" w14:paraId="41A0DC7B" w14:textId="77777777" w:rsidTr="00611773">
        <w:tc>
          <w:tcPr>
            <w:tcW w:w="589" w:type="pct"/>
            <w:shd w:val="clear" w:color="auto" w:fill="auto"/>
            <w:vAlign w:val="center"/>
          </w:tcPr>
          <w:p w14:paraId="48311417"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SO</w:t>
            </w:r>
            <w:r w:rsidRPr="00620A75">
              <w:rPr>
                <w:rFonts w:ascii="Arial" w:hAnsi="Arial" w:cs="Arial"/>
                <w:noProof/>
                <w:sz w:val="22"/>
                <w:szCs w:val="22"/>
                <w:vertAlign w:val="subscript"/>
                <w:lang w:val="bs-Latn-BA"/>
              </w:rPr>
              <w:t>2</w:t>
            </w:r>
          </w:p>
        </w:tc>
        <w:tc>
          <w:tcPr>
            <w:tcW w:w="1567" w:type="pct"/>
            <w:shd w:val="clear" w:color="auto" w:fill="auto"/>
            <w:vAlign w:val="center"/>
          </w:tcPr>
          <w:p w14:paraId="1DDC9238"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3" w:type="pct"/>
            <w:vMerge/>
            <w:shd w:val="clear" w:color="auto" w:fill="auto"/>
            <w:vAlign w:val="center"/>
          </w:tcPr>
          <w:p w14:paraId="31E23C58"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4F31D92E"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4665920D"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14791:2018</w:t>
            </w:r>
          </w:p>
        </w:tc>
      </w:tr>
      <w:tr w:rsidR="00611773" w:rsidRPr="00620A75" w14:paraId="77144882" w14:textId="77777777" w:rsidTr="00611773">
        <w:tc>
          <w:tcPr>
            <w:tcW w:w="589" w:type="pct"/>
            <w:shd w:val="clear" w:color="auto" w:fill="auto"/>
            <w:vAlign w:val="center"/>
          </w:tcPr>
          <w:p w14:paraId="533739C4"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NOx</w:t>
            </w:r>
          </w:p>
        </w:tc>
        <w:tc>
          <w:tcPr>
            <w:tcW w:w="1567" w:type="pct"/>
            <w:shd w:val="clear" w:color="auto" w:fill="auto"/>
            <w:vAlign w:val="center"/>
          </w:tcPr>
          <w:p w14:paraId="08B0014D"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3" w:type="pct"/>
            <w:vMerge/>
            <w:shd w:val="clear" w:color="auto" w:fill="auto"/>
            <w:vAlign w:val="center"/>
          </w:tcPr>
          <w:p w14:paraId="632EAC6E"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1099E06A"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7A42FDEC"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14792:2018</w:t>
            </w:r>
          </w:p>
        </w:tc>
      </w:tr>
      <w:tr w:rsidR="00611773" w:rsidRPr="00620A75" w14:paraId="5D0543F2" w14:textId="77777777" w:rsidTr="00611773">
        <w:tc>
          <w:tcPr>
            <w:tcW w:w="589" w:type="pct"/>
            <w:shd w:val="clear" w:color="auto" w:fill="auto"/>
            <w:vAlign w:val="center"/>
          </w:tcPr>
          <w:p w14:paraId="602E9424"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CO</w:t>
            </w:r>
          </w:p>
        </w:tc>
        <w:tc>
          <w:tcPr>
            <w:tcW w:w="1567" w:type="pct"/>
            <w:shd w:val="clear" w:color="auto" w:fill="auto"/>
            <w:vAlign w:val="center"/>
          </w:tcPr>
          <w:p w14:paraId="75F61F16"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3" w:type="pct"/>
            <w:vMerge/>
            <w:shd w:val="clear" w:color="auto" w:fill="auto"/>
            <w:vAlign w:val="center"/>
          </w:tcPr>
          <w:p w14:paraId="7E13926A"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4FE4DD6D"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1A0F6E40"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15058:2018</w:t>
            </w:r>
          </w:p>
        </w:tc>
      </w:tr>
      <w:tr w:rsidR="00611773" w:rsidRPr="00620A75" w14:paraId="0B0BC10E" w14:textId="77777777" w:rsidTr="00611773">
        <w:tc>
          <w:tcPr>
            <w:tcW w:w="589" w:type="pct"/>
            <w:shd w:val="clear" w:color="auto" w:fill="auto"/>
            <w:vAlign w:val="center"/>
          </w:tcPr>
          <w:p w14:paraId="2E0C8BAF"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O</w:t>
            </w:r>
            <w:r w:rsidRPr="00620A75">
              <w:rPr>
                <w:rFonts w:ascii="Arial" w:hAnsi="Arial" w:cs="Arial"/>
                <w:noProof/>
                <w:sz w:val="22"/>
                <w:szCs w:val="22"/>
                <w:vertAlign w:val="subscript"/>
                <w:lang w:val="bs-Latn-BA"/>
              </w:rPr>
              <w:t>2</w:t>
            </w:r>
          </w:p>
        </w:tc>
        <w:tc>
          <w:tcPr>
            <w:tcW w:w="1567" w:type="pct"/>
            <w:shd w:val="clear" w:color="auto" w:fill="auto"/>
            <w:vAlign w:val="center"/>
          </w:tcPr>
          <w:p w14:paraId="32577A36"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3" w:type="pct"/>
            <w:vMerge/>
            <w:shd w:val="clear" w:color="auto" w:fill="auto"/>
            <w:vAlign w:val="center"/>
          </w:tcPr>
          <w:p w14:paraId="60F847F3"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2FED296B"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385AB62D" w14:textId="77777777" w:rsidR="00611773" w:rsidRPr="00620A75" w:rsidRDefault="00C5121F" w:rsidP="00096A8A">
            <w:pPr>
              <w:spacing w:before="20" w:after="20"/>
              <w:jc w:val="center"/>
              <w:rPr>
                <w:rFonts w:ascii="Arial" w:hAnsi="Arial" w:cs="Arial"/>
                <w:noProof/>
                <w:sz w:val="22"/>
                <w:szCs w:val="22"/>
                <w:lang w:val="bs-Latn-BA"/>
              </w:rPr>
            </w:pPr>
            <w:hyperlink r:id="rId25" w:history="1">
              <w:r w:rsidR="00611773" w:rsidRPr="00620A75">
                <w:rPr>
                  <w:rFonts w:ascii="Arial" w:hAnsi="Arial" w:cs="Arial"/>
                  <w:sz w:val="22"/>
                  <w:szCs w:val="22"/>
                  <w:lang w:val="bs-Latn-BA"/>
                </w:rPr>
                <w:t>BAS EN 14789:2018</w:t>
              </w:r>
            </w:hyperlink>
          </w:p>
        </w:tc>
      </w:tr>
      <w:tr w:rsidR="00611773" w:rsidRPr="00620A75" w14:paraId="4FF8F32A"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5CF9EE5B"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Cd</w:t>
            </w:r>
          </w:p>
        </w:tc>
        <w:tc>
          <w:tcPr>
            <w:tcW w:w="1567" w:type="pct"/>
            <w:shd w:val="clear" w:color="auto" w:fill="auto"/>
          </w:tcPr>
          <w:p w14:paraId="7B3A02B4"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7B86B7EF"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7A4B5876"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378DA4D3"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395BEC58"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1C957B29"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Cr</w:t>
            </w:r>
          </w:p>
        </w:tc>
        <w:tc>
          <w:tcPr>
            <w:tcW w:w="1567" w:type="pct"/>
            <w:shd w:val="clear" w:color="auto" w:fill="auto"/>
          </w:tcPr>
          <w:p w14:paraId="2DA292C3"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50E50586"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7D11D8D7"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30B8B747"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6AB0D6BC"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1686C5BC"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Cu</w:t>
            </w:r>
          </w:p>
        </w:tc>
        <w:tc>
          <w:tcPr>
            <w:tcW w:w="1567" w:type="pct"/>
            <w:shd w:val="clear" w:color="auto" w:fill="auto"/>
          </w:tcPr>
          <w:p w14:paraId="4B5C8800"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37DA4583"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4BA98071"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40B13E53"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7C5745F3"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1D2AC94F"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Hg</w:t>
            </w:r>
          </w:p>
        </w:tc>
        <w:tc>
          <w:tcPr>
            <w:tcW w:w="1567" w:type="pct"/>
            <w:shd w:val="clear" w:color="auto" w:fill="auto"/>
          </w:tcPr>
          <w:p w14:paraId="0D799B77"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0D4DEDD0"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01A90647"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4C6290BB"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12846:2013</w:t>
            </w:r>
          </w:p>
        </w:tc>
      </w:tr>
      <w:tr w:rsidR="00611773" w:rsidRPr="00620A75" w14:paraId="5CC2945B"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3B2375C9"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Mn</w:t>
            </w:r>
          </w:p>
        </w:tc>
        <w:tc>
          <w:tcPr>
            <w:tcW w:w="1567" w:type="pct"/>
            <w:shd w:val="clear" w:color="auto" w:fill="auto"/>
          </w:tcPr>
          <w:p w14:paraId="5A6A7942"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41BABFA1"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3456577C"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6F66FB46"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316694EE"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2FC23E80"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Ni</w:t>
            </w:r>
          </w:p>
        </w:tc>
        <w:tc>
          <w:tcPr>
            <w:tcW w:w="1567" w:type="pct"/>
            <w:shd w:val="clear" w:color="auto" w:fill="auto"/>
          </w:tcPr>
          <w:p w14:paraId="49E48D5D"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601012F5"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63B4299A"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11ACE8AB"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558ABC70"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476C39C4"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Pb</w:t>
            </w:r>
          </w:p>
        </w:tc>
        <w:tc>
          <w:tcPr>
            <w:tcW w:w="1567" w:type="pct"/>
            <w:shd w:val="clear" w:color="auto" w:fill="auto"/>
          </w:tcPr>
          <w:p w14:paraId="1DF0DCBC"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3C50EB8B"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076905C5"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630F1AF9"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2A9C0DEE"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466C09CD"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Tl</w:t>
            </w:r>
          </w:p>
        </w:tc>
        <w:tc>
          <w:tcPr>
            <w:tcW w:w="1567" w:type="pct"/>
            <w:shd w:val="clear" w:color="auto" w:fill="auto"/>
          </w:tcPr>
          <w:p w14:paraId="39C0D3A4"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35841013"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2669660C"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347C963A"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1FC8815A"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3FCF3BA7"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V</w:t>
            </w:r>
          </w:p>
        </w:tc>
        <w:tc>
          <w:tcPr>
            <w:tcW w:w="1567" w:type="pct"/>
            <w:shd w:val="clear" w:color="auto" w:fill="auto"/>
          </w:tcPr>
          <w:p w14:paraId="0C30477E"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33336DBD"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5705B1A4"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107CD372"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78A6197F"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6A17115D"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Zn</w:t>
            </w:r>
          </w:p>
        </w:tc>
        <w:tc>
          <w:tcPr>
            <w:tcW w:w="1567" w:type="pct"/>
            <w:shd w:val="clear" w:color="auto" w:fill="auto"/>
          </w:tcPr>
          <w:p w14:paraId="12021B6B"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75E28A4B"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0EE068D1"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5221E048"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EPA 29 2017</w:t>
            </w:r>
          </w:p>
        </w:tc>
      </w:tr>
      <w:tr w:rsidR="00611773" w:rsidRPr="00620A75" w14:paraId="21A7DFD9"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172D1A32"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HCl</w:t>
            </w:r>
          </w:p>
        </w:tc>
        <w:tc>
          <w:tcPr>
            <w:tcW w:w="1567" w:type="pct"/>
            <w:shd w:val="clear" w:color="auto" w:fill="auto"/>
          </w:tcPr>
          <w:p w14:paraId="3852A9C9"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564851A5"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2F7107AD"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1E403E6F"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14790:2018</w:t>
            </w:r>
          </w:p>
        </w:tc>
      </w:tr>
      <w:tr w:rsidR="00611773" w:rsidRPr="00620A75" w14:paraId="383C6B63"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40435229"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HF</w:t>
            </w:r>
          </w:p>
        </w:tc>
        <w:tc>
          <w:tcPr>
            <w:tcW w:w="1567" w:type="pct"/>
            <w:shd w:val="clear" w:color="auto" w:fill="auto"/>
          </w:tcPr>
          <w:p w14:paraId="71B3CFED"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1A3C998E"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21DBAA24"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031ADA7C"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1911:2011</w:t>
            </w:r>
          </w:p>
        </w:tc>
      </w:tr>
      <w:tr w:rsidR="00611773" w:rsidRPr="00620A75" w14:paraId="309F94B2"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00F0927B"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PAH</w:t>
            </w:r>
          </w:p>
        </w:tc>
        <w:tc>
          <w:tcPr>
            <w:tcW w:w="1567" w:type="pct"/>
            <w:shd w:val="clear" w:color="auto" w:fill="auto"/>
          </w:tcPr>
          <w:p w14:paraId="2830372D"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5CC17F8E"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06475780"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79F46A51"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ISO 11338-2-2005</w:t>
            </w:r>
          </w:p>
        </w:tc>
      </w:tr>
      <w:tr w:rsidR="00611773" w:rsidRPr="00620A75" w14:paraId="1AB6A4F8"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75184076"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lastRenderedPageBreak/>
              <w:t>PCDD/F *</w:t>
            </w:r>
          </w:p>
        </w:tc>
        <w:tc>
          <w:tcPr>
            <w:tcW w:w="1567" w:type="pct"/>
            <w:shd w:val="clear" w:color="auto" w:fill="auto"/>
          </w:tcPr>
          <w:p w14:paraId="3E6DD9DD"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174BDBD0"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543C7CF3"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2F924D92"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1948-1-2007</w:t>
            </w:r>
          </w:p>
        </w:tc>
      </w:tr>
      <w:tr w:rsidR="00611773" w:rsidRPr="00620A75" w14:paraId="532DAAE3" w14:textId="77777777" w:rsidTr="00611773">
        <w:tc>
          <w:tcPr>
            <w:tcW w:w="589" w:type="pct"/>
            <w:tcBorders>
              <w:top w:val="single" w:sz="4" w:space="0" w:color="auto"/>
              <w:left w:val="double" w:sz="6" w:space="0" w:color="000000"/>
              <w:bottom w:val="double" w:sz="4" w:space="0" w:color="auto"/>
              <w:right w:val="single" w:sz="4" w:space="0" w:color="auto"/>
            </w:tcBorders>
            <w:shd w:val="clear" w:color="auto" w:fill="auto"/>
            <w:vAlign w:val="center"/>
          </w:tcPr>
          <w:p w14:paraId="6BE38A25"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VOC</w:t>
            </w:r>
          </w:p>
        </w:tc>
        <w:tc>
          <w:tcPr>
            <w:tcW w:w="1567" w:type="pct"/>
            <w:shd w:val="clear" w:color="auto" w:fill="auto"/>
          </w:tcPr>
          <w:p w14:paraId="1337954C"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56672ECB"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4F7B05B3"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3D9689B5"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CEN/TS 13649:2016</w:t>
            </w:r>
          </w:p>
        </w:tc>
      </w:tr>
    </w:tbl>
    <w:p w14:paraId="1A01A0E8" w14:textId="77777777" w:rsidR="00611773" w:rsidRPr="00620A75" w:rsidRDefault="00611773" w:rsidP="00611773">
      <w:pPr>
        <w:spacing w:before="240" w:after="4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Z-37 (A2-4) Visoka peć - kauperi</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2987"/>
        <w:gridCol w:w="1635"/>
        <w:gridCol w:w="1779"/>
        <w:gridCol w:w="1976"/>
      </w:tblGrid>
      <w:tr w:rsidR="00611773" w:rsidRPr="00620A75" w14:paraId="51671F7C" w14:textId="77777777" w:rsidTr="00611773">
        <w:tc>
          <w:tcPr>
            <w:tcW w:w="589" w:type="pct"/>
            <w:shd w:val="clear" w:color="auto" w:fill="D9E2F3" w:themeFill="accent5" w:themeFillTint="33"/>
            <w:vAlign w:val="center"/>
          </w:tcPr>
          <w:p w14:paraId="4B86A0F9" w14:textId="77777777" w:rsidR="00611773" w:rsidRPr="00620A75" w:rsidRDefault="00611773" w:rsidP="00096A8A">
            <w:pPr>
              <w:spacing w:before="40" w:after="40"/>
              <w:rPr>
                <w:rFonts w:ascii="Arial" w:hAnsi="Arial" w:cs="Arial"/>
                <w:noProof/>
                <w:sz w:val="22"/>
                <w:szCs w:val="22"/>
                <w:lang w:val="bs-Latn-BA"/>
              </w:rPr>
            </w:pPr>
            <w:r w:rsidRPr="00620A75">
              <w:rPr>
                <w:rFonts w:ascii="Arial" w:hAnsi="Arial" w:cs="Arial"/>
                <w:noProof/>
                <w:sz w:val="22"/>
                <w:szCs w:val="22"/>
                <w:lang w:val="bs-Latn-BA"/>
              </w:rPr>
              <w:t>Parametar</w:t>
            </w:r>
          </w:p>
        </w:tc>
        <w:tc>
          <w:tcPr>
            <w:tcW w:w="1567" w:type="pct"/>
            <w:shd w:val="clear" w:color="auto" w:fill="D9E2F3" w:themeFill="accent5" w:themeFillTint="33"/>
            <w:vAlign w:val="center"/>
          </w:tcPr>
          <w:p w14:paraId="06DA4F3F" w14:textId="77777777" w:rsidR="00611773" w:rsidRPr="00620A75" w:rsidRDefault="00611773" w:rsidP="00096A8A">
            <w:pPr>
              <w:spacing w:before="40" w:after="40"/>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64" w:type="pct"/>
            <w:shd w:val="clear" w:color="auto" w:fill="D9E2F3" w:themeFill="accent5" w:themeFillTint="33"/>
            <w:vAlign w:val="center"/>
          </w:tcPr>
          <w:p w14:paraId="001ECEC0" w14:textId="77777777" w:rsidR="00611773" w:rsidRPr="00620A75" w:rsidRDefault="00611773" w:rsidP="00096A8A">
            <w:pPr>
              <w:spacing w:before="40" w:after="40"/>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39" w:type="pct"/>
            <w:shd w:val="clear" w:color="auto" w:fill="D9E2F3" w:themeFill="accent5" w:themeFillTint="33"/>
            <w:vAlign w:val="center"/>
          </w:tcPr>
          <w:p w14:paraId="38EE4B55" w14:textId="77777777" w:rsidR="00611773" w:rsidRPr="00620A75" w:rsidRDefault="00611773" w:rsidP="00096A8A">
            <w:pPr>
              <w:spacing w:before="40" w:after="40"/>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1041" w:type="pct"/>
            <w:shd w:val="clear" w:color="auto" w:fill="D9E2F3" w:themeFill="accent5" w:themeFillTint="33"/>
            <w:vAlign w:val="center"/>
          </w:tcPr>
          <w:p w14:paraId="28CCBC78"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1CCD47D0" w14:textId="77777777" w:rsidTr="00611773">
        <w:tc>
          <w:tcPr>
            <w:tcW w:w="589" w:type="pct"/>
            <w:shd w:val="clear" w:color="auto" w:fill="auto"/>
            <w:vAlign w:val="center"/>
          </w:tcPr>
          <w:p w14:paraId="7C2FB45B"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Prašina</w:t>
            </w:r>
          </w:p>
        </w:tc>
        <w:tc>
          <w:tcPr>
            <w:tcW w:w="1567" w:type="pct"/>
            <w:shd w:val="clear" w:color="auto" w:fill="auto"/>
            <w:vAlign w:val="center"/>
          </w:tcPr>
          <w:p w14:paraId="4D26FEDE"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4" w:type="pct"/>
            <w:vMerge w:val="restart"/>
            <w:shd w:val="clear" w:color="auto" w:fill="auto"/>
            <w:vAlign w:val="center"/>
          </w:tcPr>
          <w:p w14:paraId="6C0C7592"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Mjerno mjesto - kota +30 m na dimnjaku kaupera</w:t>
            </w:r>
          </w:p>
        </w:tc>
        <w:tc>
          <w:tcPr>
            <w:tcW w:w="939" w:type="pct"/>
            <w:shd w:val="clear" w:color="auto" w:fill="auto"/>
            <w:vAlign w:val="center"/>
          </w:tcPr>
          <w:p w14:paraId="35074399"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1" w:type="pct"/>
            <w:shd w:val="clear" w:color="auto" w:fill="auto"/>
            <w:vAlign w:val="center"/>
          </w:tcPr>
          <w:p w14:paraId="72B90B3D"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3FF10804"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r w:rsidR="00611773" w:rsidRPr="00620A75" w14:paraId="06F1BA6A" w14:textId="77777777" w:rsidTr="00611773">
        <w:tc>
          <w:tcPr>
            <w:tcW w:w="589" w:type="pct"/>
            <w:shd w:val="clear" w:color="auto" w:fill="auto"/>
            <w:vAlign w:val="center"/>
          </w:tcPr>
          <w:p w14:paraId="0A48BF8C"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SO</w:t>
            </w:r>
            <w:r w:rsidRPr="00620A75">
              <w:rPr>
                <w:rFonts w:ascii="Arial" w:hAnsi="Arial" w:cs="Arial"/>
                <w:noProof/>
                <w:sz w:val="22"/>
                <w:szCs w:val="22"/>
                <w:vertAlign w:val="subscript"/>
                <w:lang w:val="bs-Latn-BA"/>
              </w:rPr>
              <w:t>2</w:t>
            </w:r>
          </w:p>
        </w:tc>
        <w:tc>
          <w:tcPr>
            <w:tcW w:w="1567" w:type="pct"/>
            <w:shd w:val="clear" w:color="auto" w:fill="auto"/>
            <w:vAlign w:val="center"/>
          </w:tcPr>
          <w:p w14:paraId="23E90E31"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4" w:type="pct"/>
            <w:vMerge/>
            <w:shd w:val="clear" w:color="auto" w:fill="auto"/>
            <w:vAlign w:val="center"/>
          </w:tcPr>
          <w:p w14:paraId="3ED22759" w14:textId="77777777" w:rsidR="00611773" w:rsidRPr="00620A75" w:rsidRDefault="00611773" w:rsidP="00096A8A">
            <w:pPr>
              <w:spacing w:before="20" w:after="20"/>
              <w:rPr>
                <w:rFonts w:ascii="Arial" w:hAnsi="Arial" w:cs="Arial"/>
                <w:noProof/>
                <w:sz w:val="22"/>
                <w:szCs w:val="22"/>
                <w:lang w:val="bs-Latn-BA"/>
              </w:rPr>
            </w:pPr>
          </w:p>
        </w:tc>
        <w:tc>
          <w:tcPr>
            <w:tcW w:w="939" w:type="pct"/>
            <w:shd w:val="clear" w:color="auto" w:fill="auto"/>
            <w:vAlign w:val="center"/>
          </w:tcPr>
          <w:p w14:paraId="1F3C47FE"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1" w:type="pct"/>
            <w:shd w:val="clear" w:color="auto" w:fill="auto"/>
            <w:vAlign w:val="center"/>
          </w:tcPr>
          <w:p w14:paraId="66A299C3"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14791:2018</w:t>
            </w:r>
          </w:p>
        </w:tc>
      </w:tr>
      <w:tr w:rsidR="00611773" w:rsidRPr="00620A75" w14:paraId="67C46B49" w14:textId="77777777" w:rsidTr="00611773">
        <w:tc>
          <w:tcPr>
            <w:tcW w:w="589" w:type="pct"/>
            <w:shd w:val="clear" w:color="auto" w:fill="auto"/>
            <w:vAlign w:val="center"/>
          </w:tcPr>
          <w:p w14:paraId="02892F8E"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NOx</w:t>
            </w:r>
          </w:p>
        </w:tc>
        <w:tc>
          <w:tcPr>
            <w:tcW w:w="1567" w:type="pct"/>
            <w:shd w:val="clear" w:color="auto" w:fill="auto"/>
            <w:vAlign w:val="center"/>
          </w:tcPr>
          <w:p w14:paraId="63F21328"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4" w:type="pct"/>
            <w:vMerge/>
            <w:shd w:val="clear" w:color="auto" w:fill="auto"/>
            <w:vAlign w:val="center"/>
          </w:tcPr>
          <w:p w14:paraId="58D5C4B1" w14:textId="77777777" w:rsidR="00611773" w:rsidRPr="00620A75" w:rsidRDefault="00611773" w:rsidP="00096A8A">
            <w:pPr>
              <w:spacing w:before="20" w:after="20"/>
              <w:rPr>
                <w:rFonts w:ascii="Arial" w:hAnsi="Arial" w:cs="Arial"/>
                <w:noProof/>
                <w:sz w:val="22"/>
                <w:szCs w:val="22"/>
                <w:lang w:val="bs-Latn-BA"/>
              </w:rPr>
            </w:pPr>
          </w:p>
        </w:tc>
        <w:tc>
          <w:tcPr>
            <w:tcW w:w="939" w:type="pct"/>
            <w:shd w:val="clear" w:color="auto" w:fill="auto"/>
            <w:vAlign w:val="center"/>
          </w:tcPr>
          <w:p w14:paraId="1BE79F02"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1" w:type="pct"/>
            <w:shd w:val="clear" w:color="auto" w:fill="auto"/>
            <w:vAlign w:val="center"/>
          </w:tcPr>
          <w:p w14:paraId="1FCBC800"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14792:2018</w:t>
            </w:r>
          </w:p>
        </w:tc>
      </w:tr>
      <w:tr w:rsidR="00611773" w:rsidRPr="00620A75" w14:paraId="08CF77D4" w14:textId="77777777" w:rsidTr="00611773">
        <w:tc>
          <w:tcPr>
            <w:tcW w:w="589" w:type="pct"/>
            <w:shd w:val="clear" w:color="auto" w:fill="auto"/>
            <w:vAlign w:val="center"/>
          </w:tcPr>
          <w:p w14:paraId="7554ADB4"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CO</w:t>
            </w:r>
          </w:p>
        </w:tc>
        <w:tc>
          <w:tcPr>
            <w:tcW w:w="1567" w:type="pct"/>
            <w:shd w:val="clear" w:color="auto" w:fill="auto"/>
            <w:vAlign w:val="center"/>
          </w:tcPr>
          <w:p w14:paraId="4C98B898"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4" w:type="pct"/>
            <w:vMerge/>
            <w:shd w:val="clear" w:color="auto" w:fill="auto"/>
            <w:vAlign w:val="center"/>
          </w:tcPr>
          <w:p w14:paraId="19EE6FC5" w14:textId="77777777" w:rsidR="00611773" w:rsidRPr="00620A75" w:rsidRDefault="00611773" w:rsidP="00096A8A">
            <w:pPr>
              <w:spacing w:before="20" w:after="20"/>
              <w:rPr>
                <w:rFonts w:ascii="Arial" w:hAnsi="Arial" w:cs="Arial"/>
                <w:noProof/>
                <w:sz w:val="22"/>
                <w:szCs w:val="22"/>
                <w:lang w:val="bs-Latn-BA"/>
              </w:rPr>
            </w:pPr>
          </w:p>
        </w:tc>
        <w:tc>
          <w:tcPr>
            <w:tcW w:w="939" w:type="pct"/>
            <w:shd w:val="clear" w:color="auto" w:fill="auto"/>
            <w:vAlign w:val="center"/>
          </w:tcPr>
          <w:p w14:paraId="6B429628"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1" w:type="pct"/>
            <w:shd w:val="clear" w:color="auto" w:fill="auto"/>
            <w:vAlign w:val="center"/>
          </w:tcPr>
          <w:p w14:paraId="74876235"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15058:2018</w:t>
            </w:r>
          </w:p>
        </w:tc>
      </w:tr>
      <w:tr w:rsidR="00611773" w:rsidRPr="00620A75" w14:paraId="189FBB01" w14:textId="77777777" w:rsidTr="00611773">
        <w:tc>
          <w:tcPr>
            <w:tcW w:w="589" w:type="pct"/>
            <w:shd w:val="clear" w:color="auto" w:fill="auto"/>
            <w:vAlign w:val="center"/>
          </w:tcPr>
          <w:p w14:paraId="1A34BB23"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O</w:t>
            </w:r>
            <w:r w:rsidRPr="00620A75">
              <w:rPr>
                <w:rFonts w:ascii="Arial" w:hAnsi="Arial" w:cs="Arial"/>
                <w:noProof/>
                <w:sz w:val="22"/>
                <w:szCs w:val="22"/>
                <w:vertAlign w:val="subscript"/>
                <w:lang w:val="bs-Latn-BA"/>
              </w:rPr>
              <w:t>2</w:t>
            </w:r>
          </w:p>
        </w:tc>
        <w:tc>
          <w:tcPr>
            <w:tcW w:w="1567" w:type="pct"/>
            <w:shd w:val="clear" w:color="auto" w:fill="auto"/>
            <w:vAlign w:val="center"/>
          </w:tcPr>
          <w:p w14:paraId="73FBED40"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4" w:type="pct"/>
            <w:vMerge/>
            <w:shd w:val="clear" w:color="auto" w:fill="auto"/>
            <w:vAlign w:val="center"/>
          </w:tcPr>
          <w:p w14:paraId="22C9B1A7" w14:textId="77777777" w:rsidR="00611773" w:rsidRPr="00620A75" w:rsidRDefault="00611773" w:rsidP="00096A8A">
            <w:pPr>
              <w:spacing w:before="20" w:after="20"/>
              <w:rPr>
                <w:rFonts w:ascii="Arial" w:hAnsi="Arial" w:cs="Arial"/>
                <w:noProof/>
                <w:sz w:val="22"/>
                <w:szCs w:val="22"/>
                <w:lang w:val="bs-Latn-BA"/>
              </w:rPr>
            </w:pPr>
          </w:p>
        </w:tc>
        <w:tc>
          <w:tcPr>
            <w:tcW w:w="939" w:type="pct"/>
            <w:shd w:val="clear" w:color="auto" w:fill="auto"/>
            <w:vAlign w:val="center"/>
          </w:tcPr>
          <w:p w14:paraId="2EB121D2"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1" w:type="pct"/>
            <w:shd w:val="clear" w:color="auto" w:fill="auto"/>
            <w:vAlign w:val="center"/>
          </w:tcPr>
          <w:p w14:paraId="5C6B3A12" w14:textId="77777777" w:rsidR="00611773" w:rsidRPr="00620A75" w:rsidRDefault="00C5121F" w:rsidP="00096A8A">
            <w:pPr>
              <w:spacing w:before="20" w:after="20"/>
              <w:jc w:val="center"/>
              <w:rPr>
                <w:rFonts w:ascii="Arial" w:hAnsi="Arial" w:cs="Arial"/>
                <w:noProof/>
                <w:sz w:val="22"/>
                <w:szCs w:val="22"/>
                <w:lang w:val="bs-Latn-BA"/>
              </w:rPr>
            </w:pPr>
            <w:hyperlink r:id="rId26" w:history="1">
              <w:r w:rsidR="00611773" w:rsidRPr="00620A75">
                <w:rPr>
                  <w:rFonts w:ascii="Arial" w:hAnsi="Arial" w:cs="Arial"/>
                  <w:sz w:val="22"/>
                  <w:szCs w:val="22"/>
                  <w:lang w:val="bs-Latn-BA"/>
                </w:rPr>
                <w:t>BAS EN 14789:2018</w:t>
              </w:r>
            </w:hyperlink>
          </w:p>
        </w:tc>
      </w:tr>
    </w:tbl>
    <w:p w14:paraId="42D5CF82" w14:textId="77777777" w:rsidR="00611773" w:rsidRPr="00620A75" w:rsidRDefault="00611773" w:rsidP="00611773">
      <w:pPr>
        <w:spacing w:before="240" w:after="4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Z-44 (A2-5) Dimnjak konvertora u BOF čeličani</w:t>
      </w: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2987"/>
        <w:gridCol w:w="1633"/>
        <w:gridCol w:w="1777"/>
        <w:gridCol w:w="1980"/>
      </w:tblGrid>
      <w:tr w:rsidR="00611773" w:rsidRPr="00620A75" w14:paraId="5BCC22FD" w14:textId="77777777" w:rsidTr="00611773">
        <w:tc>
          <w:tcPr>
            <w:tcW w:w="589" w:type="pct"/>
            <w:shd w:val="clear" w:color="auto" w:fill="D9E2F3" w:themeFill="accent5" w:themeFillTint="33"/>
            <w:vAlign w:val="center"/>
          </w:tcPr>
          <w:p w14:paraId="1F868645" w14:textId="77777777" w:rsidR="00611773" w:rsidRPr="00620A75" w:rsidRDefault="00611773" w:rsidP="00096A8A">
            <w:pPr>
              <w:spacing w:before="40" w:after="40"/>
              <w:rPr>
                <w:rFonts w:ascii="Arial" w:hAnsi="Arial" w:cs="Arial"/>
                <w:noProof/>
                <w:sz w:val="22"/>
                <w:szCs w:val="22"/>
                <w:lang w:val="bs-Latn-BA"/>
              </w:rPr>
            </w:pPr>
            <w:r w:rsidRPr="00620A75">
              <w:rPr>
                <w:rFonts w:ascii="Arial" w:hAnsi="Arial" w:cs="Arial"/>
                <w:noProof/>
                <w:sz w:val="22"/>
                <w:szCs w:val="22"/>
                <w:lang w:val="bs-Latn-BA"/>
              </w:rPr>
              <w:t>Parametar</w:t>
            </w:r>
          </w:p>
        </w:tc>
        <w:tc>
          <w:tcPr>
            <w:tcW w:w="1567" w:type="pct"/>
            <w:shd w:val="clear" w:color="auto" w:fill="D9E2F3" w:themeFill="accent5" w:themeFillTint="33"/>
            <w:vAlign w:val="center"/>
          </w:tcPr>
          <w:p w14:paraId="06D9C8F5" w14:textId="77777777" w:rsidR="00611773" w:rsidRPr="00620A75" w:rsidRDefault="00611773" w:rsidP="00096A8A">
            <w:pPr>
              <w:spacing w:before="40" w:after="40"/>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63" w:type="pct"/>
            <w:shd w:val="clear" w:color="auto" w:fill="D9E2F3" w:themeFill="accent5" w:themeFillTint="33"/>
            <w:vAlign w:val="center"/>
          </w:tcPr>
          <w:p w14:paraId="6BFF01D8" w14:textId="77777777" w:rsidR="00611773" w:rsidRPr="00620A75" w:rsidRDefault="00611773" w:rsidP="00096A8A">
            <w:pPr>
              <w:spacing w:before="40" w:after="40"/>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38" w:type="pct"/>
            <w:shd w:val="clear" w:color="auto" w:fill="D9E2F3" w:themeFill="accent5" w:themeFillTint="33"/>
            <w:vAlign w:val="center"/>
          </w:tcPr>
          <w:p w14:paraId="30F6A711" w14:textId="77777777" w:rsidR="00611773" w:rsidRPr="00620A75" w:rsidRDefault="00611773" w:rsidP="00096A8A">
            <w:pPr>
              <w:spacing w:before="40" w:after="40"/>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1043" w:type="pct"/>
            <w:shd w:val="clear" w:color="auto" w:fill="D9E2F3" w:themeFill="accent5" w:themeFillTint="33"/>
            <w:vAlign w:val="center"/>
          </w:tcPr>
          <w:p w14:paraId="01740ABA"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736B6D9B" w14:textId="77777777" w:rsidTr="00611773">
        <w:tc>
          <w:tcPr>
            <w:tcW w:w="589" w:type="pct"/>
            <w:shd w:val="clear" w:color="auto" w:fill="auto"/>
            <w:vAlign w:val="center"/>
          </w:tcPr>
          <w:p w14:paraId="41671E33"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Prašina</w:t>
            </w:r>
          </w:p>
        </w:tc>
        <w:tc>
          <w:tcPr>
            <w:tcW w:w="1567" w:type="pct"/>
            <w:shd w:val="clear" w:color="auto" w:fill="auto"/>
            <w:vAlign w:val="center"/>
          </w:tcPr>
          <w:p w14:paraId="2BFE6B1D"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3" w:type="pct"/>
            <w:vMerge w:val="restart"/>
            <w:shd w:val="clear" w:color="auto" w:fill="auto"/>
            <w:vAlign w:val="center"/>
          </w:tcPr>
          <w:p w14:paraId="5A5FF02E"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Mjerno mjesto - kota +30 m na dimnjaku primarnog sistema za otprašivanje (gazočistke)</w:t>
            </w:r>
          </w:p>
        </w:tc>
        <w:tc>
          <w:tcPr>
            <w:tcW w:w="938" w:type="pct"/>
            <w:shd w:val="clear" w:color="auto" w:fill="auto"/>
            <w:vAlign w:val="center"/>
          </w:tcPr>
          <w:p w14:paraId="2D8DFAD7"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3ADCD3B0"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44B1C8A6"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r w:rsidR="00611773" w:rsidRPr="00620A75" w14:paraId="439AAD10" w14:textId="77777777" w:rsidTr="00611773">
        <w:tc>
          <w:tcPr>
            <w:tcW w:w="589" w:type="pct"/>
            <w:shd w:val="clear" w:color="auto" w:fill="auto"/>
            <w:vAlign w:val="center"/>
          </w:tcPr>
          <w:p w14:paraId="7B58C353"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SO</w:t>
            </w:r>
            <w:r w:rsidRPr="00620A75">
              <w:rPr>
                <w:rFonts w:ascii="Arial" w:hAnsi="Arial" w:cs="Arial"/>
                <w:noProof/>
                <w:sz w:val="22"/>
                <w:szCs w:val="22"/>
                <w:vertAlign w:val="subscript"/>
                <w:lang w:val="bs-Latn-BA"/>
              </w:rPr>
              <w:t>2</w:t>
            </w:r>
          </w:p>
        </w:tc>
        <w:tc>
          <w:tcPr>
            <w:tcW w:w="1567" w:type="pct"/>
            <w:shd w:val="clear" w:color="auto" w:fill="auto"/>
            <w:vAlign w:val="center"/>
          </w:tcPr>
          <w:p w14:paraId="174A3646"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3" w:type="pct"/>
            <w:vMerge/>
            <w:shd w:val="clear" w:color="auto" w:fill="auto"/>
            <w:vAlign w:val="center"/>
          </w:tcPr>
          <w:p w14:paraId="1510DD4B"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4306531F"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64AFB409"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14791:2018</w:t>
            </w:r>
          </w:p>
        </w:tc>
      </w:tr>
      <w:tr w:rsidR="00611773" w:rsidRPr="00620A75" w14:paraId="10FE773D" w14:textId="77777777" w:rsidTr="00611773">
        <w:tc>
          <w:tcPr>
            <w:tcW w:w="589" w:type="pct"/>
            <w:shd w:val="clear" w:color="auto" w:fill="auto"/>
            <w:vAlign w:val="center"/>
          </w:tcPr>
          <w:p w14:paraId="1FEE18F4"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NOx</w:t>
            </w:r>
          </w:p>
        </w:tc>
        <w:tc>
          <w:tcPr>
            <w:tcW w:w="1567" w:type="pct"/>
            <w:shd w:val="clear" w:color="auto" w:fill="auto"/>
            <w:vAlign w:val="center"/>
          </w:tcPr>
          <w:p w14:paraId="0C400FD3"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3" w:type="pct"/>
            <w:vMerge/>
            <w:shd w:val="clear" w:color="auto" w:fill="auto"/>
            <w:vAlign w:val="center"/>
          </w:tcPr>
          <w:p w14:paraId="10ABDA90"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2BEC6FAD"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2884FD84"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14792:2018</w:t>
            </w:r>
          </w:p>
        </w:tc>
      </w:tr>
      <w:tr w:rsidR="00611773" w:rsidRPr="00620A75" w14:paraId="08C29DD6" w14:textId="77777777" w:rsidTr="00611773">
        <w:tc>
          <w:tcPr>
            <w:tcW w:w="589" w:type="pct"/>
            <w:shd w:val="clear" w:color="auto" w:fill="auto"/>
            <w:vAlign w:val="center"/>
          </w:tcPr>
          <w:p w14:paraId="0D31212D"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CO</w:t>
            </w:r>
          </w:p>
        </w:tc>
        <w:tc>
          <w:tcPr>
            <w:tcW w:w="1567" w:type="pct"/>
            <w:shd w:val="clear" w:color="auto" w:fill="auto"/>
            <w:vAlign w:val="center"/>
          </w:tcPr>
          <w:p w14:paraId="30D26FCC"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3" w:type="pct"/>
            <w:vMerge/>
            <w:shd w:val="clear" w:color="auto" w:fill="auto"/>
            <w:vAlign w:val="center"/>
          </w:tcPr>
          <w:p w14:paraId="1417C4A5"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6EDFB81E"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17A7505C"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15058:2018</w:t>
            </w:r>
          </w:p>
        </w:tc>
      </w:tr>
      <w:tr w:rsidR="00611773" w:rsidRPr="00620A75" w14:paraId="3D1D4D9D" w14:textId="77777777" w:rsidTr="00611773">
        <w:tc>
          <w:tcPr>
            <w:tcW w:w="589" w:type="pct"/>
            <w:shd w:val="clear" w:color="auto" w:fill="auto"/>
            <w:vAlign w:val="center"/>
          </w:tcPr>
          <w:p w14:paraId="2D2DC800"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O</w:t>
            </w:r>
            <w:r w:rsidRPr="00620A75">
              <w:rPr>
                <w:rFonts w:ascii="Arial" w:hAnsi="Arial" w:cs="Arial"/>
                <w:noProof/>
                <w:sz w:val="22"/>
                <w:szCs w:val="22"/>
                <w:vertAlign w:val="subscript"/>
                <w:lang w:val="bs-Latn-BA"/>
              </w:rPr>
              <w:t>2</w:t>
            </w:r>
          </w:p>
        </w:tc>
        <w:tc>
          <w:tcPr>
            <w:tcW w:w="1567" w:type="pct"/>
            <w:shd w:val="clear" w:color="auto" w:fill="auto"/>
            <w:vAlign w:val="center"/>
          </w:tcPr>
          <w:p w14:paraId="505E76C0"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3" w:type="pct"/>
            <w:vMerge/>
            <w:shd w:val="clear" w:color="auto" w:fill="auto"/>
            <w:vAlign w:val="center"/>
          </w:tcPr>
          <w:p w14:paraId="52FE79EB"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079801DE"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6D8C5ECA" w14:textId="77777777" w:rsidR="00611773" w:rsidRPr="00620A75" w:rsidRDefault="00C5121F" w:rsidP="00096A8A">
            <w:pPr>
              <w:spacing w:before="20" w:after="20"/>
              <w:jc w:val="center"/>
              <w:rPr>
                <w:rFonts w:ascii="Arial" w:hAnsi="Arial" w:cs="Arial"/>
                <w:noProof/>
                <w:sz w:val="22"/>
                <w:szCs w:val="22"/>
                <w:lang w:val="bs-Latn-BA"/>
              </w:rPr>
            </w:pPr>
            <w:hyperlink r:id="rId27" w:history="1">
              <w:r w:rsidR="00611773" w:rsidRPr="00620A75">
                <w:rPr>
                  <w:rFonts w:ascii="Arial" w:hAnsi="Arial" w:cs="Arial"/>
                  <w:sz w:val="22"/>
                  <w:szCs w:val="22"/>
                  <w:lang w:val="bs-Latn-BA"/>
                </w:rPr>
                <w:t>BAS EN 14789:2018</w:t>
              </w:r>
            </w:hyperlink>
          </w:p>
        </w:tc>
      </w:tr>
      <w:tr w:rsidR="00611773" w:rsidRPr="00620A75" w14:paraId="5E4DB8C7"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28375EF9"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 xml:space="preserve">Pb </w:t>
            </w:r>
          </w:p>
        </w:tc>
        <w:tc>
          <w:tcPr>
            <w:tcW w:w="1567" w:type="pct"/>
            <w:shd w:val="clear" w:color="auto" w:fill="auto"/>
          </w:tcPr>
          <w:p w14:paraId="6F432F40"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7F789E4F"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515E4AD6"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2969E39D"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418F9D05"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66B693B7"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Cr</w:t>
            </w:r>
          </w:p>
        </w:tc>
        <w:tc>
          <w:tcPr>
            <w:tcW w:w="1567" w:type="pct"/>
            <w:shd w:val="clear" w:color="auto" w:fill="auto"/>
          </w:tcPr>
          <w:p w14:paraId="054DC321"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13436ED5"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1CFF8A71"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126ED936"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5B126441"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3D87AFB2"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 xml:space="preserve">Mn </w:t>
            </w:r>
          </w:p>
        </w:tc>
        <w:tc>
          <w:tcPr>
            <w:tcW w:w="1567" w:type="pct"/>
            <w:shd w:val="clear" w:color="auto" w:fill="auto"/>
          </w:tcPr>
          <w:p w14:paraId="196C0234"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5F9D43C1"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2F3D2C2A"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58D4140F"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2C70CF8F"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6B9D0586"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Cu</w:t>
            </w:r>
          </w:p>
        </w:tc>
        <w:tc>
          <w:tcPr>
            <w:tcW w:w="1567" w:type="pct"/>
            <w:shd w:val="clear" w:color="auto" w:fill="auto"/>
          </w:tcPr>
          <w:p w14:paraId="01E9E5D0"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0522010E"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048F3B2D"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05DDE397"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12846:2013</w:t>
            </w:r>
          </w:p>
        </w:tc>
      </w:tr>
      <w:tr w:rsidR="00611773" w:rsidRPr="00620A75" w14:paraId="07AD578F"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7ED75A42"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Cd</w:t>
            </w:r>
          </w:p>
        </w:tc>
        <w:tc>
          <w:tcPr>
            <w:tcW w:w="1567" w:type="pct"/>
            <w:shd w:val="clear" w:color="auto" w:fill="auto"/>
          </w:tcPr>
          <w:p w14:paraId="26AE8536"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103921CA"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7AD20C8F"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6738C368"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1E9C7456"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2004B635" w14:textId="77777777" w:rsidR="00611773" w:rsidRPr="00620A75" w:rsidRDefault="00611773" w:rsidP="00096A8A">
            <w:pPr>
              <w:spacing w:after="20"/>
              <w:rPr>
                <w:rFonts w:ascii="Arial" w:hAnsi="Arial" w:cs="Arial"/>
                <w:noProof/>
                <w:sz w:val="22"/>
                <w:szCs w:val="22"/>
                <w:lang w:val="bs-Latn-BA"/>
              </w:rPr>
            </w:pPr>
            <w:r w:rsidRPr="00620A75">
              <w:rPr>
                <w:rFonts w:ascii="Arial" w:hAnsi="Arial" w:cs="Arial"/>
                <w:noProof/>
                <w:sz w:val="22"/>
                <w:szCs w:val="22"/>
                <w:lang w:val="bs-Latn-BA"/>
              </w:rPr>
              <w:t>Ni</w:t>
            </w:r>
          </w:p>
        </w:tc>
        <w:tc>
          <w:tcPr>
            <w:tcW w:w="1567" w:type="pct"/>
            <w:shd w:val="clear" w:color="auto" w:fill="auto"/>
          </w:tcPr>
          <w:p w14:paraId="6FCEDE00" w14:textId="77777777" w:rsidR="00611773" w:rsidRPr="00620A75" w:rsidRDefault="00611773" w:rsidP="00096A8A">
            <w:pPr>
              <w:spacing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6E27A287" w14:textId="77777777" w:rsidR="00611773" w:rsidRPr="00620A75" w:rsidRDefault="00611773" w:rsidP="00096A8A">
            <w:pPr>
              <w:spacing w:after="20"/>
              <w:rPr>
                <w:rFonts w:ascii="Arial" w:hAnsi="Arial" w:cs="Arial"/>
                <w:noProof/>
                <w:sz w:val="22"/>
                <w:szCs w:val="22"/>
                <w:lang w:val="bs-Latn-BA"/>
              </w:rPr>
            </w:pPr>
          </w:p>
        </w:tc>
        <w:tc>
          <w:tcPr>
            <w:tcW w:w="938" w:type="pct"/>
            <w:shd w:val="clear" w:color="auto" w:fill="auto"/>
          </w:tcPr>
          <w:p w14:paraId="0193110E" w14:textId="77777777" w:rsidR="00611773" w:rsidRPr="00620A75" w:rsidRDefault="00611773" w:rsidP="00096A8A">
            <w:pPr>
              <w:spacing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0201EAE1" w14:textId="77777777" w:rsidR="00611773" w:rsidRPr="00620A75" w:rsidRDefault="00611773" w:rsidP="00096A8A">
            <w:pPr>
              <w:spacing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3B7E0174"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7327C7DD" w14:textId="77777777" w:rsidR="00611773" w:rsidRPr="00620A75" w:rsidRDefault="00611773" w:rsidP="00096A8A">
            <w:pPr>
              <w:spacing w:after="20"/>
              <w:rPr>
                <w:rFonts w:ascii="Arial" w:hAnsi="Arial" w:cs="Arial"/>
                <w:noProof/>
                <w:sz w:val="22"/>
                <w:szCs w:val="22"/>
                <w:lang w:val="bs-Latn-BA"/>
              </w:rPr>
            </w:pPr>
            <w:r w:rsidRPr="00620A75">
              <w:rPr>
                <w:rFonts w:ascii="Arial" w:hAnsi="Arial" w:cs="Arial"/>
                <w:noProof/>
                <w:sz w:val="22"/>
                <w:szCs w:val="22"/>
                <w:lang w:val="bs-Latn-BA"/>
              </w:rPr>
              <w:t>Zn</w:t>
            </w:r>
          </w:p>
        </w:tc>
        <w:tc>
          <w:tcPr>
            <w:tcW w:w="1567" w:type="pct"/>
            <w:shd w:val="clear" w:color="auto" w:fill="auto"/>
          </w:tcPr>
          <w:p w14:paraId="582B58D1" w14:textId="77777777" w:rsidR="00611773" w:rsidRPr="00620A75" w:rsidRDefault="00611773" w:rsidP="00096A8A">
            <w:pPr>
              <w:spacing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11FB1EF9" w14:textId="77777777" w:rsidR="00611773" w:rsidRPr="00620A75" w:rsidRDefault="00611773" w:rsidP="00096A8A">
            <w:pPr>
              <w:spacing w:after="20"/>
              <w:rPr>
                <w:rFonts w:ascii="Arial" w:hAnsi="Arial" w:cs="Arial"/>
                <w:noProof/>
                <w:sz w:val="22"/>
                <w:szCs w:val="22"/>
                <w:lang w:val="bs-Latn-BA"/>
              </w:rPr>
            </w:pPr>
          </w:p>
        </w:tc>
        <w:tc>
          <w:tcPr>
            <w:tcW w:w="938" w:type="pct"/>
            <w:shd w:val="clear" w:color="auto" w:fill="auto"/>
          </w:tcPr>
          <w:p w14:paraId="69DFF026" w14:textId="77777777" w:rsidR="00611773" w:rsidRPr="00620A75" w:rsidRDefault="00611773" w:rsidP="00096A8A">
            <w:pPr>
              <w:spacing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4F0CDCC3" w14:textId="77777777" w:rsidR="00611773" w:rsidRPr="00620A75" w:rsidRDefault="00611773" w:rsidP="00096A8A">
            <w:pPr>
              <w:spacing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1155F71F"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6C0A8618" w14:textId="77777777" w:rsidR="00611773" w:rsidRPr="00620A75" w:rsidRDefault="00611773" w:rsidP="00096A8A">
            <w:pPr>
              <w:spacing w:after="20"/>
              <w:rPr>
                <w:rFonts w:ascii="Arial" w:hAnsi="Arial" w:cs="Arial"/>
                <w:noProof/>
                <w:sz w:val="22"/>
                <w:szCs w:val="22"/>
                <w:lang w:val="bs-Latn-BA"/>
              </w:rPr>
            </w:pPr>
            <w:r w:rsidRPr="00620A75">
              <w:rPr>
                <w:rFonts w:ascii="Arial" w:hAnsi="Arial" w:cs="Arial"/>
                <w:noProof/>
                <w:sz w:val="22"/>
                <w:szCs w:val="22"/>
                <w:lang w:val="bs-Latn-BA"/>
              </w:rPr>
              <w:lastRenderedPageBreak/>
              <w:t>PAH</w:t>
            </w:r>
          </w:p>
        </w:tc>
        <w:tc>
          <w:tcPr>
            <w:tcW w:w="1567" w:type="pct"/>
            <w:shd w:val="clear" w:color="auto" w:fill="auto"/>
          </w:tcPr>
          <w:p w14:paraId="6AC74771" w14:textId="77777777" w:rsidR="00611773" w:rsidRPr="00620A75" w:rsidRDefault="00611773" w:rsidP="00096A8A">
            <w:pPr>
              <w:spacing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7A0CBCA6" w14:textId="77777777" w:rsidR="00611773" w:rsidRPr="00620A75" w:rsidRDefault="00611773" w:rsidP="00096A8A">
            <w:pPr>
              <w:spacing w:after="20"/>
              <w:rPr>
                <w:rFonts w:ascii="Arial" w:hAnsi="Arial" w:cs="Arial"/>
                <w:noProof/>
                <w:sz w:val="22"/>
                <w:szCs w:val="22"/>
                <w:lang w:val="bs-Latn-BA"/>
              </w:rPr>
            </w:pPr>
          </w:p>
        </w:tc>
        <w:tc>
          <w:tcPr>
            <w:tcW w:w="938" w:type="pct"/>
            <w:shd w:val="clear" w:color="auto" w:fill="auto"/>
          </w:tcPr>
          <w:p w14:paraId="55AE1D38" w14:textId="77777777" w:rsidR="00611773" w:rsidRPr="00620A75" w:rsidRDefault="00611773" w:rsidP="00096A8A">
            <w:pPr>
              <w:spacing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13A3E35C" w14:textId="77777777" w:rsidR="00611773" w:rsidRPr="00620A75" w:rsidRDefault="00611773" w:rsidP="00096A8A">
            <w:pPr>
              <w:spacing w:after="20"/>
              <w:jc w:val="center"/>
              <w:rPr>
                <w:rFonts w:ascii="Arial" w:hAnsi="Arial" w:cs="Arial"/>
                <w:noProof/>
                <w:sz w:val="22"/>
                <w:szCs w:val="22"/>
                <w:lang w:val="bs-Latn-BA"/>
              </w:rPr>
            </w:pPr>
            <w:r w:rsidRPr="00620A75">
              <w:rPr>
                <w:rFonts w:ascii="Arial" w:hAnsi="Arial" w:cs="Arial"/>
                <w:noProof/>
                <w:sz w:val="22"/>
                <w:szCs w:val="22"/>
                <w:lang w:val="bs-Latn-BA"/>
              </w:rPr>
              <w:t>BAS ISO 11338-2-2005</w:t>
            </w:r>
          </w:p>
        </w:tc>
      </w:tr>
      <w:tr w:rsidR="00611773" w:rsidRPr="00620A75" w14:paraId="5E5D006C"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29F62AAB" w14:textId="77777777" w:rsidR="00611773" w:rsidRPr="00620A75" w:rsidRDefault="00611773" w:rsidP="00096A8A">
            <w:pPr>
              <w:spacing w:after="20"/>
              <w:rPr>
                <w:rFonts w:ascii="Arial" w:hAnsi="Arial" w:cs="Arial"/>
                <w:noProof/>
                <w:sz w:val="22"/>
                <w:szCs w:val="22"/>
                <w:lang w:val="bs-Latn-BA"/>
              </w:rPr>
            </w:pPr>
            <w:r w:rsidRPr="00620A75">
              <w:rPr>
                <w:rFonts w:ascii="Arial" w:hAnsi="Arial" w:cs="Arial"/>
                <w:noProof/>
                <w:sz w:val="22"/>
                <w:szCs w:val="22"/>
                <w:lang w:val="bs-Latn-BA"/>
              </w:rPr>
              <w:t>PCDD/F *</w:t>
            </w:r>
          </w:p>
        </w:tc>
        <w:tc>
          <w:tcPr>
            <w:tcW w:w="1567" w:type="pct"/>
            <w:shd w:val="clear" w:color="auto" w:fill="auto"/>
          </w:tcPr>
          <w:p w14:paraId="63CFA3C2" w14:textId="77777777" w:rsidR="00611773" w:rsidRPr="00620A75" w:rsidRDefault="00611773" w:rsidP="00096A8A">
            <w:pPr>
              <w:spacing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2FCA27D0" w14:textId="77777777" w:rsidR="00611773" w:rsidRPr="00620A75" w:rsidRDefault="00611773" w:rsidP="00096A8A">
            <w:pPr>
              <w:spacing w:after="20"/>
              <w:rPr>
                <w:rFonts w:ascii="Arial" w:hAnsi="Arial" w:cs="Arial"/>
                <w:noProof/>
                <w:sz w:val="22"/>
                <w:szCs w:val="22"/>
                <w:lang w:val="bs-Latn-BA"/>
              </w:rPr>
            </w:pPr>
          </w:p>
        </w:tc>
        <w:tc>
          <w:tcPr>
            <w:tcW w:w="938" w:type="pct"/>
            <w:shd w:val="clear" w:color="auto" w:fill="auto"/>
          </w:tcPr>
          <w:p w14:paraId="79662456" w14:textId="77777777" w:rsidR="00611773" w:rsidRPr="00620A75" w:rsidRDefault="00611773" w:rsidP="00096A8A">
            <w:pPr>
              <w:spacing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5E8CE5E9" w14:textId="77777777" w:rsidR="00611773" w:rsidRPr="00620A75" w:rsidRDefault="00611773" w:rsidP="00096A8A">
            <w:pPr>
              <w:spacing w:after="20"/>
              <w:jc w:val="center"/>
              <w:rPr>
                <w:rFonts w:ascii="Arial" w:hAnsi="Arial" w:cs="Arial"/>
                <w:noProof/>
                <w:sz w:val="22"/>
                <w:szCs w:val="22"/>
                <w:lang w:val="bs-Latn-BA"/>
              </w:rPr>
            </w:pPr>
            <w:r w:rsidRPr="00620A75">
              <w:rPr>
                <w:rFonts w:ascii="Arial" w:hAnsi="Arial" w:cs="Arial"/>
                <w:noProof/>
                <w:sz w:val="22"/>
                <w:szCs w:val="22"/>
                <w:lang w:val="bs-Latn-BA"/>
              </w:rPr>
              <w:t>BAS EN 1948-1-2007</w:t>
            </w:r>
          </w:p>
        </w:tc>
      </w:tr>
    </w:tbl>
    <w:p w14:paraId="30E614D7" w14:textId="77777777" w:rsidR="00611773" w:rsidRPr="00620A75" w:rsidRDefault="00611773" w:rsidP="00611773">
      <w:pPr>
        <w:spacing w:before="240" w:after="40"/>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Z-51 (A2-6) Dimnjak elektrolučne peći EAF-100t</w:t>
      </w: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2987"/>
        <w:gridCol w:w="1633"/>
        <w:gridCol w:w="1777"/>
        <w:gridCol w:w="1980"/>
      </w:tblGrid>
      <w:tr w:rsidR="00611773" w:rsidRPr="00620A75" w14:paraId="3042335A" w14:textId="77777777" w:rsidTr="00611773">
        <w:tc>
          <w:tcPr>
            <w:tcW w:w="589" w:type="pct"/>
            <w:shd w:val="clear" w:color="auto" w:fill="D9E2F3" w:themeFill="accent5" w:themeFillTint="33"/>
            <w:vAlign w:val="center"/>
          </w:tcPr>
          <w:p w14:paraId="05BA3B46"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Parametar</w:t>
            </w:r>
          </w:p>
        </w:tc>
        <w:tc>
          <w:tcPr>
            <w:tcW w:w="1567" w:type="pct"/>
            <w:shd w:val="clear" w:color="auto" w:fill="D9E2F3" w:themeFill="accent5" w:themeFillTint="33"/>
            <w:vAlign w:val="center"/>
          </w:tcPr>
          <w:p w14:paraId="5480A4A0"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63" w:type="pct"/>
            <w:shd w:val="clear" w:color="auto" w:fill="D9E2F3" w:themeFill="accent5" w:themeFillTint="33"/>
            <w:vAlign w:val="center"/>
          </w:tcPr>
          <w:p w14:paraId="663870CE"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38" w:type="pct"/>
            <w:shd w:val="clear" w:color="auto" w:fill="D9E2F3" w:themeFill="accent5" w:themeFillTint="33"/>
            <w:vAlign w:val="center"/>
          </w:tcPr>
          <w:p w14:paraId="1E4C7125"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1043" w:type="pct"/>
            <w:shd w:val="clear" w:color="auto" w:fill="D9E2F3" w:themeFill="accent5" w:themeFillTint="33"/>
            <w:vAlign w:val="center"/>
          </w:tcPr>
          <w:p w14:paraId="759D57E7"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11C06DB4" w14:textId="77777777" w:rsidTr="00611773">
        <w:tc>
          <w:tcPr>
            <w:tcW w:w="589" w:type="pct"/>
            <w:shd w:val="clear" w:color="auto" w:fill="auto"/>
            <w:vAlign w:val="center"/>
          </w:tcPr>
          <w:p w14:paraId="76B8D60A"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Prašina</w:t>
            </w:r>
          </w:p>
        </w:tc>
        <w:tc>
          <w:tcPr>
            <w:tcW w:w="1567" w:type="pct"/>
            <w:shd w:val="clear" w:color="auto" w:fill="auto"/>
            <w:vAlign w:val="center"/>
          </w:tcPr>
          <w:p w14:paraId="2BF82F60"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3" w:type="pct"/>
            <w:vMerge w:val="restart"/>
            <w:shd w:val="clear" w:color="auto" w:fill="auto"/>
            <w:vAlign w:val="center"/>
          </w:tcPr>
          <w:p w14:paraId="6B3E4585"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Mjerno mjesto - kota +30 m na dimnjaku sistema za otprašivanje elektrolučne peći</w:t>
            </w:r>
          </w:p>
        </w:tc>
        <w:tc>
          <w:tcPr>
            <w:tcW w:w="938" w:type="pct"/>
            <w:shd w:val="clear" w:color="auto" w:fill="auto"/>
            <w:vAlign w:val="center"/>
          </w:tcPr>
          <w:p w14:paraId="4EFE02BD"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01BBFD95"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23FBE657"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r w:rsidR="00611773" w:rsidRPr="00620A75" w14:paraId="549970EF" w14:textId="77777777" w:rsidTr="00611773">
        <w:tc>
          <w:tcPr>
            <w:tcW w:w="589" w:type="pct"/>
            <w:shd w:val="clear" w:color="auto" w:fill="auto"/>
            <w:vAlign w:val="center"/>
          </w:tcPr>
          <w:p w14:paraId="1E3D518F"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SO</w:t>
            </w:r>
            <w:r w:rsidRPr="00620A75">
              <w:rPr>
                <w:rFonts w:ascii="Arial" w:hAnsi="Arial" w:cs="Arial"/>
                <w:noProof/>
                <w:sz w:val="22"/>
                <w:szCs w:val="22"/>
                <w:vertAlign w:val="subscript"/>
                <w:lang w:val="bs-Latn-BA"/>
              </w:rPr>
              <w:t>2</w:t>
            </w:r>
          </w:p>
        </w:tc>
        <w:tc>
          <w:tcPr>
            <w:tcW w:w="1567" w:type="pct"/>
            <w:shd w:val="clear" w:color="auto" w:fill="auto"/>
            <w:vAlign w:val="center"/>
          </w:tcPr>
          <w:p w14:paraId="316E9326"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3" w:type="pct"/>
            <w:vMerge/>
            <w:shd w:val="clear" w:color="auto" w:fill="auto"/>
            <w:vAlign w:val="center"/>
          </w:tcPr>
          <w:p w14:paraId="7A0FD51E"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4C6FE891"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7C39E880"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14791:2018</w:t>
            </w:r>
          </w:p>
        </w:tc>
      </w:tr>
      <w:tr w:rsidR="00611773" w:rsidRPr="00620A75" w14:paraId="349B03A3" w14:textId="77777777" w:rsidTr="00611773">
        <w:tc>
          <w:tcPr>
            <w:tcW w:w="589" w:type="pct"/>
            <w:shd w:val="clear" w:color="auto" w:fill="auto"/>
            <w:vAlign w:val="center"/>
          </w:tcPr>
          <w:p w14:paraId="1D8E532C"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NOx</w:t>
            </w:r>
          </w:p>
        </w:tc>
        <w:tc>
          <w:tcPr>
            <w:tcW w:w="1567" w:type="pct"/>
            <w:shd w:val="clear" w:color="auto" w:fill="auto"/>
            <w:vAlign w:val="center"/>
          </w:tcPr>
          <w:p w14:paraId="78198A5C"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3" w:type="pct"/>
            <w:vMerge/>
            <w:shd w:val="clear" w:color="auto" w:fill="auto"/>
            <w:vAlign w:val="center"/>
          </w:tcPr>
          <w:p w14:paraId="06DDE14A"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09187CB9"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0B757876"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14792:2018</w:t>
            </w:r>
          </w:p>
        </w:tc>
      </w:tr>
      <w:tr w:rsidR="00611773" w:rsidRPr="00620A75" w14:paraId="08221C62" w14:textId="77777777" w:rsidTr="00611773">
        <w:tc>
          <w:tcPr>
            <w:tcW w:w="589" w:type="pct"/>
            <w:shd w:val="clear" w:color="auto" w:fill="auto"/>
            <w:vAlign w:val="center"/>
          </w:tcPr>
          <w:p w14:paraId="39E7439B"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CO</w:t>
            </w:r>
          </w:p>
        </w:tc>
        <w:tc>
          <w:tcPr>
            <w:tcW w:w="1567" w:type="pct"/>
            <w:shd w:val="clear" w:color="auto" w:fill="auto"/>
            <w:vAlign w:val="center"/>
          </w:tcPr>
          <w:p w14:paraId="78195E68"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3" w:type="pct"/>
            <w:vMerge/>
            <w:shd w:val="clear" w:color="auto" w:fill="auto"/>
            <w:vAlign w:val="center"/>
          </w:tcPr>
          <w:p w14:paraId="0047B877"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5A7C6A4C"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7206C0DF"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15058:2018</w:t>
            </w:r>
          </w:p>
        </w:tc>
      </w:tr>
      <w:tr w:rsidR="00611773" w:rsidRPr="00620A75" w14:paraId="0678FED6" w14:textId="77777777" w:rsidTr="00611773">
        <w:tc>
          <w:tcPr>
            <w:tcW w:w="589" w:type="pct"/>
            <w:shd w:val="clear" w:color="auto" w:fill="auto"/>
            <w:vAlign w:val="center"/>
          </w:tcPr>
          <w:p w14:paraId="1FA78856"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O</w:t>
            </w:r>
            <w:r w:rsidRPr="00620A75">
              <w:rPr>
                <w:rFonts w:ascii="Arial" w:hAnsi="Arial" w:cs="Arial"/>
                <w:noProof/>
                <w:sz w:val="22"/>
                <w:szCs w:val="22"/>
                <w:vertAlign w:val="subscript"/>
                <w:lang w:val="bs-Latn-BA"/>
              </w:rPr>
              <w:t>2</w:t>
            </w:r>
          </w:p>
        </w:tc>
        <w:tc>
          <w:tcPr>
            <w:tcW w:w="1567" w:type="pct"/>
            <w:shd w:val="clear" w:color="auto" w:fill="auto"/>
            <w:vAlign w:val="center"/>
          </w:tcPr>
          <w:p w14:paraId="79260F93"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63" w:type="pct"/>
            <w:vMerge/>
            <w:shd w:val="clear" w:color="auto" w:fill="auto"/>
            <w:vAlign w:val="center"/>
          </w:tcPr>
          <w:p w14:paraId="44306D6B"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10E274D2"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5AA852B0" w14:textId="77777777" w:rsidR="00611773" w:rsidRPr="00620A75" w:rsidRDefault="00C5121F" w:rsidP="00096A8A">
            <w:pPr>
              <w:spacing w:before="20" w:after="20"/>
              <w:jc w:val="center"/>
              <w:rPr>
                <w:rFonts w:ascii="Arial" w:hAnsi="Arial" w:cs="Arial"/>
                <w:noProof/>
                <w:sz w:val="22"/>
                <w:szCs w:val="22"/>
                <w:lang w:val="bs-Latn-BA"/>
              </w:rPr>
            </w:pPr>
            <w:hyperlink r:id="rId28" w:history="1">
              <w:r w:rsidR="00611773" w:rsidRPr="00620A75">
                <w:rPr>
                  <w:rFonts w:ascii="Arial" w:hAnsi="Arial" w:cs="Arial"/>
                  <w:sz w:val="22"/>
                  <w:szCs w:val="22"/>
                  <w:lang w:val="bs-Latn-BA"/>
                </w:rPr>
                <w:t>BAS EN 14789:2018</w:t>
              </w:r>
            </w:hyperlink>
          </w:p>
        </w:tc>
      </w:tr>
      <w:tr w:rsidR="00611773" w:rsidRPr="00620A75" w14:paraId="730BDCAF"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6AD5037F"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 xml:space="preserve">Pb </w:t>
            </w:r>
          </w:p>
        </w:tc>
        <w:tc>
          <w:tcPr>
            <w:tcW w:w="1567" w:type="pct"/>
            <w:shd w:val="clear" w:color="auto" w:fill="auto"/>
          </w:tcPr>
          <w:p w14:paraId="08F42257"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18D6192F"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6890CEAD"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1655C24E"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59AE469C"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291E282D"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Cr</w:t>
            </w:r>
          </w:p>
        </w:tc>
        <w:tc>
          <w:tcPr>
            <w:tcW w:w="1567" w:type="pct"/>
            <w:shd w:val="clear" w:color="auto" w:fill="auto"/>
          </w:tcPr>
          <w:p w14:paraId="04F810E8"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3BAD3D7E"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001CE0DF"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6EEB732C"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31A3924A"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0DD7BEFE"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Cu</w:t>
            </w:r>
          </w:p>
        </w:tc>
        <w:tc>
          <w:tcPr>
            <w:tcW w:w="1567" w:type="pct"/>
            <w:shd w:val="clear" w:color="auto" w:fill="auto"/>
          </w:tcPr>
          <w:p w14:paraId="28C6D477"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6ED1A9ED"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7C70DAFC"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108DF959"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12846:2013</w:t>
            </w:r>
          </w:p>
        </w:tc>
      </w:tr>
      <w:tr w:rsidR="00611773" w:rsidRPr="00620A75" w14:paraId="35BD12D3"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6B2FFB3E"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Cd</w:t>
            </w:r>
          </w:p>
        </w:tc>
        <w:tc>
          <w:tcPr>
            <w:tcW w:w="1567" w:type="pct"/>
            <w:shd w:val="clear" w:color="auto" w:fill="auto"/>
          </w:tcPr>
          <w:p w14:paraId="2AC67BFA"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1B8EE271" w14:textId="77777777" w:rsidR="00611773" w:rsidRPr="00620A75" w:rsidRDefault="00611773" w:rsidP="00096A8A">
            <w:pPr>
              <w:spacing w:before="20" w:after="20"/>
              <w:rPr>
                <w:rFonts w:ascii="Arial" w:hAnsi="Arial" w:cs="Arial"/>
                <w:noProof/>
                <w:sz w:val="22"/>
                <w:szCs w:val="22"/>
                <w:lang w:val="bs-Latn-BA"/>
              </w:rPr>
            </w:pPr>
          </w:p>
        </w:tc>
        <w:tc>
          <w:tcPr>
            <w:tcW w:w="938" w:type="pct"/>
            <w:shd w:val="clear" w:color="auto" w:fill="auto"/>
          </w:tcPr>
          <w:p w14:paraId="5391BA81"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18ACBC36"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45E700C9"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3187ECC3" w14:textId="77777777" w:rsidR="00611773" w:rsidRPr="00620A75" w:rsidRDefault="00611773" w:rsidP="00096A8A">
            <w:pPr>
              <w:spacing w:before="20"/>
              <w:rPr>
                <w:rFonts w:ascii="Arial" w:hAnsi="Arial" w:cs="Arial"/>
                <w:noProof/>
                <w:sz w:val="22"/>
                <w:szCs w:val="22"/>
                <w:lang w:val="bs-Latn-BA"/>
              </w:rPr>
            </w:pPr>
            <w:r w:rsidRPr="00620A75">
              <w:rPr>
                <w:rFonts w:ascii="Arial" w:hAnsi="Arial" w:cs="Arial"/>
                <w:noProof/>
                <w:sz w:val="22"/>
                <w:szCs w:val="22"/>
                <w:lang w:val="bs-Latn-BA"/>
              </w:rPr>
              <w:t>Ni</w:t>
            </w:r>
          </w:p>
        </w:tc>
        <w:tc>
          <w:tcPr>
            <w:tcW w:w="1567" w:type="pct"/>
            <w:shd w:val="clear" w:color="auto" w:fill="auto"/>
          </w:tcPr>
          <w:p w14:paraId="4692D2F3" w14:textId="77777777" w:rsidR="00611773" w:rsidRPr="00620A75" w:rsidRDefault="00611773" w:rsidP="00096A8A">
            <w:pPr>
              <w:spacing w:before="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09B39384" w14:textId="77777777" w:rsidR="00611773" w:rsidRPr="00620A75" w:rsidRDefault="00611773" w:rsidP="00096A8A">
            <w:pPr>
              <w:spacing w:before="20"/>
              <w:rPr>
                <w:rFonts w:ascii="Arial" w:hAnsi="Arial" w:cs="Arial"/>
                <w:noProof/>
                <w:sz w:val="22"/>
                <w:szCs w:val="22"/>
                <w:lang w:val="bs-Latn-BA"/>
              </w:rPr>
            </w:pPr>
          </w:p>
        </w:tc>
        <w:tc>
          <w:tcPr>
            <w:tcW w:w="938" w:type="pct"/>
            <w:shd w:val="clear" w:color="auto" w:fill="auto"/>
          </w:tcPr>
          <w:p w14:paraId="492EDD42" w14:textId="77777777" w:rsidR="00611773" w:rsidRPr="00620A75" w:rsidRDefault="00611773" w:rsidP="00096A8A">
            <w:pPr>
              <w:spacing w:before="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25EB108F" w14:textId="77777777" w:rsidR="00611773" w:rsidRPr="00620A75" w:rsidRDefault="00611773" w:rsidP="00096A8A">
            <w:pPr>
              <w:spacing w:before="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7CC80B8D"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4A15F9C2"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Zn</w:t>
            </w:r>
          </w:p>
        </w:tc>
        <w:tc>
          <w:tcPr>
            <w:tcW w:w="1567" w:type="pct"/>
            <w:shd w:val="clear" w:color="auto" w:fill="auto"/>
          </w:tcPr>
          <w:p w14:paraId="481B600B"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5D40544B" w14:textId="77777777" w:rsidR="00611773" w:rsidRPr="00620A75" w:rsidRDefault="00611773" w:rsidP="00096A8A">
            <w:pPr>
              <w:rPr>
                <w:rFonts w:ascii="Arial" w:hAnsi="Arial" w:cs="Arial"/>
                <w:noProof/>
                <w:sz w:val="22"/>
                <w:szCs w:val="22"/>
                <w:lang w:val="bs-Latn-BA"/>
              </w:rPr>
            </w:pPr>
          </w:p>
        </w:tc>
        <w:tc>
          <w:tcPr>
            <w:tcW w:w="938" w:type="pct"/>
            <w:shd w:val="clear" w:color="auto" w:fill="auto"/>
          </w:tcPr>
          <w:p w14:paraId="07EEBA55"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vAlign w:val="center"/>
          </w:tcPr>
          <w:p w14:paraId="6C6F16BC"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195A8C24"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217017BC"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HCl</w:t>
            </w:r>
          </w:p>
        </w:tc>
        <w:tc>
          <w:tcPr>
            <w:tcW w:w="1567" w:type="pct"/>
            <w:shd w:val="clear" w:color="auto" w:fill="auto"/>
          </w:tcPr>
          <w:p w14:paraId="644B5658"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393C6003" w14:textId="77777777" w:rsidR="00611773" w:rsidRPr="00620A75" w:rsidRDefault="00611773" w:rsidP="00096A8A">
            <w:pPr>
              <w:rPr>
                <w:rFonts w:ascii="Arial" w:hAnsi="Arial" w:cs="Arial"/>
                <w:noProof/>
                <w:sz w:val="22"/>
                <w:szCs w:val="22"/>
                <w:lang w:val="bs-Latn-BA"/>
              </w:rPr>
            </w:pPr>
          </w:p>
        </w:tc>
        <w:tc>
          <w:tcPr>
            <w:tcW w:w="938" w:type="pct"/>
            <w:shd w:val="clear" w:color="auto" w:fill="auto"/>
          </w:tcPr>
          <w:p w14:paraId="5C3C1819"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tcPr>
          <w:p w14:paraId="08755C17"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1911:2011</w:t>
            </w:r>
          </w:p>
        </w:tc>
      </w:tr>
      <w:tr w:rsidR="00611773" w:rsidRPr="00620A75" w14:paraId="31A84A4F" w14:textId="77777777" w:rsidTr="00611773">
        <w:tc>
          <w:tcPr>
            <w:tcW w:w="589" w:type="pct"/>
            <w:tcBorders>
              <w:top w:val="single" w:sz="4" w:space="0" w:color="auto"/>
              <w:left w:val="double" w:sz="6" w:space="0" w:color="000000"/>
              <w:bottom w:val="single" w:sz="4" w:space="0" w:color="auto"/>
              <w:right w:val="single" w:sz="4" w:space="0" w:color="auto"/>
            </w:tcBorders>
            <w:shd w:val="clear" w:color="auto" w:fill="auto"/>
            <w:vAlign w:val="center"/>
          </w:tcPr>
          <w:p w14:paraId="41BEF3E1" w14:textId="77777777" w:rsidR="00611773" w:rsidRPr="00620A75" w:rsidRDefault="00611773" w:rsidP="00096A8A">
            <w:pPr>
              <w:spacing w:after="20"/>
              <w:rPr>
                <w:rFonts w:ascii="Arial" w:hAnsi="Arial" w:cs="Arial"/>
                <w:noProof/>
                <w:sz w:val="22"/>
                <w:szCs w:val="22"/>
                <w:lang w:val="bs-Latn-BA"/>
              </w:rPr>
            </w:pPr>
            <w:r w:rsidRPr="00620A75">
              <w:rPr>
                <w:rFonts w:ascii="Arial" w:hAnsi="Arial" w:cs="Arial"/>
                <w:noProof/>
                <w:sz w:val="22"/>
                <w:szCs w:val="22"/>
                <w:lang w:val="bs-Latn-BA"/>
              </w:rPr>
              <w:t>HF</w:t>
            </w:r>
          </w:p>
        </w:tc>
        <w:tc>
          <w:tcPr>
            <w:tcW w:w="1567" w:type="pct"/>
            <w:shd w:val="clear" w:color="auto" w:fill="auto"/>
          </w:tcPr>
          <w:p w14:paraId="559EDE6C" w14:textId="77777777" w:rsidR="00611773" w:rsidRPr="00620A75" w:rsidRDefault="00611773" w:rsidP="00096A8A">
            <w:pPr>
              <w:spacing w:after="20"/>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63" w:type="pct"/>
            <w:vMerge/>
            <w:shd w:val="clear" w:color="auto" w:fill="auto"/>
            <w:vAlign w:val="center"/>
          </w:tcPr>
          <w:p w14:paraId="4AC7AD5A" w14:textId="77777777" w:rsidR="00611773" w:rsidRPr="00620A75" w:rsidRDefault="00611773" w:rsidP="00096A8A">
            <w:pPr>
              <w:spacing w:after="20"/>
              <w:rPr>
                <w:rFonts w:ascii="Arial" w:hAnsi="Arial" w:cs="Arial"/>
                <w:noProof/>
                <w:sz w:val="22"/>
                <w:szCs w:val="22"/>
                <w:lang w:val="bs-Latn-BA"/>
              </w:rPr>
            </w:pPr>
          </w:p>
        </w:tc>
        <w:tc>
          <w:tcPr>
            <w:tcW w:w="938" w:type="pct"/>
            <w:shd w:val="clear" w:color="auto" w:fill="auto"/>
          </w:tcPr>
          <w:p w14:paraId="6952208C" w14:textId="77777777" w:rsidR="00611773" w:rsidRPr="00620A75" w:rsidRDefault="00611773" w:rsidP="00096A8A">
            <w:pPr>
              <w:spacing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1043" w:type="pct"/>
            <w:shd w:val="clear" w:color="auto" w:fill="auto"/>
          </w:tcPr>
          <w:p w14:paraId="0EB7864F" w14:textId="77777777" w:rsidR="00611773" w:rsidRPr="00620A75" w:rsidRDefault="00611773" w:rsidP="00096A8A">
            <w:pPr>
              <w:spacing w:after="20"/>
              <w:jc w:val="center"/>
              <w:rPr>
                <w:rFonts w:ascii="Arial" w:hAnsi="Arial" w:cs="Arial"/>
                <w:noProof/>
                <w:sz w:val="22"/>
                <w:szCs w:val="22"/>
                <w:lang w:val="bs-Latn-BA"/>
              </w:rPr>
            </w:pPr>
            <w:r w:rsidRPr="00620A75">
              <w:rPr>
                <w:rFonts w:ascii="Arial" w:hAnsi="Arial" w:cs="Arial"/>
                <w:noProof/>
                <w:sz w:val="22"/>
                <w:szCs w:val="22"/>
                <w:lang w:val="bs-Latn-BA"/>
              </w:rPr>
              <w:t>BAS EN 1911:2011</w:t>
            </w:r>
          </w:p>
        </w:tc>
      </w:tr>
    </w:tbl>
    <w:p w14:paraId="203788BA" w14:textId="77777777" w:rsidR="00611773" w:rsidRPr="00620A75" w:rsidRDefault="00611773" w:rsidP="00611773">
      <w:pPr>
        <w:spacing w:before="24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Z-2 (A3-1) Toranj za gašenje koksa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57"/>
        <w:gridCol w:w="1675"/>
        <w:gridCol w:w="1821"/>
        <w:gridCol w:w="1824"/>
      </w:tblGrid>
      <w:tr w:rsidR="00611773" w:rsidRPr="00620A75" w14:paraId="16642391" w14:textId="77777777" w:rsidTr="00611773">
        <w:tc>
          <w:tcPr>
            <w:tcW w:w="601" w:type="pct"/>
            <w:shd w:val="clear" w:color="auto" w:fill="D9E2F3" w:themeFill="accent5" w:themeFillTint="33"/>
            <w:vAlign w:val="center"/>
          </w:tcPr>
          <w:p w14:paraId="0D84FAC0"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0" w:type="pct"/>
            <w:shd w:val="clear" w:color="auto" w:fill="D9E2F3" w:themeFill="accent5" w:themeFillTint="33"/>
            <w:vAlign w:val="center"/>
          </w:tcPr>
          <w:p w14:paraId="41944D8C" w14:textId="77777777" w:rsidR="00611773" w:rsidRPr="00620A75" w:rsidRDefault="00611773" w:rsidP="00096A8A">
            <w:pPr>
              <w:spacing w:before="4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2" w:type="pct"/>
            <w:shd w:val="clear" w:color="auto" w:fill="D9E2F3" w:themeFill="accent5" w:themeFillTint="33"/>
            <w:vAlign w:val="center"/>
          </w:tcPr>
          <w:p w14:paraId="716FDDBB" w14:textId="77777777" w:rsidR="00611773" w:rsidRPr="00620A75" w:rsidRDefault="00611773" w:rsidP="00096A8A">
            <w:pPr>
              <w:spacing w:before="40" w:after="2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8" w:type="pct"/>
            <w:shd w:val="clear" w:color="auto" w:fill="D9E2F3" w:themeFill="accent5" w:themeFillTint="33"/>
            <w:vAlign w:val="center"/>
          </w:tcPr>
          <w:p w14:paraId="6B9A4205"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9" w:type="pct"/>
            <w:shd w:val="clear" w:color="auto" w:fill="D9E2F3" w:themeFill="accent5" w:themeFillTint="33"/>
            <w:vAlign w:val="center"/>
          </w:tcPr>
          <w:p w14:paraId="17E3BA06" w14:textId="77777777" w:rsidR="00611773" w:rsidRPr="00620A75" w:rsidRDefault="00611773" w:rsidP="00096A8A">
            <w:pPr>
              <w:spacing w:before="40" w:after="2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194CF055" w14:textId="77777777" w:rsidTr="00611773">
        <w:tc>
          <w:tcPr>
            <w:tcW w:w="601" w:type="pct"/>
            <w:shd w:val="clear" w:color="auto" w:fill="auto"/>
            <w:vAlign w:val="center"/>
          </w:tcPr>
          <w:p w14:paraId="1AB52BAC"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0" w:type="pct"/>
            <w:shd w:val="clear" w:color="auto" w:fill="auto"/>
            <w:vAlign w:val="center"/>
          </w:tcPr>
          <w:p w14:paraId="33592F97"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2" w:type="pct"/>
            <w:vMerge w:val="restart"/>
            <w:shd w:val="clear" w:color="auto" w:fill="auto"/>
            <w:vAlign w:val="center"/>
          </w:tcPr>
          <w:p w14:paraId="7F837FFB"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Mjerno mjesto - kota +15 m na tornju za gašenje koksa</w:t>
            </w:r>
          </w:p>
        </w:tc>
        <w:tc>
          <w:tcPr>
            <w:tcW w:w="958" w:type="pct"/>
            <w:shd w:val="clear" w:color="auto" w:fill="auto"/>
            <w:vAlign w:val="center"/>
          </w:tcPr>
          <w:p w14:paraId="72D1AF00"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9" w:type="pct"/>
            <w:shd w:val="clear" w:color="auto" w:fill="auto"/>
            <w:vAlign w:val="center"/>
          </w:tcPr>
          <w:p w14:paraId="713385B6"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609D9AEA"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r w:rsidR="00611773" w:rsidRPr="00620A75" w14:paraId="4197F177" w14:textId="77777777" w:rsidTr="00611773">
        <w:tc>
          <w:tcPr>
            <w:tcW w:w="601" w:type="pct"/>
            <w:shd w:val="clear" w:color="auto" w:fill="auto"/>
            <w:vAlign w:val="center"/>
          </w:tcPr>
          <w:p w14:paraId="37ACA0E1"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H</w:t>
            </w:r>
            <w:r w:rsidRPr="00620A75">
              <w:rPr>
                <w:rFonts w:ascii="Arial" w:hAnsi="Arial" w:cs="Arial"/>
                <w:noProof/>
                <w:sz w:val="22"/>
                <w:szCs w:val="22"/>
                <w:vertAlign w:val="subscript"/>
                <w:lang w:val="bs-Latn-BA"/>
              </w:rPr>
              <w:t>2</w:t>
            </w:r>
            <w:r w:rsidRPr="00620A75">
              <w:rPr>
                <w:rFonts w:ascii="Arial" w:hAnsi="Arial" w:cs="Arial"/>
                <w:noProof/>
                <w:sz w:val="22"/>
                <w:szCs w:val="22"/>
                <w:lang w:val="bs-Latn-BA"/>
              </w:rPr>
              <w:t>S</w:t>
            </w:r>
          </w:p>
        </w:tc>
        <w:tc>
          <w:tcPr>
            <w:tcW w:w="1600" w:type="pct"/>
            <w:shd w:val="clear" w:color="auto" w:fill="auto"/>
            <w:vAlign w:val="center"/>
          </w:tcPr>
          <w:p w14:paraId="74A4B3D2" w14:textId="77777777" w:rsidR="00611773" w:rsidRPr="00620A75" w:rsidRDefault="00611773" w:rsidP="00096A8A">
            <w:pPr>
              <w:spacing w:before="2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2" w:type="pct"/>
            <w:vMerge/>
            <w:shd w:val="clear" w:color="auto" w:fill="auto"/>
            <w:vAlign w:val="center"/>
          </w:tcPr>
          <w:p w14:paraId="6D93888E" w14:textId="77777777" w:rsidR="00611773" w:rsidRPr="00620A75" w:rsidRDefault="00611773" w:rsidP="00096A8A">
            <w:pPr>
              <w:spacing w:before="20" w:after="20"/>
              <w:jc w:val="center"/>
              <w:rPr>
                <w:rFonts w:ascii="Arial" w:hAnsi="Arial" w:cs="Arial"/>
                <w:noProof/>
                <w:sz w:val="22"/>
                <w:szCs w:val="22"/>
                <w:lang w:val="bs-Latn-BA"/>
              </w:rPr>
            </w:pPr>
          </w:p>
        </w:tc>
        <w:tc>
          <w:tcPr>
            <w:tcW w:w="958" w:type="pct"/>
            <w:shd w:val="clear" w:color="auto" w:fill="auto"/>
            <w:vAlign w:val="center"/>
          </w:tcPr>
          <w:p w14:paraId="4FEAA6CC" w14:textId="77777777" w:rsidR="00611773" w:rsidRPr="00620A75" w:rsidRDefault="00611773" w:rsidP="00096A8A">
            <w:pPr>
              <w:spacing w:before="20" w:after="20"/>
              <w:jc w:val="center"/>
              <w:rPr>
                <w:rFonts w:ascii="Arial" w:hAnsi="Arial" w:cs="Arial"/>
                <w:sz w:val="22"/>
                <w:szCs w:val="22"/>
                <w:lang w:val="bs-Latn-BA"/>
              </w:rPr>
            </w:pPr>
            <w:r w:rsidRPr="00620A75">
              <w:rPr>
                <w:rFonts w:ascii="Arial" w:hAnsi="Arial" w:cs="Arial"/>
                <w:noProof/>
                <w:sz w:val="22"/>
                <w:szCs w:val="22"/>
                <w:lang w:val="bs-Latn-BA"/>
              </w:rPr>
              <w:t>Ekstrakcija</w:t>
            </w:r>
          </w:p>
        </w:tc>
        <w:tc>
          <w:tcPr>
            <w:tcW w:w="959" w:type="pct"/>
            <w:shd w:val="clear" w:color="auto" w:fill="auto"/>
            <w:vAlign w:val="center"/>
          </w:tcPr>
          <w:p w14:paraId="780DB9A5"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VDI 3486</w:t>
            </w:r>
          </w:p>
        </w:tc>
      </w:tr>
      <w:tr w:rsidR="00611773" w:rsidRPr="00620A75" w14:paraId="428E3609" w14:textId="77777777" w:rsidTr="00611773">
        <w:tc>
          <w:tcPr>
            <w:tcW w:w="601" w:type="pct"/>
            <w:shd w:val="clear" w:color="auto" w:fill="auto"/>
            <w:vAlign w:val="center"/>
          </w:tcPr>
          <w:p w14:paraId="7D174C40"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NH</w:t>
            </w:r>
            <w:r w:rsidRPr="00620A75">
              <w:rPr>
                <w:rFonts w:ascii="Arial" w:hAnsi="Arial" w:cs="Arial"/>
                <w:noProof/>
                <w:sz w:val="22"/>
                <w:szCs w:val="22"/>
                <w:vertAlign w:val="subscript"/>
                <w:lang w:val="bs-Latn-BA"/>
              </w:rPr>
              <w:t>3</w:t>
            </w:r>
          </w:p>
        </w:tc>
        <w:tc>
          <w:tcPr>
            <w:tcW w:w="1600" w:type="pct"/>
            <w:shd w:val="clear" w:color="auto" w:fill="auto"/>
            <w:vAlign w:val="center"/>
          </w:tcPr>
          <w:p w14:paraId="01D53448" w14:textId="77777777" w:rsidR="00611773" w:rsidRPr="00620A75" w:rsidRDefault="00611773" w:rsidP="00096A8A">
            <w:pPr>
              <w:spacing w:before="2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2" w:type="pct"/>
            <w:vMerge/>
            <w:shd w:val="clear" w:color="auto" w:fill="auto"/>
            <w:vAlign w:val="center"/>
          </w:tcPr>
          <w:p w14:paraId="6B43598A" w14:textId="77777777" w:rsidR="00611773" w:rsidRPr="00620A75" w:rsidRDefault="00611773" w:rsidP="00096A8A">
            <w:pPr>
              <w:spacing w:before="20" w:after="20"/>
              <w:jc w:val="center"/>
              <w:rPr>
                <w:rFonts w:ascii="Arial" w:hAnsi="Arial" w:cs="Arial"/>
                <w:noProof/>
                <w:sz w:val="22"/>
                <w:szCs w:val="22"/>
                <w:lang w:val="bs-Latn-BA"/>
              </w:rPr>
            </w:pPr>
          </w:p>
        </w:tc>
        <w:tc>
          <w:tcPr>
            <w:tcW w:w="958" w:type="pct"/>
            <w:shd w:val="clear" w:color="auto" w:fill="auto"/>
            <w:vAlign w:val="center"/>
          </w:tcPr>
          <w:p w14:paraId="11CEE37F" w14:textId="77777777" w:rsidR="00611773" w:rsidRPr="00620A75" w:rsidRDefault="00611773" w:rsidP="00096A8A">
            <w:pPr>
              <w:spacing w:before="20" w:after="20"/>
              <w:jc w:val="center"/>
              <w:rPr>
                <w:rFonts w:ascii="Arial" w:hAnsi="Arial" w:cs="Arial"/>
                <w:sz w:val="22"/>
                <w:szCs w:val="22"/>
                <w:lang w:val="bs-Latn-BA"/>
              </w:rPr>
            </w:pPr>
            <w:r w:rsidRPr="00620A75">
              <w:rPr>
                <w:rFonts w:ascii="Arial" w:hAnsi="Arial" w:cs="Arial"/>
                <w:noProof/>
                <w:sz w:val="22"/>
                <w:szCs w:val="22"/>
                <w:lang w:val="bs-Latn-BA"/>
              </w:rPr>
              <w:t>Ekstrakcija</w:t>
            </w:r>
          </w:p>
        </w:tc>
        <w:tc>
          <w:tcPr>
            <w:tcW w:w="959" w:type="pct"/>
            <w:shd w:val="clear" w:color="auto" w:fill="auto"/>
            <w:vAlign w:val="center"/>
          </w:tcPr>
          <w:p w14:paraId="48FA39F5"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VDI 3486</w:t>
            </w:r>
          </w:p>
        </w:tc>
      </w:tr>
    </w:tbl>
    <w:p w14:paraId="64BBBC6D" w14:textId="77777777" w:rsidR="00611773" w:rsidRPr="00620A75" w:rsidRDefault="00611773" w:rsidP="00611773">
      <w:pPr>
        <w:spacing w:before="24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Z-16 (A3-2) Dimnjak vrećastog filtera F-6</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5D3E0959" w14:textId="77777777" w:rsidTr="00611773">
        <w:tc>
          <w:tcPr>
            <w:tcW w:w="602" w:type="pct"/>
            <w:shd w:val="clear" w:color="auto" w:fill="D9E2F3" w:themeFill="accent5" w:themeFillTint="33"/>
            <w:vAlign w:val="center"/>
          </w:tcPr>
          <w:p w14:paraId="1138948A"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42A73E09" w14:textId="77777777" w:rsidR="00611773" w:rsidRPr="00620A75" w:rsidRDefault="00611773" w:rsidP="00096A8A">
            <w:pPr>
              <w:spacing w:before="40" w:after="4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2503B92F" w14:textId="77777777" w:rsidR="00611773" w:rsidRPr="00620A75" w:rsidRDefault="00611773" w:rsidP="00096A8A">
            <w:pPr>
              <w:spacing w:before="40" w:after="4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1AE418B8"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3B94F9C0" w14:textId="77777777" w:rsidR="00611773" w:rsidRPr="00620A75" w:rsidRDefault="00611773" w:rsidP="00096A8A">
            <w:pPr>
              <w:spacing w:before="40" w:after="4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27B32454" w14:textId="77777777" w:rsidTr="00611773">
        <w:tc>
          <w:tcPr>
            <w:tcW w:w="602" w:type="pct"/>
            <w:shd w:val="clear" w:color="auto" w:fill="auto"/>
            <w:vAlign w:val="center"/>
          </w:tcPr>
          <w:p w14:paraId="2FF989ED"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lastRenderedPageBreak/>
              <w:t>Prašina</w:t>
            </w:r>
          </w:p>
        </w:tc>
        <w:tc>
          <w:tcPr>
            <w:tcW w:w="1602" w:type="pct"/>
            <w:shd w:val="clear" w:color="auto" w:fill="auto"/>
            <w:vAlign w:val="center"/>
          </w:tcPr>
          <w:p w14:paraId="132D26D6"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46379C22"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Mjerno mjesto - kota +40 m na dimnjaku F-6</w:t>
            </w:r>
          </w:p>
        </w:tc>
        <w:tc>
          <w:tcPr>
            <w:tcW w:w="959" w:type="pct"/>
            <w:shd w:val="clear" w:color="auto" w:fill="auto"/>
            <w:vAlign w:val="center"/>
          </w:tcPr>
          <w:p w14:paraId="5E6DADA0"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30AAB4D5"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1FE823D3"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1E8579B8" w14:textId="77777777" w:rsidR="00611773" w:rsidRPr="00620A75" w:rsidRDefault="00611773" w:rsidP="00611773">
      <w:pPr>
        <w:spacing w:before="24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Z-17 (A3-3) Dimnjak skrubera ATU-1A/2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0C409879" w14:textId="77777777" w:rsidTr="00611773">
        <w:tc>
          <w:tcPr>
            <w:tcW w:w="602" w:type="pct"/>
            <w:shd w:val="clear" w:color="auto" w:fill="D9E2F3" w:themeFill="accent5" w:themeFillTint="33"/>
            <w:vAlign w:val="center"/>
          </w:tcPr>
          <w:p w14:paraId="019B3B19"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3B36EAD9" w14:textId="77777777" w:rsidR="00611773" w:rsidRPr="00620A75" w:rsidRDefault="00611773" w:rsidP="00096A8A">
            <w:pPr>
              <w:spacing w:before="40" w:after="4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44DC6C96" w14:textId="77777777" w:rsidR="00611773" w:rsidRPr="00620A75" w:rsidRDefault="00611773" w:rsidP="00096A8A">
            <w:pPr>
              <w:spacing w:before="40" w:after="4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573E8F0E"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160300C1" w14:textId="77777777" w:rsidR="00611773" w:rsidRPr="00620A75" w:rsidRDefault="00611773" w:rsidP="00096A8A">
            <w:pPr>
              <w:spacing w:before="40" w:after="4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6C2BB218" w14:textId="77777777" w:rsidTr="00611773">
        <w:tc>
          <w:tcPr>
            <w:tcW w:w="602" w:type="pct"/>
            <w:shd w:val="clear" w:color="auto" w:fill="auto"/>
            <w:vAlign w:val="center"/>
          </w:tcPr>
          <w:p w14:paraId="252621D1"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2" w:type="pct"/>
            <w:shd w:val="clear" w:color="auto" w:fill="auto"/>
            <w:vAlign w:val="center"/>
          </w:tcPr>
          <w:p w14:paraId="42EC09D2"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74418E49" w14:textId="77777777" w:rsidR="00611773" w:rsidRPr="00620A75" w:rsidRDefault="00611773" w:rsidP="00096A8A">
            <w:pPr>
              <w:ind w:left="-108" w:right="-121"/>
              <w:jc w:val="center"/>
              <w:rPr>
                <w:rFonts w:ascii="Arial" w:hAnsi="Arial" w:cs="Arial"/>
                <w:noProof/>
                <w:sz w:val="22"/>
                <w:szCs w:val="22"/>
                <w:lang w:val="bs-Latn-BA"/>
              </w:rPr>
            </w:pPr>
            <w:r w:rsidRPr="00620A75">
              <w:rPr>
                <w:rFonts w:ascii="Arial" w:hAnsi="Arial" w:cs="Arial"/>
                <w:noProof/>
                <w:sz w:val="22"/>
                <w:szCs w:val="22"/>
                <w:lang w:val="bs-Latn-BA"/>
              </w:rPr>
              <w:t>Mjerno mjesto - kota +40 m na dimnjaku ATU-1A/2</w:t>
            </w:r>
          </w:p>
        </w:tc>
        <w:tc>
          <w:tcPr>
            <w:tcW w:w="959" w:type="pct"/>
            <w:shd w:val="clear" w:color="auto" w:fill="auto"/>
            <w:vAlign w:val="center"/>
          </w:tcPr>
          <w:p w14:paraId="11FC6DEC"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1C11C3B0"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708CFF51"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635C43AB" w14:textId="77777777" w:rsidR="00611773" w:rsidRPr="00620A75" w:rsidRDefault="00611773" w:rsidP="00611773">
      <w:pPr>
        <w:spacing w:before="24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Z-18 (A3-4) Dimnjak skrubera ATU-1/2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420715BE" w14:textId="77777777" w:rsidTr="00611773">
        <w:tc>
          <w:tcPr>
            <w:tcW w:w="602" w:type="pct"/>
            <w:shd w:val="clear" w:color="auto" w:fill="D9E2F3" w:themeFill="accent5" w:themeFillTint="33"/>
            <w:vAlign w:val="center"/>
          </w:tcPr>
          <w:p w14:paraId="659CE830"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4F8456F3" w14:textId="77777777" w:rsidR="00611773" w:rsidRPr="00620A75" w:rsidRDefault="00611773" w:rsidP="00096A8A">
            <w:pPr>
              <w:spacing w:before="4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23087621" w14:textId="77777777" w:rsidR="00611773" w:rsidRPr="00620A75" w:rsidRDefault="00611773" w:rsidP="00096A8A">
            <w:pPr>
              <w:spacing w:before="40" w:after="2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16A89F44"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5DF2ADEC" w14:textId="77777777" w:rsidR="00611773" w:rsidRPr="00620A75" w:rsidRDefault="00611773" w:rsidP="00096A8A">
            <w:pPr>
              <w:spacing w:before="40" w:after="2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025B822A" w14:textId="77777777" w:rsidTr="00611773">
        <w:tc>
          <w:tcPr>
            <w:tcW w:w="602" w:type="pct"/>
            <w:shd w:val="clear" w:color="auto" w:fill="auto"/>
            <w:vAlign w:val="center"/>
          </w:tcPr>
          <w:p w14:paraId="24DA0027"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2" w:type="pct"/>
            <w:shd w:val="clear" w:color="auto" w:fill="auto"/>
            <w:vAlign w:val="center"/>
          </w:tcPr>
          <w:p w14:paraId="5A44A1BF"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15FE0477"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Mjerno mjesto - kota +40 m</w:t>
            </w:r>
          </w:p>
        </w:tc>
        <w:tc>
          <w:tcPr>
            <w:tcW w:w="959" w:type="pct"/>
            <w:shd w:val="clear" w:color="auto" w:fill="auto"/>
            <w:vAlign w:val="center"/>
          </w:tcPr>
          <w:p w14:paraId="4CFE082B"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488C49A4"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48F1E142"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0B9D28ED" w14:textId="77777777" w:rsidR="00611773" w:rsidRPr="00620A75" w:rsidRDefault="00611773" w:rsidP="00611773">
      <w:pPr>
        <w:spacing w:before="24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Z-19 (A3-5) Dimnjak skrubera ATU-2/2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464E3777" w14:textId="77777777" w:rsidTr="00611773">
        <w:tc>
          <w:tcPr>
            <w:tcW w:w="602" w:type="pct"/>
            <w:shd w:val="clear" w:color="auto" w:fill="D9E2F3" w:themeFill="accent5" w:themeFillTint="33"/>
            <w:vAlign w:val="center"/>
          </w:tcPr>
          <w:p w14:paraId="2737D143"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2363B48D" w14:textId="77777777" w:rsidR="00611773" w:rsidRPr="00620A75" w:rsidRDefault="00611773" w:rsidP="00096A8A">
            <w:pPr>
              <w:spacing w:before="40" w:after="4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431238D0" w14:textId="77777777" w:rsidR="00611773" w:rsidRPr="00620A75" w:rsidRDefault="00611773" w:rsidP="00096A8A">
            <w:pPr>
              <w:spacing w:before="40" w:after="4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2D1A4C82"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64F5D737" w14:textId="77777777" w:rsidR="00611773" w:rsidRPr="00620A75" w:rsidRDefault="00611773" w:rsidP="00096A8A">
            <w:pPr>
              <w:spacing w:before="40" w:after="4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7F6DA844" w14:textId="77777777" w:rsidTr="00611773">
        <w:tc>
          <w:tcPr>
            <w:tcW w:w="602" w:type="pct"/>
            <w:shd w:val="clear" w:color="auto" w:fill="auto"/>
            <w:vAlign w:val="center"/>
          </w:tcPr>
          <w:p w14:paraId="41B2ABF1"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2" w:type="pct"/>
            <w:shd w:val="clear" w:color="auto" w:fill="auto"/>
            <w:vAlign w:val="center"/>
          </w:tcPr>
          <w:p w14:paraId="7E7B22F9"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54F9B646" w14:textId="77777777" w:rsidR="00611773" w:rsidRPr="00620A75" w:rsidRDefault="00611773" w:rsidP="00096A8A">
            <w:pPr>
              <w:ind w:left="-80" w:right="-93"/>
              <w:jc w:val="center"/>
              <w:rPr>
                <w:rFonts w:ascii="Arial" w:hAnsi="Arial" w:cs="Arial"/>
                <w:noProof/>
                <w:sz w:val="22"/>
                <w:szCs w:val="22"/>
                <w:lang w:val="bs-Latn-BA"/>
              </w:rPr>
            </w:pPr>
            <w:r w:rsidRPr="00620A75">
              <w:rPr>
                <w:rFonts w:ascii="Arial" w:hAnsi="Arial" w:cs="Arial"/>
                <w:noProof/>
                <w:sz w:val="22"/>
                <w:szCs w:val="22"/>
                <w:lang w:val="bs-Latn-BA"/>
              </w:rPr>
              <w:t>Mjerno mjesto - kota +40 m na dimnjaku ATU-2/2</w:t>
            </w:r>
          </w:p>
        </w:tc>
        <w:tc>
          <w:tcPr>
            <w:tcW w:w="959" w:type="pct"/>
            <w:shd w:val="clear" w:color="auto" w:fill="auto"/>
            <w:vAlign w:val="center"/>
          </w:tcPr>
          <w:p w14:paraId="0AD2732D"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46992D5C"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7D6DFC1C"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2CDD40B3" w14:textId="77777777" w:rsidR="00611773" w:rsidRPr="00620A75" w:rsidRDefault="00611773" w:rsidP="00611773">
      <w:pPr>
        <w:spacing w:before="36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Z-20 (A3-6) Dimnjak skrubera ATU-3/2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050669E0" w14:textId="77777777" w:rsidTr="00611773">
        <w:tc>
          <w:tcPr>
            <w:tcW w:w="602" w:type="pct"/>
            <w:shd w:val="clear" w:color="auto" w:fill="D9E2F3" w:themeFill="accent5" w:themeFillTint="33"/>
            <w:vAlign w:val="center"/>
          </w:tcPr>
          <w:p w14:paraId="3F07E094"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2C3F6788" w14:textId="77777777" w:rsidR="00611773" w:rsidRPr="00620A75" w:rsidRDefault="00611773" w:rsidP="00096A8A">
            <w:pPr>
              <w:spacing w:before="4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1773971D" w14:textId="77777777" w:rsidR="00611773" w:rsidRPr="00620A75" w:rsidRDefault="00611773" w:rsidP="00096A8A">
            <w:pPr>
              <w:spacing w:before="40" w:after="2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4878EAAF"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61D0096C" w14:textId="77777777" w:rsidR="00611773" w:rsidRPr="00620A75" w:rsidRDefault="00611773" w:rsidP="00096A8A">
            <w:pPr>
              <w:spacing w:before="40" w:after="2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11C6EC62" w14:textId="77777777" w:rsidTr="00611773">
        <w:tc>
          <w:tcPr>
            <w:tcW w:w="602" w:type="pct"/>
            <w:shd w:val="clear" w:color="auto" w:fill="auto"/>
            <w:vAlign w:val="center"/>
          </w:tcPr>
          <w:p w14:paraId="62187098"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2" w:type="pct"/>
            <w:shd w:val="clear" w:color="auto" w:fill="auto"/>
            <w:vAlign w:val="center"/>
          </w:tcPr>
          <w:p w14:paraId="5EA4563A"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618CD532" w14:textId="77777777" w:rsidR="00611773" w:rsidRPr="00620A75" w:rsidRDefault="00611773" w:rsidP="00096A8A">
            <w:pPr>
              <w:ind w:left="-108" w:right="-93"/>
              <w:jc w:val="center"/>
              <w:rPr>
                <w:rFonts w:ascii="Arial" w:hAnsi="Arial" w:cs="Arial"/>
                <w:noProof/>
                <w:sz w:val="22"/>
                <w:szCs w:val="22"/>
                <w:lang w:val="bs-Latn-BA"/>
              </w:rPr>
            </w:pPr>
            <w:r w:rsidRPr="00620A75">
              <w:rPr>
                <w:rFonts w:ascii="Arial" w:hAnsi="Arial" w:cs="Arial"/>
                <w:noProof/>
                <w:sz w:val="22"/>
                <w:szCs w:val="22"/>
                <w:lang w:val="bs-Latn-BA"/>
              </w:rPr>
              <w:t>Mjerno mjesto - kota +40 m na dimnjaku ATU-3/2</w:t>
            </w:r>
          </w:p>
        </w:tc>
        <w:tc>
          <w:tcPr>
            <w:tcW w:w="959" w:type="pct"/>
            <w:shd w:val="clear" w:color="auto" w:fill="auto"/>
            <w:vAlign w:val="center"/>
          </w:tcPr>
          <w:p w14:paraId="72DBCF1B"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75A526E2"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5BD1917A"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17673722" w14:textId="77777777" w:rsidR="00611773" w:rsidRPr="00620A75" w:rsidRDefault="00611773" w:rsidP="00611773">
      <w:pPr>
        <w:spacing w:before="24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Z-21 (A3-7) Dimnjak skrubera ATU-12/2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2F26E330" w14:textId="77777777" w:rsidTr="00611773">
        <w:tc>
          <w:tcPr>
            <w:tcW w:w="602" w:type="pct"/>
            <w:shd w:val="clear" w:color="auto" w:fill="D9E2F3" w:themeFill="accent5" w:themeFillTint="33"/>
            <w:vAlign w:val="center"/>
          </w:tcPr>
          <w:p w14:paraId="6DBACA6C"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31F47E7B" w14:textId="77777777" w:rsidR="00611773" w:rsidRPr="00620A75" w:rsidRDefault="00611773" w:rsidP="00096A8A">
            <w:pPr>
              <w:spacing w:before="4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0BA5083B" w14:textId="77777777" w:rsidR="00611773" w:rsidRPr="00620A75" w:rsidRDefault="00611773" w:rsidP="00096A8A">
            <w:pPr>
              <w:spacing w:before="40" w:after="2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55398737"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1B052346" w14:textId="77777777" w:rsidR="00611773" w:rsidRPr="00620A75" w:rsidRDefault="00611773" w:rsidP="00096A8A">
            <w:pPr>
              <w:spacing w:before="40" w:after="2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515A6B88" w14:textId="77777777" w:rsidTr="00611773">
        <w:tc>
          <w:tcPr>
            <w:tcW w:w="602" w:type="pct"/>
            <w:shd w:val="clear" w:color="auto" w:fill="auto"/>
            <w:vAlign w:val="center"/>
          </w:tcPr>
          <w:p w14:paraId="01E6691B"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2" w:type="pct"/>
            <w:shd w:val="clear" w:color="auto" w:fill="auto"/>
            <w:vAlign w:val="center"/>
          </w:tcPr>
          <w:p w14:paraId="7F5ADAEA"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5B8D465C" w14:textId="77777777" w:rsidR="00611773" w:rsidRPr="00620A75" w:rsidRDefault="00611773" w:rsidP="00096A8A">
            <w:pPr>
              <w:ind w:left="-108" w:right="-93"/>
              <w:jc w:val="center"/>
              <w:rPr>
                <w:rFonts w:ascii="Arial" w:hAnsi="Arial" w:cs="Arial"/>
                <w:noProof/>
                <w:sz w:val="22"/>
                <w:szCs w:val="22"/>
                <w:lang w:val="bs-Latn-BA"/>
              </w:rPr>
            </w:pPr>
            <w:r w:rsidRPr="00620A75">
              <w:rPr>
                <w:rFonts w:ascii="Arial" w:hAnsi="Arial" w:cs="Arial"/>
                <w:noProof/>
                <w:sz w:val="22"/>
                <w:szCs w:val="22"/>
                <w:lang w:val="bs-Latn-BA"/>
              </w:rPr>
              <w:t>Mjerno mjesto - kota +40 m na dimnjaku ATU-12/2</w:t>
            </w:r>
          </w:p>
        </w:tc>
        <w:tc>
          <w:tcPr>
            <w:tcW w:w="959" w:type="pct"/>
            <w:shd w:val="clear" w:color="auto" w:fill="auto"/>
            <w:vAlign w:val="center"/>
          </w:tcPr>
          <w:p w14:paraId="55D111DC"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50A707FA"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32E9E09B"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14DC165A" w14:textId="77777777" w:rsidR="00611773" w:rsidRPr="00620A75" w:rsidRDefault="00611773" w:rsidP="00611773">
      <w:pPr>
        <w:spacing w:before="24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Z-23 (A3-9) Dimnjak Venturi-skrubera VA-3/4</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6128C05D" w14:textId="77777777" w:rsidTr="00611773">
        <w:tc>
          <w:tcPr>
            <w:tcW w:w="602" w:type="pct"/>
            <w:shd w:val="clear" w:color="auto" w:fill="D9E2F3" w:themeFill="accent5" w:themeFillTint="33"/>
            <w:vAlign w:val="center"/>
          </w:tcPr>
          <w:p w14:paraId="5A523B48"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lastRenderedPageBreak/>
              <w:t>Parametar</w:t>
            </w:r>
          </w:p>
        </w:tc>
        <w:tc>
          <w:tcPr>
            <w:tcW w:w="1602" w:type="pct"/>
            <w:shd w:val="clear" w:color="auto" w:fill="D9E2F3" w:themeFill="accent5" w:themeFillTint="33"/>
            <w:vAlign w:val="center"/>
          </w:tcPr>
          <w:p w14:paraId="1FB92907" w14:textId="77777777" w:rsidR="00611773" w:rsidRPr="00620A75" w:rsidRDefault="00611773" w:rsidP="00096A8A">
            <w:pPr>
              <w:spacing w:before="4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1D67AC4A" w14:textId="77777777" w:rsidR="00611773" w:rsidRPr="00620A75" w:rsidRDefault="00611773" w:rsidP="00096A8A">
            <w:pPr>
              <w:spacing w:before="40" w:after="2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2D4955F2"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7172EE31" w14:textId="77777777" w:rsidR="00611773" w:rsidRPr="00620A75" w:rsidRDefault="00611773" w:rsidP="00096A8A">
            <w:pPr>
              <w:spacing w:before="40" w:after="2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314B49A4" w14:textId="77777777" w:rsidTr="00611773">
        <w:tc>
          <w:tcPr>
            <w:tcW w:w="602" w:type="pct"/>
            <w:shd w:val="clear" w:color="auto" w:fill="auto"/>
            <w:vAlign w:val="center"/>
          </w:tcPr>
          <w:p w14:paraId="7368A5A5"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2" w:type="pct"/>
            <w:shd w:val="clear" w:color="auto" w:fill="auto"/>
            <w:vAlign w:val="center"/>
          </w:tcPr>
          <w:p w14:paraId="10A7A06F"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09C26E9C" w14:textId="77777777" w:rsidR="00611773" w:rsidRPr="00620A75" w:rsidRDefault="00611773" w:rsidP="00096A8A">
            <w:pPr>
              <w:ind w:left="-94" w:right="-121"/>
              <w:jc w:val="center"/>
              <w:rPr>
                <w:rFonts w:ascii="Arial" w:hAnsi="Arial" w:cs="Arial"/>
                <w:noProof/>
                <w:sz w:val="22"/>
                <w:szCs w:val="22"/>
                <w:lang w:val="bs-Latn-BA"/>
              </w:rPr>
            </w:pPr>
            <w:r w:rsidRPr="00620A75">
              <w:rPr>
                <w:rFonts w:ascii="Arial" w:hAnsi="Arial" w:cs="Arial"/>
                <w:noProof/>
                <w:sz w:val="22"/>
                <w:szCs w:val="22"/>
                <w:lang w:val="bs-Latn-BA"/>
              </w:rPr>
              <w:t>Mjerno mjesto - kota +35 m na dimnjaku VA-3/4</w:t>
            </w:r>
          </w:p>
        </w:tc>
        <w:tc>
          <w:tcPr>
            <w:tcW w:w="959" w:type="pct"/>
            <w:shd w:val="clear" w:color="auto" w:fill="auto"/>
            <w:vAlign w:val="center"/>
          </w:tcPr>
          <w:p w14:paraId="031A1790"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1B06AE54"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6A5A9D23"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3054F112" w14:textId="77777777" w:rsidR="00611773" w:rsidRPr="00620A75" w:rsidRDefault="00611773" w:rsidP="00611773">
      <w:pPr>
        <w:spacing w:before="20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Z-24 (A3-10) Dimnjak Venturi-skrubera VA-4/4</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773721E9" w14:textId="77777777" w:rsidTr="00611773">
        <w:tc>
          <w:tcPr>
            <w:tcW w:w="602" w:type="pct"/>
            <w:shd w:val="clear" w:color="auto" w:fill="D9E2F3" w:themeFill="accent5" w:themeFillTint="33"/>
            <w:vAlign w:val="center"/>
          </w:tcPr>
          <w:p w14:paraId="45B106DF"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33616FDB" w14:textId="77777777" w:rsidR="00611773" w:rsidRPr="00620A75" w:rsidRDefault="00611773" w:rsidP="00096A8A">
            <w:pPr>
              <w:spacing w:before="4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3C0CEC0A" w14:textId="77777777" w:rsidR="00611773" w:rsidRPr="00620A75" w:rsidRDefault="00611773" w:rsidP="00096A8A">
            <w:pPr>
              <w:spacing w:before="40" w:after="2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56C82069"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569041BF" w14:textId="77777777" w:rsidR="00611773" w:rsidRPr="00620A75" w:rsidRDefault="00611773" w:rsidP="00096A8A">
            <w:pPr>
              <w:spacing w:before="40" w:after="2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56AACBFB" w14:textId="77777777" w:rsidTr="00611773">
        <w:tc>
          <w:tcPr>
            <w:tcW w:w="602" w:type="pct"/>
            <w:shd w:val="clear" w:color="auto" w:fill="auto"/>
            <w:vAlign w:val="center"/>
          </w:tcPr>
          <w:p w14:paraId="191CEC92"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2" w:type="pct"/>
            <w:shd w:val="clear" w:color="auto" w:fill="auto"/>
            <w:vAlign w:val="center"/>
          </w:tcPr>
          <w:p w14:paraId="05AC5983"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3FF29A1B" w14:textId="77777777" w:rsidR="00611773" w:rsidRPr="00620A75" w:rsidRDefault="00611773" w:rsidP="00096A8A">
            <w:pPr>
              <w:ind w:left="-108" w:right="-121"/>
              <w:jc w:val="center"/>
              <w:rPr>
                <w:rFonts w:ascii="Arial" w:hAnsi="Arial" w:cs="Arial"/>
                <w:noProof/>
                <w:sz w:val="22"/>
                <w:szCs w:val="22"/>
                <w:lang w:val="bs-Latn-BA"/>
              </w:rPr>
            </w:pPr>
            <w:r w:rsidRPr="00620A75">
              <w:rPr>
                <w:rFonts w:ascii="Arial" w:hAnsi="Arial" w:cs="Arial"/>
                <w:noProof/>
                <w:sz w:val="22"/>
                <w:szCs w:val="22"/>
                <w:lang w:val="bs-Latn-BA"/>
              </w:rPr>
              <w:t>Mjerno mjesto - kota +35 m na  dimnjaku Va-4/4</w:t>
            </w:r>
          </w:p>
        </w:tc>
        <w:tc>
          <w:tcPr>
            <w:tcW w:w="959" w:type="pct"/>
            <w:shd w:val="clear" w:color="auto" w:fill="auto"/>
            <w:vAlign w:val="center"/>
          </w:tcPr>
          <w:p w14:paraId="590EDB65"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2A038683"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644C1ABE"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716037AB" w14:textId="77777777" w:rsidR="00611773" w:rsidRPr="00620A75" w:rsidRDefault="00611773" w:rsidP="00611773">
      <w:pPr>
        <w:spacing w:before="24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Z-25 (A3-11) Dimnjak vrećastog filtera F-5</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5703B23A" w14:textId="77777777" w:rsidTr="00611773">
        <w:tc>
          <w:tcPr>
            <w:tcW w:w="602" w:type="pct"/>
            <w:shd w:val="clear" w:color="auto" w:fill="D9E2F3" w:themeFill="accent5" w:themeFillTint="33"/>
            <w:vAlign w:val="center"/>
          </w:tcPr>
          <w:p w14:paraId="13449302"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48C87F2E" w14:textId="77777777" w:rsidR="00611773" w:rsidRPr="00620A75" w:rsidRDefault="00611773" w:rsidP="00096A8A">
            <w:pPr>
              <w:spacing w:before="4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4EC3DE2D" w14:textId="77777777" w:rsidR="00611773" w:rsidRPr="00620A75" w:rsidRDefault="00611773" w:rsidP="00096A8A">
            <w:pPr>
              <w:spacing w:before="40" w:after="2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4B2F55B7"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71F82080" w14:textId="77777777" w:rsidR="00611773" w:rsidRPr="00620A75" w:rsidRDefault="00611773" w:rsidP="00096A8A">
            <w:pPr>
              <w:spacing w:before="40" w:after="2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26507BCC" w14:textId="77777777" w:rsidTr="00611773">
        <w:tc>
          <w:tcPr>
            <w:tcW w:w="602" w:type="pct"/>
            <w:shd w:val="clear" w:color="auto" w:fill="auto"/>
            <w:vAlign w:val="center"/>
          </w:tcPr>
          <w:p w14:paraId="43D95248"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2" w:type="pct"/>
            <w:shd w:val="clear" w:color="auto" w:fill="auto"/>
            <w:vAlign w:val="center"/>
          </w:tcPr>
          <w:p w14:paraId="03366DA0"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5A1841F4"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Mjerno mjesto - kota +40 m na dimnjaku F-5</w:t>
            </w:r>
          </w:p>
        </w:tc>
        <w:tc>
          <w:tcPr>
            <w:tcW w:w="959" w:type="pct"/>
            <w:shd w:val="clear" w:color="auto" w:fill="auto"/>
            <w:vAlign w:val="center"/>
          </w:tcPr>
          <w:p w14:paraId="6FA71BA3"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78DC1F91"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2FB3F87C"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78AA1746" w14:textId="77777777" w:rsidR="00611773" w:rsidRPr="00620A75" w:rsidRDefault="00611773" w:rsidP="00611773">
      <w:pPr>
        <w:spacing w:before="22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Z-26 (A3-12) Dimnjak vrećastog filtera F-1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463C29C7" w14:textId="77777777" w:rsidTr="00611773">
        <w:tc>
          <w:tcPr>
            <w:tcW w:w="602" w:type="pct"/>
            <w:shd w:val="clear" w:color="auto" w:fill="D9E2F3" w:themeFill="accent5" w:themeFillTint="33"/>
            <w:vAlign w:val="center"/>
          </w:tcPr>
          <w:p w14:paraId="304BD44A"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681BD819" w14:textId="77777777" w:rsidR="00611773" w:rsidRPr="00620A75" w:rsidRDefault="00611773" w:rsidP="00096A8A">
            <w:pPr>
              <w:spacing w:before="4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0F3E2049" w14:textId="77777777" w:rsidR="00611773" w:rsidRPr="00620A75" w:rsidRDefault="00611773" w:rsidP="00096A8A">
            <w:pPr>
              <w:spacing w:before="40" w:after="2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5D6944E5"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2A84DDC2" w14:textId="77777777" w:rsidR="00611773" w:rsidRPr="00620A75" w:rsidRDefault="00611773" w:rsidP="00096A8A">
            <w:pPr>
              <w:spacing w:before="40" w:after="2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33B8627C" w14:textId="77777777" w:rsidTr="00611773">
        <w:tc>
          <w:tcPr>
            <w:tcW w:w="602" w:type="pct"/>
            <w:shd w:val="clear" w:color="auto" w:fill="auto"/>
            <w:vAlign w:val="center"/>
          </w:tcPr>
          <w:p w14:paraId="0D1B8A04"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2" w:type="pct"/>
            <w:shd w:val="clear" w:color="auto" w:fill="auto"/>
            <w:vAlign w:val="center"/>
          </w:tcPr>
          <w:p w14:paraId="748A834E"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00DC4EF6"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Mjerno mjesto - kota +20 m na dimnjaku F-1</w:t>
            </w:r>
          </w:p>
        </w:tc>
        <w:tc>
          <w:tcPr>
            <w:tcW w:w="959" w:type="pct"/>
            <w:shd w:val="clear" w:color="auto" w:fill="auto"/>
            <w:vAlign w:val="center"/>
          </w:tcPr>
          <w:p w14:paraId="1ECDDE27"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5AD04D24"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042C54A8"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43A70464" w14:textId="77777777" w:rsidR="00611773" w:rsidRPr="00620A75" w:rsidRDefault="00611773" w:rsidP="00611773">
      <w:pPr>
        <w:spacing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Z-27 (A3-13) Dimnjak vrećastog filtera F-2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1900073E" w14:textId="77777777" w:rsidTr="00611773">
        <w:tc>
          <w:tcPr>
            <w:tcW w:w="602" w:type="pct"/>
            <w:shd w:val="clear" w:color="auto" w:fill="D9E2F3" w:themeFill="accent5" w:themeFillTint="33"/>
            <w:vAlign w:val="center"/>
          </w:tcPr>
          <w:p w14:paraId="796045E5"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7D664CA9" w14:textId="77777777" w:rsidR="00611773" w:rsidRPr="00620A75" w:rsidRDefault="00611773" w:rsidP="00096A8A">
            <w:pPr>
              <w:spacing w:before="2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5897F3F1" w14:textId="77777777" w:rsidR="00611773" w:rsidRPr="00620A75" w:rsidRDefault="00611773" w:rsidP="00096A8A">
            <w:pPr>
              <w:spacing w:before="20" w:after="2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58764AD4"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4D217E88" w14:textId="77777777" w:rsidR="00611773" w:rsidRPr="00620A75" w:rsidRDefault="00611773" w:rsidP="00096A8A">
            <w:pPr>
              <w:spacing w:before="20" w:after="2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12B8C280" w14:textId="77777777" w:rsidTr="00611773">
        <w:tc>
          <w:tcPr>
            <w:tcW w:w="602" w:type="pct"/>
            <w:shd w:val="clear" w:color="auto" w:fill="auto"/>
            <w:vAlign w:val="center"/>
          </w:tcPr>
          <w:p w14:paraId="31229537"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2" w:type="pct"/>
            <w:shd w:val="clear" w:color="auto" w:fill="auto"/>
            <w:vAlign w:val="center"/>
          </w:tcPr>
          <w:p w14:paraId="16C32198"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56EC8A0D"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Mjerno mjesto - kota +30 m na dimnjaku F-2</w:t>
            </w:r>
          </w:p>
        </w:tc>
        <w:tc>
          <w:tcPr>
            <w:tcW w:w="959" w:type="pct"/>
            <w:shd w:val="clear" w:color="auto" w:fill="auto"/>
            <w:vAlign w:val="center"/>
          </w:tcPr>
          <w:p w14:paraId="4B78F9A7"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7B0E48D7"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6E0D63C1"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550A64D1" w14:textId="77777777" w:rsidR="00611773" w:rsidRPr="00620A75" w:rsidRDefault="00611773" w:rsidP="00611773">
      <w:pPr>
        <w:spacing w:before="24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Z-28 (A3-14) Dimnjak vrećastog filtera F-3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2103B5E3" w14:textId="77777777" w:rsidTr="00611773">
        <w:tc>
          <w:tcPr>
            <w:tcW w:w="602" w:type="pct"/>
            <w:shd w:val="clear" w:color="auto" w:fill="D9E2F3" w:themeFill="accent5" w:themeFillTint="33"/>
            <w:vAlign w:val="center"/>
          </w:tcPr>
          <w:p w14:paraId="0ACA883C"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16D92544" w14:textId="77777777" w:rsidR="00611773" w:rsidRPr="00620A75" w:rsidRDefault="00611773" w:rsidP="00096A8A">
            <w:pPr>
              <w:spacing w:before="2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23774F69" w14:textId="77777777" w:rsidR="00611773" w:rsidRPr="00620A75" w:rsidRDefault="00611773" w:rsidP="00096A8A">
            <w:pPr>
              <w:spacing w:before="20" w:after="2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332E4158"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108D8A6A" w14:textId="77777777" w:rsidR="00611773" w:rsidRPr="00620A75" w:rsidRDefault="00611773" w:rsidP="00096A8A">
            <w:pPr>
              <w:spacing w:before="20" w:after="2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479768FE" w14:textId="77777777" w:rsidTr="00611773">
        <w:tc>
          <w:tcPr>
            <w:tcW w:w="602" w:type="pct"/>
            <w:shd w:val="clear" w:color="auto" w:fill="auto"/>
            <w:vAlign w:val="center"/>
          </w:tcPr>
          <w:p w14:paraId="266593D7"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2" w:type="pct"/>
            <w:shd w:val="clear" w:color="auto" w:fill="auto"/>
            <w:vAlign w:val="center"/>
          </w:tcPr>
          <w:p w14:paraId="21E578CC"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7B57EDD7"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Mjerno mjesto - kota +40 m na dimnjaku F-3</w:t>
            </w:r>
          </w:p>
        </w:tc>
        <w:tc>
          <w:tcPr>
            <w:tcW w:w="959" w:type="pct"/>
            <w:shd w:val="clear" w:color="auto" w:fill="auto"/>
            <w:vAlign w:val="center"/>
          </w:tcPr>
          <w:p w14:paraId="774C5919"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470307FF"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5A569B79"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16A3B1AA" w14:textId="77777777" w:rsidR="00611773" w:rsidRPr="00620A75" w:rsidRDefault="00611773" w:rsidP="00611773">
      <w:pPr>
        <w:spacing w:before="24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Z-29 (A3-15) Dimnjak vrećastog filtera F-4</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251B7C27" w14:textId="77777777" w:rsidTr="00611773">
        <w:tc>
          <w:tcPr>
            <w:tcW w:w="602" w:type="pct"/>
            <w:shd w:val="clear" w:color="auto" w:fill="D9E2F3" w:themeFill="accent5" w:themeFillTint="33"/>
            <w:vAlign w:val="center"/>
          </w:tcPr>
          <w:p w14:paraId="20E394FC"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lastRenderedPageBreak/>
              <w:t>Parametar</w:t>
            </w:r>
          </w:p>
        </w:tc>
        <w:tc>
          <w:tcPr>
            <w:tcW w:w="1602" w:type="pct"/>
            <w:shd w:val="clear" w:color="auto" w:fill="D9E2F3" w:themeFill="accent5" w:themeFillTint="33"/>
            <w:vAlign w:val="center"/>
          </w:tcPr>
          <w:p w14:paraId="55D7534C" w14:textId="77777777" w:rsidR="00611773" w:rsidRPr="00620A75" w:rsidRDefault="00611773" w:rsidP="00096A8A">
            <w:pPr>
              <w:spacing w:before="2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40A37CF3" w14:textId="77777777" w:rsidR="00611773" w:rsidRPr="00620A75" w:rsidRDefault="00611773" w:rsidP="00096A8A">
            <w:pPr>
              <w:spacing w:before="20" w:after="2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5AFD5729"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4405946A" w14:textId="77777777" w:rsidR="00611773" w:rsidRPr="00620A75" w:rsidRDefault="00611773" w:rsidP="00096A8A">
            <w:pPr>
              <w:spacing w:before="20" w:after="2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63DF5803" w14:textId="77777777" w:rsidTr="00611773">
        <w:tc>
          <w:tcPr>
            <w:tcW w:w="602" w:type="pct"/>
            <w:shd w:val="clear" w:color="auto" w:fill="auto"/>
            <w:vAlign w:val="center"/>
          </w:tcPr>
          <w:p w14:paraId="2A76AF3F"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2" w:type="pct"/>
            <w:shd w:val="clear" w:color="auto" w:fill="auto"/>
            <w:vAlign w:val="center"/>
          </w:tcPr>
          <w:p w14:paraId="262DDDE1"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48A5B9FC"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Mjerno mjesto - kota +30 m na dimnjaku F-4</w:t>
            </w:r>
          </w:p>
        </w:tc>
        <w:tc>
          <w:tcPr>
            <w:tcW w:w="959" w:type="pct"/>
            <w:shd w:val="clear" w:color="auto" w:fill="auto"/>
            <w:vAlign w:val="center"/>
          </w:tcPr>
          <w:p w14:paraId="18DCC9B2"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693280A3"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517DD849"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0A404FB9" w14:textId="77777777" w:rsidR="00611773" w:rsidRPr="00620A75" w:rsidRDefault="00611773" w:rsidP="00611773">
      <w:pPr>
        <w:spacing w:before="24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Z-30 (A3-16) Dimnjak vrećastog filtera A-M-L-C</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176D39E2" w14:textId="77777777" w:rsidTr="00611773">
        <w:tc>
          <w:tcPr>
            <w:tcW w:w="602" w:type="pct"/>
            <w:shd w:val="clear" w:color="auto" w:fill="D9E2F3" w:themeFill="accent5" w:themeFillTint="33"/>
            <w:vAlign w:val="center"/>
          </w:tcPr>
          <w:p w14:paraId="603F1D82"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705BF1FE" w14:textId="77777777" w:rsidR="00611773" w:rsidRPr="00620A75" w:rsidRDefault="00611773" w:rsidP="00096A8A">
            <w:pPr>
              <w:spacing w:before="2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125FA173" w14:textId="77777777" w:rsidR="00611773" w:rsidRPr="00620A75" w:rsidRDefault="00611773" w:rsidP="00096A8A">
            <w:pPr>
              <w:spacing w:before="20" w:after="2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79C17C22"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0EC42FDF" w14:textId="77777777" w:rsidR="00611773" w:rsidRPr="00620A75" w:rsidRDefault="00611773" w:rsidP="00096A8A">
            <w:pPr>
              <w:spacing w:before="20" w:after="2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1286770D" w14:textId="77777777" w:rsidTr="00611773">
        <w:tc>
          <w:tcPr>
            <w:tcW w:w="602" w:type="pct"/>
            <w:shd w:val="clear" w:color="auto" w:fill="auto"/>
            <w:vAlign w:val="center"/>
          </w:tcPr>
          <w:p w14:paraId="54524B99"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2" w:type="pct"/>
            <w:shd w:val="clear" w:color="auto" w:fill="auto"/>
            <w:vAlign w:val="center"/>
          </w:tcPr>
          <w:p w14:paraId="742B04C5"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3162F1C1" w14:textId="77777777" w:rsidR="00611773" w:rsidRPr="00620A75" w:rsidRDefault="00611773" w:rsidP="00096A8A">
            <w:pPr>
              <w:ind w:left="-122" w:right="-93"/>
              <w:jc w:val="center"/>
              <w:rPr>
                <w:rFonts w:ascii="Arial" w:hAnsi="Arial" w:cs="Arial"/>
                <w:noProof/>
                <w:sz w:val="22"/>
                <w:szCs w:val="22"/>
                <w:lang w:val="bs-Latn-BA"/>
              </w:rPr>
            </w:pPr>
            <w:r w:rsidRPr="00620A75">
              <w:rPr>
                <w:rFonts w:ascii="Arial" w:hAnsi="Arial" w:cs="Arial"/>
                <w:noProof/>
                <w:sz w:val="22"/>
                <w:szCs w:val="22"/>
                <w:lang w:val="bs-Latn-BA"/>
              </w:rPr>
              <w:t>Mjerno mjesto - kota +15 m na dimnjaku A-M-L-C</w:t>
            </w:r>
          </w:p>
        </w:tc>
        <w:tc>
          <w:tcPr>
            <w:tcW w:w="959" w:type="pct"/>
            <w:shd w:val="clear" w:color="auto" w:fill="auto"/>
            <w:vAlign w:val="center"/>
          </w:tcPr>
          <w:p w14:paraId="3BE13A14"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4A7DD740"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58B77EC0"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4B91E565" w14:textId="77777777" w:rsidR="00611773" w:rsidRPr="00620A75" w:rsidRDefault="00611773" w:rsidP="00611773">
      <w:pPr>
        <w:spacing w:before="24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Z-31 (A3-17) Dimnjak elektrostatičkog otprašivača ESP-5</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2786C93E" w14:textId="77777777" w:rsidTr="00611773">
        <w:tc>
          <w:tcPr>
            <w:tcW w:w="602" w:type="pct"/>
            <w:shd w:val="clear" w:color="auto" w:fill="D9E2F3" w:themeFill="accent5" w:themeFillTint="33"/>
            <w:vAlign w:val="center"/>
          </w:tcPr>
          <w:p w14:paraId="371A2BF5"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02152ECC" w14:textId="77777777" w:rsidR="00611773" w:rsidRPr="00620A75" w:rsidRDefault="00611773" w:rsidP="00096A8A">
            <w:pPr>
              <w:spacing w:before="2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01B104F5" w14:textId="77777777" w:rsidR="00611773" w:rsidRPr="00620A75" w:rsidRDefault="00611773" w:rsidP="00096A8A">
            <w:pPr>
              <w:spacing w:before="20" w:after="2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7F17CAFF"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4ED39EFA" w14:textId="77777777" w:rsidR="00611773" w:rsidRPr="00620A75" w:rsidRDefault="00611773" w:rsidP="00096A8A">
            <w:pPr>
              <w:spacing w:before="20" w:after="2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4DABAC91" w14:textId="77777777" w:rsidTr="00611773">
        <w:tc>
          <w:tcPr>
            <w:tcW w:w="602" w:type="pct"/>
            <w:shd w:val="clear" w:color="auto" w:fill="auto"/>
            <w:vAlign w:val="center"/>
          </w:tcPr>
          <w:p w14:paraId="78E322FE"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2" w:type="pct"/>
            <w:shd w:val="clear" w:color="auto" w:fill="auto"/>
            <w:vAlign w:val="center"/>
          </w:tcPr>
          <w:p w14:paraId="3CC25173"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05BB8744" w14:textId="77777777" w:rsidR="00611773" w:rsidRPr="00620A75" w:rsidRDefault="00611773" w:rsidP="00096A8A">
            <w:pPr>
              <w:ind w:left="-94" w:right="-107"/>
              <w:jc w:val="center"/>
              <w:rPr>
                <w:rFonts w:ascii="Arial" w:hAnsi="Arial" w:cs="Arial"/>
                <w:noProof/>
                <w:sz w:val="22"/>
                <w:szCs w:val="22"/>
                <w:lang w:val="bs-Latn-BA"/>
              </w:rPr>
            </w:pPr>
            <w:r w:rsidRPr="00620A75">
              <w:rPr>
                <w:rFonts w:ascii="Arial" w:hAnsi="Arial" w:cs="Arial"/>
                <w:noProof/>
                <w:sz w:val="22"/>
                <w:szCs w:val="22"/>
                <w:lang w:val="bs-Latn-BA"/>
              </w:rPr>
              <w:t>Mjerno mjesto - kota +50 m na dimnjaku ESP-5</w:t>
            </w:r>
          </w:p>
        </w:tc>
        <w:tc>
          <w:tcPr>
            <w:tcW w:w="959" w:type="pct"/>
            <w:shd w:val="clear" w:color="auto" w:fill="auto"/>
            <w:vAlign w:val="center"/>
          </w:tcPr>
          <w:p w14:paraId="0640F10E"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046C6627"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4D97A542"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4E081D7A" w14:textId="77777777" w:rsidR="00611773" w:rsidRPr="00620A75" w:rsidRDefault="00611773" w:rsidP="00611773">
      <w:pPr>
        <w:spacing w:before="24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Z-32 (A3-18) Dimnjak elektrostatičkog otprašivača ESP-6</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37E829C0" w14:textId="77777777" w:rsidTr="00611773">
        <w:tc>
          <w:tcPr>
            <w:tcW w:w="602" w:type="pct"/>
            <w:shd w:val="clear" w:color="auto" w:fill="D9E2F3" w:themeFill="accent5" w:themeFillTint="33"/>
            <w:vAlign w:val="center"/>
          </w:tcPr>
          <w:p w14:paraId="285FB341"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7A6C8799" w14:textId="77777777" w:rsidR="00611773" w:rsidRPr="00620A75" w:rsidRDefault="00611773" w:rsidP="00096A8A">
            <w:pPr>
              <w:spacing w:before="4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309AE142" w14:textId="77777777" w:rsidR="00611773" w:rsidRPr="00620A75" w:rsidRDefault="00611773" w:rsidP="00096A8A">
            <w:pPr>
              <w:spacing w:before="40" w:after="2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40C07160"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31CA45E5" w14:textId="77777777" w:rsidR="00611773" w:rsidRPr="00620A75" w:rsidRDefault="00611773" w:rsidP="00096A8A">
            <w:pPr>
              <w:spacing w:before="40" w:after="2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5B92C0E6" w14:textId="77777777" w:rsidTr="00611773">
        <w:tc>
          <w:tcPr>
            <w:tcW w:w="602" w:type="pct"/>
            <w:shd w:val="clear" w:color="auto" w:fill="auto"/>
            <w:vAlign w:val="center"/>
          </w:tcPr>
          <w:p w14:paraId="60967022"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2" w:type="pct"/>
            <w:shd w:val="clear" w:color="auto" w:fill="auto"/>
            <w:vAlign w:val="center"/>
          </w:tcPr>
          <w:p w14:paraId="0658A9D6"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12783649" w14:textId="77777777" w:rsidR="00611773" w:rsidRPr="00620A75" w:rsidRDefault="00611773" w:rsidP="00096A8A">
            <w:pPr>
              <w:ind w:left="-66" w:right="-93"/>
              <w:jc w:val="center"/>
              <w:rPr>
                <w:rFonts w:ascii="Arial" w:hAnsi="Arial" w:cs="Arial"/>
                <w:noProof/>
                <w:sz w:val="22"/>
                <w:szCs w:val="22"/>
                <w:lang w:val="bs-Latn-BA"/>
              </w:rPr>
            </w:pPr>
            <w:r w:rsidRPr="00620A75">
              <w:rPr>
                <w:rFonts w:ascii="Arial" w:hAnsi="Arial" w:cs="Arial"/>
                <w:noProof/>
                <w:sz w:val="22"/>
                <w:szCs w:val="22"/>
                <w:lang w:val="bs-Latn-BA"/>
              </w:rPr>
              <w:t>Mjerno mjesto - kota +50 m na dimnjaku ESP-6</w:t>
            </w:r>
          </w:p>
        </w:tc>
        <w:tc>
          <w:tcPr>
            <w:tcW w:w="959" w:type="pct"/>
            <w:shd w:val="clear" w:color="auto" w:fill="auto"/>
            <w:vAlign w:val="center"/>
          </w:tcPr>
          <w:p w14:paraId="28C74332"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7F69A33C"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12A83F58"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27FF1EA8" w14:textId="77777777" w:rsidR="00611773" w:rsidRPr="00620A75" w:rsidRDefault="00611773" w:rsidP="00611773">
      <w:pPr>
        <w:spacing w:before="24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Z-38 (A3-19) Dimnjak vrećastog filtera CVS</w:t>
      </w: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58C4EFB8" w14:textId="77777777" w:rsidTr="00611773">
        <w:tc>
          <w:tcPr>
            <w:tcW w:w="602" w:type="pct"/>
            <w:shd w:val="clear" w:color="auto" w:fill="D9E2F3" w:themeFill="accent5" w:themeFillTint="33"/>
            <w:vAlign w:val="center"/>
          </w:tcPr>
          <w:p w14:paraId="0147EA7A"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3EFAFCD3" w14:textId="77777777" w:rsidR="00611773" w:rsidRPr="00620A75" w:rsidRDefault="00611773" w:rsidP="00096A8A">
            <w:pPr>
              <w:spacing w:before="4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3DC1EE77" w14:textId="77777777" w:rsidR="00611773" w:rsidRPr="00620A75" w:rsidRDefault="00611773" w:rsidP="00096A8A">
            <w:pPr>
              <w:spacing w:before="40" w:after="2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53E618EE"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3D574A2A" w14:textId="77777777" w:rsidR="00611773" w:rsidRPr="00620A75" w:rsidRDefault="00611773" w:rsidP="00096A8A">
            <w:pPr>
              <w:spacing w:before="40" w:after="2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03D6E8AC" w14:textId="77777777" w:rsidTr="00611773">
        <w:tc>
          <w:tcPr>
            <w:tcW w:w="602" w:type="pct"/>
            <w:shd w:val="clear" w:color="auto" w:fill="auto"/>
            <w:vAlign w:val="center"/>
          </w:tcPr>
          <w:p w14:paraId="162D441B"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2" w:type="pct"/>
            <w:shd w:val="clear" w:color="auto" w:fill="auto"/>
            <w:vAlign w:val="center"/>
          </w:tcPr>
          <w:p w14:paraId="619A869D"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83" w:type="pct"/>
            <w:vMerge w:val="restart"/>
            <w:shd w:val="clear" w:color="auto" w:fill="auto"/>
            <w:vAlign w:val="center"/>
          </w:tcPr>
          <w:p w14:paraId="002B27D4"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Mjerno mjesto - kota +20 m  na dimnjaku vrećastog filtera CSV</w:t>
            </w:r>
          </w:p>
        </w:tc>
        <w:tc>
          <w:tcPr>
            <w:tcW w:w="959" w:type="pct"/>
            <w:shd w:val="clear" w:color="auto" w:fill="auto"/>
            <w:vAlign w:val="center"/>
          </w:tcPr>
          <w:p w14:paraId="12A3ADFC"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2C565858"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0787E7DE"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r w:rsidR="00611773" w:rsidRPr="00620A75" w14:paraId="14887575" w14:textId="77777777" w:rsidTr="00611773">
        <w:tc>
          <w:tcPr>
            <w:tcW w:w="602" w:type="pct"/>
            <w:tcBorders>
              <w:top w:val="single" w:sz="4" w:space="0" w:color="auto"/>
              <w:left w:val="double" w:sz="6" w:space="0" w:color="000000"/>
              <w:bottom w:val="single" w:sz="4" w:space="0" w:color="auto"/>
              <w:right w:val="single" w:sz="4" w:space="0" w:color="auto"/>
            </w:tcBorders>
            <w:shd w:val="clear" w:color="auto" w:fill="auto"/>
            <w:vAlign w:val="center"/>
          </w:tcPr>
          <w:p w14:paraId="66A8CABA"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sz w:val="22"/>
                <w:szCs w:val="22"/>
                <w:lang w:val="bs-Latn-BA"/>
              </w:rPr>
              <w:t xml:space="preserve">Cr </w:t>
            </w:r>
          </w:p>
        </w:tc>
        <w:tc>
          <w:tcPr>
            <w:tcW w:w="1602" w:type="pct"/>
            <w:shd w:val="clear" w:color="auto" w:fill="auto"/>
          </w:tcPr>
          <w:p w14:paraId="74761CE8" w14:textId="77777777" w:rsidR="00611773" w:rsidRPr="00620A75" w:rsidRDefault="00611773" w:rsidP="00096A8A">
            <w:pPr>
              <w:spacing w:before="2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vMerge/>
            <w:shd w:val="clear" w:color="auto" w:fill="auto"/>
            <w:vAlign w:val="center"/>
          </w:tcPr>
          <w:p w14:paraId="723FDA3A" w14:textId="77777777" w:rsidR="00611773" w:rsidRPr="00620A75" w:rsidRDefault="00611773" w:rsidP="00096A8A">
            <w:pPr>
              <w:spacing w:before="20" w:after="20"/>
              <w:jc w:val="center"/>
              <w:rPr>
                <w:rFonts w:ascii="Arial" w:hAnsi="Arial" w:cs="Arial"/>
                <w:noProof/>
                <w:sz w:val="22"/>
                <w:szCs w:val="22"/>
                <w:lang w:val="bs-Latn-BA"/>
              </w:rPr>
            </w:pPr>
          </w:p>
        </w:tc>
        <w:tc>
          <w:tcPr>
            <w:tcW w:w="959" w:type="pct"/>
            <w:shd w:val="clear" w:color="auto" w:fill="auto"/>
          </w:tcPr>
          <w:p w14:paraId="16A3DD48" w14:textId="77777777" w:rsidR="00611773" w:rsidRPr="00620A75" w:rsidRDefault="00611773" w:rsidP="00096A8A">
            <w:pPr>
              <w:spacing w:before="20" w:after="20"/>
              <w:jc w:val="center"/>
              <w:rPr>
                <w:rFonts w:ascii="Arial" w:hAnsi="Arial" w:cs="Arial"/>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276CD086"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1E3DA08C" w14:textId="77777777" w:rsidTr="00611773">
        <w:tc>
          <w:tcPr>
            <w:tcW w:w="602" w:type="pct"/>
            <w:tcBorders>
              <w:top w:val="single" w:sz="4" w:space="0" w:color="auto"/>
              <w:left w:val="double" w:sz="6" w:space="0" w:color="000000"/>
              <w:bottom w:val="single" w:sz="4" w:space="0" w:color="auto"/>
              <w:right w:val="single" w:sz="4" w:space="0" w:color="auto"/>
            </w:tcBorders>
            <w:shd w:val="clear" w:color="auto" w:fill="auto"/>
            <w:vAlign w:val="center"/>
          </w:tcPr>
          <w:p w14:paraId="520EB5A3"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Zn</w:t>
            </w:r>
          </w:p>
        </w:tc>
        <w:tc>
          <w:tcPr>
            <w:tcW w:w="1602" w:type="pct"/>
            <w:shd w:val="clear" w:color="auto" w:fill="auto"/>
          </w:tcPr>
          <w:p w14:paraId="195B0788" w14:textId="77777777" w:rsidR="00611773" w:rsidRPr="00620A75" w:rsidRDefault="00611773" w:rsidP="00096A8A">
            <w:pPr>
              <w:spacing w:before="2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vMerge/>
            <w:shd w:val="clear" w:color="auto" w:fill="auto"/>
            <w:vAlign w:val="center"/>
          </w:tcPr>
          <w:p w14:paraId="543CB3AA" w14:textId="77777777" w:rsidR="00611773" w:rsidRPr="00620A75" w:rsidRDefault="00611773" w:rsidP="00096A8A">
            <w:pPr>
              <w:spacing w:before="20" w:after="20"/>
              <w:jc w:val="center"/>
              <w:rPr>
                <w:rFonts w:ascii="Arial" w:hAnsi="Arial" w:cs="Arial"/>
                <w:noProof/>
                <w:sz w:val="22"/>
                <w:szCs w:val="22"/>
                <w:lang w:val="bs-Latn-BA"/>
              </w:rPr>
            </w:pPr>
          </w:p>
        </w:tc>
        <w:tc>
          <w:tcPr>
            <w:tcW w:w="959" w:type="pct"/>
            <w:shd w:val="clear" w:color="auto" w:fill="auto"/>
          </w:tcPr>
          <w:p w14:paraId="37C550A2"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27B32275"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63877389" w14:textId="77777777" w:rsidTr="00611773">
        <w:tc>
          <w:tcPr>
            <w:tcW w:w="602" w:type="pct"/>
            <w:tcBorders>
              <w:top w:val="single" w:sz="4" w:space="0" w:color="auto"/>
              <w:left w:val="double" w:sz="6" w:space="0" w:color="000000"/>
              <w:bottom w:val="single" w:sz="4" w:space="0" w:color="auto"/>
              <w:right w:val="single" w:sz="4" w:space="0" w:color="auto"/>
            </w:tcBorders>
            <w:shd w:val="clear" w:color="auto" w:fill="auto"/>
            <w:vAlign w:val="center"/>
          </w:tcPr>
          <w:p w14:paraId="3D44DD9F"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sz w:val="22"/>
                <w:szCs w:val="22"/>
                <w:lang w:val="bs-Latn-BA"/>
              </w:rPr>
              <w:t>Cu</w:t>
            </w:r>
          </w:p>
        </w:tc>
        <w:tc>
          <w:tcPr>
            <w:tcW w:w="1602" w:type="pct"/>
            <w:shd w:val="clear" w:color="auto" w:fill="auto"/>
          </w:tcPr>
          <w:p w14:paraId="15F6F089" w14:textId="77777777" w:rsidR="00611773" w:rsidRPr="00620A75" w:rsidRDefault="00611773" w:rsidP="00096A8A">
            <w:pPr>
              <w:spacing w:before="2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vMerge/>
            <w:shd w:val="clear" w:color="auto" w:fill="auto"/>
            <w:vAlign w:val="center"/>
          </w:tcPr>
          <w:p w14:paraId="3D766E18" w14:textId="77777777" w:rsidR="00611773" w:rsidRPr="00620A75" w:rsidRDefault="00611773" w:rsidP="00096A8A">
            <w:pPr>
              <w:spacing w:before="20" w:after="20"/>
              <w:jc w:val="center"/>
              <w:rPr>
                <w:rFonts w:ascii="Arial" w:hAnsi="Arial" w:cs="Arial"/>
                <w:noProof/>
                <w:sz w:val="22"/>
                <w:szCs w:val="22"/>
                <w:lang w:val="bs-Latn-BA"/>
              </w:rPr>
            </w:pPr>
          </w:p>
        </w:tc>
        <w:tc>
          <w:tcPr>
            <w:tcW w:w="959" w:type="pct"/>
            <w:shd w:val="clear" w:color="auto" w:fill="auto"/>
          </w:tcPr>
          <w:p w14:paraId="036A5CA6"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2270FC30"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12846:2013</w:t>
            </w:r>
          </w:p>
        </w:tc>
      </w:tr>
      <w:tr w:rsidR="00611773" w:rsidRPr="00620A75" w14:paraId="65337480" w14:textId="77777777" w:rsidTr="00611773">
        <w:tc>
          <w:tcPr>
            <w:tcW w:w="602" w:type="pct"/>
            <w:tcBorders>
              <w:top w:val="single" w:sz="4" w:space="0" w:color="auto"/>
              <w:left w:val="double" w:sz="6" w:space="0" w:color="000000"/>
              <w:bottom w:val="single" w:sz="4" w:space="0" w:color="auto"/>
              <w:right w:val="single" w:sz="4" w:space="0" w:color="auto"/>
            </w:tcBorders>
            <w:shd w:val="clear" w:color="auto" w:fill="auto"/>
            <w:vAlign w:val="center"/>
          </w:tcPr>
          <w:p w14:paraId="5E682E27"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Mn</w:t>
            </w:r>
          </w:p>
        </w:tc>
        <w:tc>
          <w:tcPr>
            <w:tcW w:w="1602" w:type="pct"/>
            <w:shd w:val="clear" w:color="auto" w:fill="auto"/>
          </w:tcPr>
          <w:p w14:paraId="5DBF70C6" w14:textId="77777777" w:rsidR="00611773" w:rsidRPr="00620A75" w:rsidRDefault="00611773" w:rsidP="00096A8A">
            <w:pPr>
              <w:spacing w:before="2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vMerge/>
            <w:shd w:val="clear" w:color="auto" w:fill="auto"/>
            <w:vAlign w:val="center"/>
          </w:tcPr>
          <w:p w14:paraId="14563745" w14:textId="77777777" w:rsidR="00611773" w:rsidRPr="00620A75" w:rsidRDefault="00611773" w:rsidP="00096A8A">
            <w:pPr>
              <w:spacing w:before="20" w:after="20"/>
              <w:jc w:val="center"/>
              <w:rPr>
                <w:rFonts w:ascii="Arial" w:hAnsi="Arial" w:cs="Arial"/>
                <w:noProof/>
                <w:sz w:val="22"/>
                <w:szCs w:val="22"/>
                <w:lang w:val="bs-Latn-BA"/>
              </w:rPr>
            </w:pPr>
          </w:p>
        </w:tc>
        <w:tc>
          <w:tcPr>
            <w:tcW w:w="959" w:type="pct"/>
            <w:shd w:val="clear" w:color="auto" w:fill="auto"/>
          </w:tcPr>
          <w:p w14:paraId="4A9315A7"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07B27B5E"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57F783F5" w14:textId="77777777" w:rsidTr="00611773">
        <w:tc>
          <w:tcPr>
            <w:tcW w:w="602" w:type="pct"/>
            <w:tcBorders>
              <w:top w:val="single" w:sz="4" w:space="0" w:color="auto"/>
              <w:left w:val="double" w:sz="6" w:space="0" w:color="000000"/>
              <w:bottom w:val="single" w:sz="4" w:space="0" w:color="auto"/>
              <w:right w:val="single" w:sz="4" w:space="0" w:color="auto"/>
            </w:tcBorders>
            <w:shd w:val="clear" w:color="auto" w:fill="auto"/>
            <w:vAlign w:val="center"/>
          </w:tcPr>
          <w:p w14:paraId="02094AEA"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sz w:val="22"/>
                <w:szCs w:val="22"/>
                <w:lang w:val="bs-Latn-BA"/>
              </w:rPr>
              <w:t>Ni</w:t>
            </w:r>
          </w:p>
        </w:tc>
        <w:tc>
          <w:tcPr>
            <w:tcW w:w="1602" w:type="pct"/>
            <w:shd w:val="clear" w:color="auto" w:fill="auto"/>
          </w:tcPr>
          <w:p w14:paraId="398BA283" w14:textId="77777777" w:rsidR="00611773" w:rsidRPr="00620A75" w:rsidRDefault="00611773" w:rsidP="00096A8A">
            <w:pPr>
              <w:spacing w:before="2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vMerge/>
            <w:shd w:val="clear" w:color="auto" w:fill="auto"/>
            <w:vAlign w:val="center"/>
          </w:tcPr>
          <w:p w14:paraId="3CE65B93" w14:textId="77777777" w:rsidR="00611773" w:rsidRPr="00620A75" w:rsidRDefault="00611773" w:rsidP="00096A8A">
            <w:pPr>
              <w:spacing w:before="20" w:after="20"/>
              <w:jc w:val="center"/>
              <w:rPr>
                <w:rFonts w:ascii="Arial" w:hAnsi="Arial" w:cs="Arial"/>
                <w:noProof/>
                <w:sz w:val="22"/>
                <w:szCs w:val="22"/>
                <w:lang w:val="bs-Latn-BA"/>
              </w:rPr>
            </w:pPr>
          </w:p>
        </w:tc>
        <w:tc>
          <w:tcPr>
            <w:tcW w:w="959" w:type="pct"/>
            <w:shd w:val="clear" w:color="auto" w:fill="auto"/>
          </w:tcPr>
          <w:p w14:paraId="6C53FB07"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6CD23992"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5BE84885" w14:textId="77777777" w:rsidTr="00611773">
        <w:tc>
          <w:tcPr>
            <w:tcW w:w="602" w:type="pct"/>
            <w:tcBorders>
              <w:top w:val="single" w:sz="4" w:space="0" w:color="auto"/>
              <w:left w:val="double" w:sz="6" w:space="0" w:color="000000"/>
              <w:bottom w:val="single" w:sz="4" w:space="0" w:color="auto"/>
              <w:right w:val="single" w:sz="4" w:space="0" w:color="auto"/>
            </w:tcBorders>
            <w:shd w:val="clear" w:color="auto" w:fill="auto"/>
            <w:vAlign w:val="center"/>
          </w:tcPr>
          <w:p w14:paraId="4D8E39D3"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sz w:val="22"/>
                <w:szCs w:val="22"/>
                <w:lang w:val="bs-Latn-BA"/>
              </w:rPr>
              <w:lastRenderedPageBreak/>
              <w:t>Pb</w:t>
            </w:r>
          </w:p>
        </w:tc>
        <w:tc>
          <w:tcPr>
            <w:tcW w:w="1602" w:type="pct"/>
            <w:shd w:val="clear" w:color="auto" w:fill="auto"/>
          </w:tcPr>
          <w:p w14:paraId="644D3C1A" w14:textId="77777777" w:rsidR="00611773" w:rsidRPr="00620A75" w:rsidRDefault="00611773" w:rsidP="00096A8A">
            <w:pPr>
              <w:spacing w:before="2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vMerge/>
            <w:shd w:val="clear" w:color="auto" w:fill="auto"/>
            <w:vAlign w:val="center"/>
          </w:tcPr>
          <w:p w14:paraId="0207933B" w14:textId="77777777" w:rsidR="00611773" w:rsidRPr="00620A75" w:rsidRDefault="00611773" w:rsidP="00096A8A">
            <w:pPr>
              <w:spacing w:before="20" w:after="20"/>
              <w:jc w:val="center"/>
              <w:rPr>
                <w:rFonts w:ascii="Arial" w:hAnsi="Arial" w:cs="Arial"/>
                <w:noProof/>
                <w:sz w:val="22"/>
                <w:szCs w:val="22"/>
                <w:lang w:val="bs-Latn-BA"/>
              </w:rPr>
            </w:pPr>
          </w:p>
        </w:tc>
        <w:tc>
          <w:tcPr>
            <w:tcW w:w="959" w:type="pct"/>
            <w:shd w:val="clear" w:color="auto" w:fill="auto"/>
          </w:tcPr>
          <w:p w14:paraId="77A7F37B"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0134A69B"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14385:2006</w:t>
            </w:r>
          </w:p>
        </w:tc>
      </w:tr>
      <w:tr w:rsidR="00611773" w:rsidRPr="00620A75" w14:paraId="436F4054" w14:textId="77777777" w:rsidTr="00611773">
        <w:tc>
          <w:tcPr>
            <w:tcW w:w="602" w:type="pct"/>
            <w:tcBorders>
              <w:top w:val="single" w:sz="4" w:space="0" w:color="auto"/>
              <w:left w:val="double" w:sz="6" w:space="0" w:color="000000"/>
              <w:bottom w:val="single" w:sz="4" w:space="0" w:color="auto"/>
              <w:right w:val="single" w:sz="4" w:space="0" w:color="auto"/>
            </w:tcBorders>
            <w:shd w:val="clear" w:color="auto" w:fill="auto"/>
            <w:vAlign w:val="center"/>
          </w:tcPr>
          <w:p w14:paraId="793309B4"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sz w:val="22"/>
                <w:szCs w:val="22"/>
                <w:lang w:val="bs-Latn-BA"/>
              </w:rPr>
              <w:t>Cd</w:t>
            </w:r>
          </w:p>
        </w:tc>
        <w:tc>
          <w:tcPr>
            <w:tcW w:w="1602" w:type="pct"/>
            <w:shd w:val="clear" w:color="auto" w:fill="auto"/>
          </w:tcPr>
          <w:p w14:paraId="36083F91" w14:textId="77777777" w:rsidR="00611773" w:rsidRPr="00620A75" w:rsidRDefault="00611773" w:rsidP="00096A8A">
            <w:pPr>
              <w:spacing w:before="2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vMerge/>
            <w:shd w:val="clear" w:color="auto" w:fill="auto"/>
            <w:vAlign w:val="center"/>
          </w:tcPr>
          <w:p w14:paraId="757B7D35" w14:textId="77777777" w:rsidR="00611773" w:rsidRPr="00620A75" w:rsidRDefault="00611773" w:rsidP="00096A8A">
            <w:pPr>
              <w:spacing w:before="20" w:after="20"/>
              <w:jc w:val="center"/>
              <w:rPr>
                <w:rFonts w:ascii="Arial" w:hAnsi="Arial" w:cs="Arial"/>
                <w:noProof/>
                <w:sz w:val="22"/>
                <w:szCs w:val="22"/>
                <w:lang w:val="bs-Latn-BA"/>
              </w:rPr>
            </w:pPr>
          </w:p>
        </w:tc>
        <w:tc>
          <w:tcPr>
            <w:tcW w:w="959" w:type="pct"/>
            <w:shd w:val="clear" w:color="auto" w:fill="auto"/>
          </w:tcPr>
          <w:p w14:paraId="1D7F4ACC" w14:textId="77777777" w:rsidR="00611773" w:rsidRPr="00620A75" w:rsidRDefault="00611773" w:rsidP="00096A8A">
            <w:pPr>
              <w:spacing w:before="20" w:after="20"/>
              <w:jc w:val="center"/>
              <w:rPr>
                <w:rFonts w:ascii="Arial" w:hAnsi="Arial" w:cs="Arial"/>
                <w:sz w:val="22"/>
                <w:szCs w:val="22"/>
                <w:lang w:val="bs-Latn-BA"/>
              </w:rPr>
            </w:pPr>
            <w:r w:rsidRPr="00620A75">
              <w:rPr>
                <w:rFonts w:ascii="Arial" w:hAnsi="Arial" w:cs="Arial"/>
                <w:noProof/>
                <w:sz w:val="22"/>
                <w:szCs w:val="22"/>
                <w:lang w:val="bs-Latn-BA"/>
              </w:rPr>
              <w:t>Ekstrakcija</w:t>
            </w:r>
          </w:p>
        </w:tc>
        <w:tc>
          <w:tcPr>
            <w:tcW w:w="955" w:type="pct"/>
            <w:shd w:val="clear" w:color="auto" w:fill="auto"/>
          </w:tcPr>
          <w:p w14:paraId="3765475B"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 xml:space="preserve">BAS EN 1911:2011 </w:t>
            </w:r>
          </w:p>
        </w:tc>
      </w:tr>
      <w:tr w:rsidR="00611773" w:rsidRPr="00620A75" w14:paraId="3F6A1E1B" w14:textId="77777777" w:rsidTr="00611773">
        <w:tc>
          <w:tcPr>
            <w:tcW w:w="602" w:type="pct"/>
            <w:tcBorders>
              <w:top w:val="single" w:sz="4" w:space="0" w:color="auto"/>
              <w:left w:val="double" w:sz="6" w:space="0" w:color="000000"/>
              <w:bottom w:val="single" w:sz="4" w:space="0" w:color="auto"/>
              <w:right w:val="single" w:sz="4" w:space="0" w:color="auto"/>
            </w:tcBorders>
            <w:shd w:val="clear" w:color="auto" w:fill="auto"/>
            <w:vAlign w:val="center"/>
          </w:tcPr>
          <w:p w14:paraId="1E03C14A"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sz w:val="22"/>
                <w:szCs w:val="22"/>
                <w:lang w:val="bs-Latn-BA"/>
              </w:rPr>
              <w:t>Cijanidi kao HCN</w:t>
            </w:r>
          </w:p>
        </w:tc>
        <w:tc>
          <w:tcPr>
            <w:tcW w:w="1602" w:type="pct"/>
            <w:shd w:val="clear" w:color="auto" w:fill="auto"/>
          </w:tcPr>
          <w:p w14:paraId="111B0782"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vMerge/>
            <w:shd w:val="clear" w:color="auto" w:fill="auto"/>
            <w:vAlign w:val="center"/>
          </w:tcPr>
          <w:p w14:paraId="54FBAE9D" w14:textId="77777777" w:rsidR="00611773" w:rsidRPr="00620A75" w:rsidRDefault="00611773" w:rsidP="00096A8A">
            <w:pPr>
              <w:jc w:val="center"/>
              <w:rPr>
                <w:rFonts w:ascii="Arial" w:hAnsi="Arial" w:cs="Arial"/>
                <w:noProof/>
                <w:sz w:val="22"/>
                <w:szCs w:val="22"/>
                <w:lang w:val="bs-Latn-BA"/>
              </w:rPr>
            </w:pPr>
          </w:p>
        </w:tc>
        <w:tc>
          <w:tcPr>
            <w:tcW w:w="959" w:type="pct"/>
            <w:shd w:val="clear" w:color="auto" w:fill="auto"/>
          </w:tcPr>
          <w:p w14:paraId="56669334" w14:textId="77777777" w:rsidR="00611773" w:rsidRPr="00620A75" w:rsidRDefault="00611773" w:rsidP="00096A8A">
            <w:pPr>
              <w:jc w:val="center"/>
              <w:rPr>
                <w:rFonts w:ascii="Arial" w:hAnsi="Arial" w:cs="Arial"/>
                <w:sz w:val="22"/>
                <w:szCs w:val="22"/>
                <w:lang w:val="bs-Latn-BA"/>
              </w:rPr>
            </w:pPr>
            <w:r w:rsidRPr="00620A75">
              <w:rPr>
                <w:rFonts w:ascii="Arial" w:hAnsi="Arial" w:cs="Arial"/>
                <w:noProof/>
                <w:sz w:val="22"/>
                <w:szCs w:val="22"/>
                <w:lang w:val="bs-Latn-BA"/>
              </w:rPr>
              <w:t>Ekstrakcija</w:t>
            </w:r>
          </w:p>
        </w:tc>
        <w:tc>
          <w:tcPr>
            <w:tcW w:w="955" w:type="pct"/>
            <w:shd w:val="clear" w:color="auto" w:fill="auto"/>
          </w:tcPr>
          <w:p w14:paraId="382A0762"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 xml:space="preserve">BAS EN 1911:2011 </w:t>
            </w:r>
          </w:p>
        </w:tc>
      </w:tr>
    </w:tbl>
    <w:p w14:paraId="6511D40A" w14:textId="77777777" w:rsidR="00611773" w:rsidRPr="00620A75" w:rsidRDefault="00611773" w:rsidP="00611773">
      <w:pPr>
        <w:spacing w:before="24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Z-39 (A3-20) - Dimnjak elektrofiltera ESP-1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71A52CF5" w14:textId="77777777" w:rsidTr="00611773">
        <w:tc>
          <w:tcPr>
            <w:tcW w:w="602" w:type="pct"/>
            <w:shd w:val="clear" w:color="auto" w:fill="D9E2F3" w:themeFill="accent5" w:themeFillTint="33"/>
            <w:vAlign w:val="center"/>
          </w:tcPr>
          <w:p w14:paraId="7800627D"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41CF53F7" w14:textId="77777777" w:rsidR="00611773" w:rsidRPr="00620A75" w:rsidRDefault="00611773" w:rsidP="00096A8A">
            <w:pPr>
              <w:spacing w:before="4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49D4FCA0" w14:textId="77777777" w:rsidR="00611773" w:rsidRPr="00620A75" w:rsidRDefault="00611773" w:rsidP="00096A8A">
            <w:pPr>
              <w:spacing w:before="40" w:after="2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0AEC746C"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2C3B1519" w14:textId="77777777" w:rsidR="00611773" w:rsidRPr="00620A75" w:rsidRDefault="00611773" w:rsidP="00096A8A">
            <w:pPr>
              <w:spacing w:before="40" w:after="2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7A2C28F9" w14:textId="77777777" w:rsidTr="00611773">
        <w:tc>
          <w:tcPr>
            <w:tcW w:w="602" w:type="pct"/>
            <w:shd w:val="clear" w:color="auto" w:fill="auto"/>
            <w:vAlign w:val="center"/>
          </w:tcPr>
          <w:p w14:paraId="68BA9AC7"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2" w:type="pct"/>
            <w:shd w:val="clear" w:color="auto" w:fill="auto"/>
            <w:vAlign w:val="center"/>
          </w:tcPr>
          <w:p w14:paraId="59D0B429"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369C6A01" w14:textId="77777777" w:rsidR="00611773" w:rsidRPr="00620A75" w:rsidRDefault="00611773" w:rsidP="00096A8A">
            <w:pPr>
              <w:ind w:left="-122" w:right="-79"/>
              <w:jc w:val="center"/>
              <w:rPr>
                <w:rFonts w:ascii="Arial" w:hAnsi="Arial" w:cs="Arial"/>
                <w:noProof/>
                <w:sz w:val="22"/>
                <w:szCs w:val="22"/>
                <w:lang w:val="bs-Latn-BA"/>
              </w:rPr>
            </w:pPr>
            <w:r w:rsidRPr="00620A75">
              <w:rPr>
                <w:rFonts w:ascii="Arial" w:hAnsi="Arial" w:cs="Arial"/>
                <w:noProof/>
                <w:sz w:val="22"/>
                <w:szCs w:val="22"/>
                <w:lang w:val="bs-Latn-BA"/>
              </w:rPr>
              <w:t>Mjerno mjesto - kota +20 m na dimnjaku ESP-1</w:t>
            </w:r>
          </w:p>
        </w:tc>
        <w:tc>
          <w:tcPr>
            <w:tcW w:w="959" w:type="pct"/>
            <w:shd w:val="clear" w:color="auto" w:fill="auto"/>
            <w:vAlign w:val="center"/>
          </w:tcPr>
          <w:p w14:paraId="299B6B6D"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4A74FDE1"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053C6CF2"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0B2CC6FB" w14:textId="77777777" w:rsidR="00611773" w:rsidRPr="00620A75" w:rsidRDefault="00611773" w:rsidP="00611773">
      <w:pPr>
        <w:spacing w:before="24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Z-40 (A3-21) - Dimnjak elektrofiltera ESP-2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43C4F772" w14:textId="77777777" w:rsidTr="00611773">
        <w:tc>
          <w:tcPr>
            <w:tcW w:w="602" w:type="pct"/>
            <w:shd w:val="clear" w:color="auto" w:fill="D9E2F3" w:themeFill="accent5" w:themeFillTint="33"/>
            <w:vAlign w:val="center"/>
          </w:tcPr>
          <w:p w14:paraId="4FDA3BA9"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022FB03E" w14:textId="77777777" w:rsidR="00611773" w:rsidRPr="00620A75" w:rsidRDefault="00611773" w:rsidP="00096A8A">
            <w:pPr>
              <w:spacing w:before="4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7A88F8EF" w14:textId="77777777" w:rsidR="00611773" w:rsidRPr="00620A75" w:rsidRDefault="00611773" w:rsidP="00096A8A">
            <w:pPr>
              <w:spacing w:before="40" w:after="2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73C2F4CA"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1935E5FE" w14:textId="77777777" w:rsidR="00611773" w:rsidRPr="00620A75" w:rsidRDefault="00611773" w:rsidP="00096A8A">
            <w:pPr>
              <w:spacing w:before="40" w:after="2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6574A9E8" w14:textId="77777777" w:rsidTr="00611773">
        <w:tc>
          <w:tcPr>
            <w:tcW w:w="602" w:type="pct"/>
            <w:shd w:val="clear" w:color="auto" w:fill="auto"/>
            <w:vAlign w:val="center"/>
          </w:tcPr>
          <w:p w14:paraId="7655B6C3"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2" w:type="pct"/>
            <w:shd w:val="clear" w:color="auto" w:fill="auto"/>
            <w:vAlign w:val="center"/>
          </w:tcPr>
          <w:p w14:paraId="51515BB0"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39374ABA" w14:textId="77777777" w:rsidR="00611773" w:rsidRPr="00620A75" w:rsidRDefault="00611773" w:rsidP="00096A8A">
            <w:pPr>
              <w:ind w:left="-122" w:right="-93"/>
              <w:jc w:val="center"/>
              <w:rPr>
                <w:rFonts w:ascii="Arial" w:hAnsi="Arial" w:cs="Arial"/>
                <w:noProof/>
                <w:sz w:val="22"/>
                <w:szCs w:val="22"/>
                <w:lang w:val="bs-Latn-BA"/>
              </w:rPr>
            </w:pPr>
            <w:r w:rsidRPr="00620A75">
              <w:rPr>
                <w:rFonts w:ascii="Arial" w:hAnsi="Arial" w:cs="Arial"/>
                <w:noProof/>
                <w:sz w:val="22"/>
                <w:szCs w:val="22"/>
                <w:lang w:val="bs-Latn-BA"/>
              </w:rPr>
              <w:t>Mjerno mjesto - kota +20 m  na dimnjaku ESP-2</w:t>
            </w:r>
          </w:p>
        </w:tc>
        <w:tc>
          <w:tcPr>
            <w:tcW w:w="959" w:type="pct"/>
            <w:shd w:val="clear" w:color="auto" w:fill="auto"/>
            <w:vAlign w:val="center"/>
          </w:tcPr>
          <w:p w14:paraId="193A889B"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75975D46"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4AE244C2"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47A7048B" w14:textId="77777777" w:rsidR="00611773" w:rsidRPr="00620A75" w:rsidRDefault="00611773" w:rsidP="00611773">
      <w:pPr>
        <w:spacing w:before="24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Z-41 (A3-22) Dimnjak elektrofiltera ESP-3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535688F3" w14:textId="77777777" w:rsidTr="00611773">
        <w:tc>
          <w:tcPr>
            <w:tcW w:w="602" w:type="pct"/>
            <w:shd w:val="clear" w:color="auto" w:fill="D9E2F3" w:themeFill="accent5" w:themeFillTint="33"/>
            <w:vAlign w:val="center"/>
          </w:tcPr>
          <w:p w14:paraId="6D662B79"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039EBF24" w14:textId="77777777" w:rsidR="00611773" w:rsidRPr="00620A75" w:rsidRDefault="00611773" w:rsidP="00096A8A">
            <w:pPr>
              <w:spacing w:before="4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7C17770E" w14:textId="77777777" w:rsidR="00611773" w:rsidRPr="00620A75" w:rsidRDefault="00611773" w:rsidP="00096A8A">
            <w:pPr>
              <w:spacing w:before="40" w:after="2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2B3F5005"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36ED9414" w14:textId="77777777" w:rsidR="00611773" w:rsidRPr="00620A75" w:rsidRDefault="00611773" w:rsidP="00096A8A">
            <w:pPr>
              <w:spacing w:before="40" w:after="2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481A8516" w14:textId="77777777" w:rsidTr="00611773">
        <w:tc>
          <w:tcPr>
            <w:tcW w:w="602" w:type="pct"/>
            <w:shd w:val="clear" w:color="auto" w:fill="auto"/>
            <w:vAlign w:val="center"/>
          </w:tcPr>
          <w:p w14:paraId="39D0A945"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2" w:type="pct"/>
            <w:shd w:val="clear" w:color="auto" w:fill="auto"/>
            <w:vAlign w:val="center"/>
          </w:tcPr>
          <w:p w14:paraId="14FA917D"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6BAC1E95" w14:textId="77777777" w:rsidR="00611773" w:rsidRPr="00620A75" w:rsidRDefault="00611773" w:rsidP="00096A8A">
            <w:pPr>
              <w:ind w:left="-122" w:right="-93"/>
              <w:jc w:val="center"/>
              <w:rPr>
                <w:rFonts w:ascii="Arial" w:hAnsi="Arial" w:cs="Arial"/>
                <w:noProof/>
                <w:sz w:val="22"/>
                <w:szCs w:val="22"/>
                <w:lang w:val="bs-Latn-BA"/>
              </w:rPr>
            </w:pPr>
            <w:r w:rsidRPr="00620A75">
              <w:rPr>
                <w:rFonts w:ascii="Arial" w:hAnsi="Arial" w:cs="Arial"/>
                <w:noProof/>
                <w:sz w:val="22"/>
                <w:szCs w:val="22"/>
                <w:lang w:val="bs-Latn-BA"/>
              </w:rPr>
              <w:t>Mjerno mjesto - kota +20 m na dimnjaku ESP-3</w:t>
            </w:r>
          </w:p>
        </w:tc>
        <w:tc>
          <w:tcPr>
            <w:tcW w:w="959" w:type="pct"/>
            <w:shd w:val="clear" w:color="auto" w:fill="auto"/>
            <w:vAlign w:val="center"/>
          </w:tcPr>
          <w:p w14:paraId="451E207B"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2FD0ED52"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7D2D2612"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3C708345" w14:textId="77777777" w:rsidR="00611773" w:rsidRPr="00620A75" w:rsidRDefault="00611773" w:rsidP="00611773">
      <w:pPr>
        <w:spacing w:before="24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Z-42 (A3-23)  Dimnjak bazena za granulaciju troske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3B7C2C8F" w14:textId="77777777" w:rsidTr="00611773">
        <w:tc>
          <w:tcPr>
            <w:tcW w:w="602" w:type="pct"/>
            <w:shd w:val="clear" w:color="auto" w:fill="D9E2F3" w:themeFill="accent5" w:themeFillTint="33"/>
            <w:vAlign w:val="center"/>
          </w:tcPr>
          <w:p w14:paraId="4368C595"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2570C4F7" w14:textId="77777777" w:rsidR="00611773" w:rsidRPr="00620A75" w:rsidRDefault="00611773" w:rsidP="00096A8A">
            <w:pPr>
              <w:spacing w:before="60" w:after="6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7240F76B" w14:textId="77777777" w:rsidR="00611773" w:rsidRPr="00620A75" w:rsidRDefault="00611773" w:rsidP="00096A8A">
            <w:pPr>
              <w:spacing w:before="60" w:after="6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4160ACD9"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34D3C6BE" w14:textId="77777777" w:rsidR="00611773" w:rsidRPr="00620A75" w:rsidRDefault="00611773" w:rsidP="00096A8A">
            <w:pPr>
              <w:spacing w:before="60" w:after="6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7382840B" w14:textId="77777777" w:rsidTr="00611773">
        <w:tc>
          <w:tcPr>
            <w:tcW w:w="602" w:type="pct"/>
            <w:shd w:val="clear" w:color="auto" w:fill="auto"/>
            <w:vAlign w:val="center"/>
          </w:tcPr>
          <w:p w14:paraId="25C63302"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H</w:t>
            </w:r>
            <w:r w:rsidRPr="00620A75">
              <w:rPr>
                <w:rFonts w:ascii="Arial" w:hAnsi="Arial" w:cs="Arial"/>
                <w:noProof/>
                <w:sz w:val="22"/>
                <w:szCs w:val="22"/>
                <w:vertAlign w:val="subscript"/>
                <w:lang w:val="bs-Latn-BA"/>
              </w:rPr>
              <w:t>2</w:t>
            </w:r>
            <w:r w:rsidRPr="00620A75">
              <w:rPr>
                <w:rFonts w:ascii="Arial" w:hAnsi="Arial" w:cs="Arial"/>
                <w:noProof/>
                <w:sz w:val="22"/>
                <w:szCs w:val="22"/>
                <w:lang w:val="bs-Latn-BA"/>
              </w:rPr>
              <w:t>S</w:t>
            </w:r>
          </w:p>
        </w:tc>
        <w:tc>
          <w:tcPr>
            <w:tcW w:w="1602" w:type="pct"/>
            <w:shd w:val="clear" w:color="auto" w:fill="auto"/>
            <w:vAlign w:val="center"/>
          </w:tcPr>
          <w:p w14:paraId="3F9F8B06" w14:textId="77777777" w:rsidR="00611773" w:rsidRPr="00620A75" w:rsidRDefault="00611773" w:rsidP="00096A8A">
            <w:pPr>
              <w:spacing w:before="60" w:after="60"/>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66A540F7"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Mjerno mjesto - kota +15 m, dimnjak</w:t>
            </w:r>
          </w:p>
        </w:tc>
        <w:tc>
          <w:tcPr>
            <w:tcW w:w="959" w:type="pct"/>
            <w:shd w:val="clear" w:color="auto" w:fill="auto"/>
            <w:vAlign w:val="center"/>
          </w:tcPr>
          <w:p w14:paraId="6CBA3120"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3DFB79F5"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VDI 3486</w:t>
            </w:r>
          </w:p>
        </w:tc>
      </w:tr>
    </w:tbl>
    <w:p w14:paraId="7110843E" w14:textId="77777777" w:rsidR="00611773" w:rsidRPr="00620A75" w:rsidRDefault="00611773" w:rsidP="00611773">
      <w:pPr>
        <w:spacing w:before="24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Z-45 (A3-24)  Dimnjak vrećastog filtera sekundarnog otprašivanja u BOF</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2885"/>
        <w:gridCol w:w="1851"/>
        <w:gridCol w:w="1824"/>
        <w:gridCol w:w="1817"/>
      </w:tblGrid>
      <w:tr w:rsidR="00611773" w:rsidRPr="00620A75" w14:paraId="2CE7F727" w14:textId="77777777" w:rsidTr="00611773">
        <w:tc>
          <w:tcPr>
            <w:tcW w:w="602" w:type="pct"/>
            <w:shd w:val="clear" w:color="auto" w:fill="D9E2F3" w:themeFill="accent5" w:themeFillTint="33"/>
            <w:vAlign w:val="center"/>
          </w:tcPr>
          <w:p w14:paraId="21AE2E3E"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511" w:type="pct"/>
            <w:shd w:val="clear" w:color="auto" w:fill="D9E2F3" w:themeFill="accent5" w:themeFillTint="33"/>
            <w:vAlign w:val="center"/>
          </w:tcPr>
          <w:p w14:paraId="3230D3C5" w14:textId="77777777" w:rsidR="00611773" w:rsidRPr="00620A75" w:rsidRDefault="00611773" w:rsidP="00096A8A">
            <w:pPr>
              <w:spacing w:before="60" w:after="6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973" w:type="pct"/>
            <w:shd w:val="clear" w:color="auto" w:fill="D9E2F3" w:themeFill="accent5" w:themeFillTint="33"/>
            <w:vAlign w:val="center"/>
          </w:tcPr>
          <w:p w14:paraId="1638FED7" w14:textId="77777777" w:rsidR="00611773" w:rsidRPr="00620A75" w:rsidRDefault="00611773" w:rsidP="00096A8A">
            <w:pPr>
              <w:spacing w:before="60" w:after="6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23954284"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30259593" w14:textId="77777777" w:rsidR="00611773" w:rsidRPr="00620A75" w:rsidRDefault="00611773" w:rsidP="00096A8A">
            <w:pPr>
              <w:spacing w:before="60" w:after="6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080A824F" w14:textId="77777777" w:rsidTr="00611773">
        <w:tc>
          <w:tcPr>
            <w:tcW w:w="602" w:type="pct"/>
            <w:shd w:val="clear" w:color="auto" w:fill="auto"/>
            <w:vAlign w:val="center"/>
          </w:tcPr>
          <w:p w14:paraId="5A016956"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511" w:type="pct"/>
            <w:shd w:val="clear" w:color="auto" w:fill="auto"/>
            <w:vAlign w:val="center"/>
          </w:tcPr>
          <w:p w14:paraId="0332DDBD" w14:textId="77777777" w:rsidR="00611773" w:rsidRPr="00620A75" w:rsidRDefault="00611773" w:rsidP="00096A8A">
            <w:pPr>
              <w:spacing w:before="60" w:after="60"/>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973" w:type="pct"/>
            <w:shd w:val="clear" w:color="auto" w:fill="auto"/>
            <w:vAlign w:val="center"/>
          </w:tcPr>
          <w:p w14:paraId="517158CD" w14:textId="77777777" w:rsidR="00611773" w:rsidRPr="00620A75" w:rsidRDefault="00611773" w:rsidP="00096A8A">
            <w:pPr>
              <w:spacing w:before="60" w:after="60"/>
              <w:ind w:left="-80" w:right="-79"/>
              <w:jc w:val="center"/>
              <w:rPr>
                <w:rFonts w:ascii="Arial" w:hAnsi="Arial" w:cs="Arial"/>
                <w:noProof/>
                <w:sz w:val="22"/>
                <w:szCs w:val="22"/>
                <w:lang w:val="bs-Latn-BA"/>
              </w:rPr>
            </w:pPr>
            <w:r w:rsidRPr="00620A75">
              <w:rPr>
                <w:rFonts w:ascii="Arial" w:hAnsi="Arial" w:cs="Arial"/>
                <w:noProof/>
                <w:sz w:val="22"/>
                <w:szCs w:val="22"/>
                <w:lang w:val="bs-Latn-BA"/>
              </w:rPr>
              <w:t>Mjerno mjesto - kota +40 m, dimnjak vrećastog filtera</w:t>
            </w:r>
          </w:p>
        </w:tc>
        <w:tc>
          <w:tcPr>
            <w:tcW w:w="959" w:type="pct"/>
            <w:shd w:val="clear" w:color="auto" w:fill="auto"/>
            <w:vAlign w:val="center"/>
          </w:tcPr>
          <w:p w14:paraId="046892B6"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3AD0F941"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7DF701BC"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1635D1AA" w14:textId="77777777" w:rsidR="00611773" w:rsidRPr="00620A75" w:rsidRDefault="00611773" w:rsidP="00611773">
      <w:pPr>
        <w:spacing w:before="240" w:after="40"/>
        <w:jc w:val="both"/>
        <w:rPr>
          <w:rFonts w:ascii="Arial" w:hAnsi="Arial" w:cs="Arial"/>
          <w:noProof/>
          <w:sz w:val="22"/>
          <w:szCs w:val="22"/>
          <w:lang w:val="bs-Latn-BA"/>
        </w:rPr>
      </w:pPr>
      <w:r w:rsidRPr="00620A75">
        <w:rPr>
          <w:rFonts w:ascii="Arial" w:hAnsi="Arial" w:cs="Arial"/>
          <w:noProof/>
          <w:sz w:val="22"/>
          <w:szCs w:val="22"/>
          <w:lang w:val="bs-Latn-BA"/>
        </w:rPr>
        <w:lastRenderedPageBreak/>
        <w:t xml:space="preserve">Referentni broj emisionog mjesta: </w:t>
      </w:r>
      <w:r w:rsidRPr="00620A75">
        <w:rPr>
          <w:rFonts w:ascii="Arial" w:hAnsi="Arial" w:cs="Arial"/>
          <w:b/>
          <w:noProof/>
          <w:sz w:val="22"/>
          <w:szCs w:val="22"/>
          <w:lang w:val="bs-Latn-BA"/>
        </w:rPr>
        <w:t>Z-46 (A3-25)  Dimnjak skrubera ATU-1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586FDC71" w14:textId="77777777" w:rsidTr="00611773">
        <w:tc>
          <w:tcPr>
            <w:tcW w:w="602" w:type="pct"/>
            <w:shd w:val="clear" w:color="auto" w:fill="D9E2F3" w:themeFill="accent5" w:themeFillTint="33"/>
            <w:vAlign w:val="center"/>
          </w:tcPr>
          <w:p w14:paraId="29B92CBE"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3FF64187" w14:textId="77777777" w:rsidR="00611773" w:rsidRPr="00620A75" w:rsidRDefault="00611773" w:rsidP="00096A8A">
            <w:pPr>
              <w:spacing w:before="60" w:after="6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653C9CFA" w14:textId="77777777" w:rsidR="00611773" w:rsidRPr="00620A75" w:rsidRDefault="00611773" w:rsidP="00096A8A">
            <w:pPr>
              <w:spacing w:before="60" w:after="6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615F00DB"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14B0A9D4" w14:textId="77777777" w:rsidR="00611773" w:rsidRPr="00620A75" w:rsidRDefault="00611773" w:rsidP="00096A8A">
            <w:pPr>
              <w:spacing w:before="60" w:after="6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729BC5E4" w14:textId="77777777" w:rsidTr="00611773">
        <w:tc>
          <w:tcPr>
            <w:tcW w:w="602" w:type="pct"/>
            <w:shd w:val="clear" w:color="auto" w:fill="auto"/>
            <w:vAlign w:val="center"/>
          </w:tcPr>
          <w:p w14:paraId="5668BE41"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2" w:type="pct"/>
            <w:shd w:val="clear" w:color="auto" w:fill="auto"/>
            <w:vAlign w:val="center"/>
          </w:tcPr>
          <w:p w14:paraId="0B57B056" w14:textId="77777777" w:rsidR="00611773" w:rsidRPr="00620A75" w:rsidRDefault="00611773" w:rsidP="00096A8A">
            <w:pPr>
              <w:spacing w:before="60" w:after="60"/>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3E149C39" w14:textId="77777777" w:rsidR="00611773" w:rsidRPr="00620A75" w:rsidRDefault="00611773" w:rsidP="00096A8A">
            <w:pPr>
              <w:spacing w:before="60" w:after="60"/>
              <w:ind w:left="-136" w:right="-93"/>
              <w:jc w:val="center"/>
              <w:rPr>
                <w:rFonts w:ascii="Arial" w:hAnsi="Arial" w:cs="Arial"/>
                <w:noProof/>
                <w:sz w:val="22"/>
                <w:szCs w:val="22"/>
                <w:lang w:val="bs-Latn-BA"/>
              </w:rPr>
            </w:pPr>
            <w:r w:rsidRPr="00620A75">
              <w:rPr>
                <w:rFonts w:ascii="Arial" w:hAnsi="Arial" w:cs="Arial"/>
                <w:noProof/>
                <w:sz w:val="22"/>
                <w:szCs w:val="22"/>
                <w:lang w:val="bs-Latn-BA"/>
              </w:rPr>
              <w:t>Mjerno mjesto - kota +10 m na dimnjaku ATU-1</w:t>
            </w:r>
          </w:p>
        </w:tc>
        <w:tc>
          <w:tcPr>
            <w:tcW w:w="959" w:type="pct"/>
            <w:shd w:val="clear" w:color="auto" w:fill="auto"/>
            <w:vAlign w:val="center"/>
          </w:tcPr>
          <w:p w14:paraId="37BA0D66"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77A0E1F6"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72098763"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5D03AF71" w14:textId="77777777" w:rsidR="00611773" w:rsidRPr="00620A75" w:rsidRDefault="00611773" w:rsidP="00611773">
      <w:pPr>
        <w:spacing w:before="24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Z-47 (A3-26)  Dimnjak skrubera ATU-3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637FAE77" w14:textId="77777777" w:rsidTr="00611773">
        <w:tc>
          <w:tcPr>
            <w:tcW w:w="602" w:type="pct"/>
            <w:shd w:val="clear" w:color="auto" w:fill="D9E2F3" w:themeFill="accent5" w:themeFillTint="33"/>
            <w:vAlign w:val="center"/>
          </w:tcPr>
          <w:p w14:paraId="716E6661"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335A7965" w14:textId="77777777" w:rsidR="00611773" w:rsidRPr="00620A75" w:rsidRDefault="00611773" w:rsidP="00096A8A">
            <w:pPr>
              <w:spacing w:before="60" w:after="6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30EFEFBC" w14:textId="77777777" w:rsidR="00611773" w:rsidRPr="00620A75" w:rsidRDefault="00611773" w:rsidP="00096A8A">
            <w:pPr>
              <w:spacing w:before="60" w:after="6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7FCCC32E"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6D68AB47" w14:textId="77777777" w:rsidR="00611773" w:rsidRPr="00620A75" w:rsidRDefault="00611773" w:rsidP="00096A8A">
            <w:pPr>
              <w:spacing w:before="60" w:after="6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6B68686B" w14:textId="77777777" w:rsidTr="00611773">
        <w:tc>
          <w:tcPr>
            <w:tcW w:w="602" w:type="pct"/>
            <w:shd w:val="clear" w:color="auto" w:fill="auto"/>
            <w:vAlign w:val="center"/>
          </w:tcPr>
          <w:p w14:paraId="3454E5D2"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2" w:type="pct"/>
            <w:shd w:val="clear" w:color="auto" w:fill="auto"/>
            <w:vAlign w:val="center"/>
          </w:tcPr>
          <w:p w14:paraId="380173EB" w14:textId="77777777" w:rsidR="00611773" w:rsidRPr="00620A75" w:rsidRDefault="00611773" w:rsidP="00096A8A">
            <w:pPr>
              <w:spacing w:before="60" w:after="60"/>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2AC8D4EA" w14:textId="77777777" w:rsidR="00611773" w:rsidRPr="00620A75" w:rsidRDefault="00611773" w:rsidP="00096A8A">
            <w:pPr>
              <w:spacing w:before="60" w:after="60"/>
              <w:ind w:left="-122" w:right="-93"/>
              <w:jc w:val="center"/>
              <w:rPr>
                <w:rFonts w:ascii="Arial" w:hAnsi="Arial" w:cs="Arial"/>
                <w:noProof/>
                <w:sz w:val="22"/>
                <w:szCs w:val="22"/>
                <w:lang w:val="bs-Latn-BA"/>
              </w:rPr>
            </w:pPr>
            <w:r w:rsidRPr="00620A75">
              <w:rPr>
                <w:rFonts w:ascii="Arial" w:hAnsi="Arial" w:cs="Arial"/>
                <w:noProof/>
                <w:sz w:val="22"/>
                <w:szCs w:val="22"/>
                <w:lang w:val="bs-Latn-BA"/>
              </w:rPr>
              <w:t>Mjerno mjesto - kota +30 m na dimnjaku ATU-3</w:t>
            </w:r>
          </w:p>
        </w:tc>
        <w:tc>
          <w:tcPr>
            <w:tcW w:w="959" w:type="pct"/>
            <w:shd w:val="clear" w:color="auto" w:fill="auto"/>
            <w:vAlign w:val="center"/>
          </w:tcPr>
          <w:p w14:paraId="759CE6FA"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1F55FA16"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4067DBCF"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1F7AB102" w14:textId="77777777" w:rsidR="00611773" w:rsidRPr="00620A75" w:rsidRDefault="00611773" w:rsidP="00611773">
      <w:pPr>
        <w:spacing w:before="24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Z-48 (A3-27)  Dimnjak skrubera ATU-4</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4D44E3E6" w14:textId="77777777" w:rsidTr="00611773">
        <w:tc>
          <w:tcPr>
            <w:tcW w:w="602" w:type="pct"/>
            <w:shd w:val="clear" w:color="auto" w:fill="D9E2F3" w:themeFill="accent5" w:themeFillTint="33"/>
            <w:vAlign w:val="center"/>
          </w:tcPr>
          <w:p w14:paraId="40E54F00"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38149276" w14:textId="77777777" w:rsidR="00611773" w:rsidRPr="00620A75" w:rsidRDefault="00611773" w:rsidP="00096A8A">
            <w:pPr>
              <w:spacing w:before="60" w:after="6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08437C15" w14:textId="77777777" w:rsidR="00611773" w:rsidRPr="00620A75" w:rsidRDefault="00611773" w:rsidP="00096A8A">
            <w:pPr>
              <w:spacing w:before="60" w:after="6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1FFBE27C"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1D2C7302" w14:textId="77777777" w:rsidR="00611773" w:rsidRPr="00620A75" w:rsidRDefault="00611773" w:rsidP="00096A8A">
            <w:pPr>
              <w:spacing w:before="60" w:after="6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24814639" w14:textId="77777777" w:rsidTr="00611773">
        <w:tc>
          <w:tcPr>
            <w:tcW w:w="602" w:type="pct"/>
            <w:shd w:val="clear" w:color="auto" w:fill="auto"/>
            <w:vAlign w:val="center"/>
          </w:tcPr>
          <w:p w14:paraId="66E7D607"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2" w:type="pct"/>
            <w:shd w:val="clear" w:color="auto" w:fill="auto"/>
            <w:vAlign w:val="center"/>
          </w:tcPr>
          <w:p w14:paraId="670AC4D3" w14:textId="77777777" w:rsidR="00611773" w:rsidRPr="00620A75" w:rsidRDefault="00611773" w:rsidP="00096A8A">
            <w:pPr>
              <w:spacing w:before="60" w:after="60"/>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232DBD47" w14:textId="77777777" w:rsidR="00611773" w:rsidRPr="00620A75" w:rsidRDefault="00611773" w:rsidP="00096A8A">
            <w:pPr>
              <w:spacing w:before="60" w:after="60"/>
              <w:ind w:left="-94" w:right="-121"/>
              <w:jc w:val="center"/>
              <w:rPr>
                <w:rFonts w:ascii="Arial" w:hAnsi="Arial" w:cs="Arial"/>
                <w:noProof/>
                <w:sz w:val="22"/>
                <w:szCs w:val="22"/>
                <w:lang w:val="bs-Latn-BA"/>
              </w:rPr>
            </w:pPr>
            <w:r w:rsidRPr="00620A75">
              <w:rPr>
                <w:rFonts w:ascii="Arial" w:hAnsi="Arial" w:cs="Arial"/>
                <w:noProof/>
                <w:sz w:val="22"/>
                <w:szCs w:val="22"/>
                <w:lang w:val="bs-Latn-BA"/>
              </w:rPr>
              <w:t>Mjerno mjesto - kota +30 m na dimnjaku ATU-4</w:t>
            </w:r>
          </w:p>
        </w:tc>
        <w:tc>
          <w:tcPr>
            <w:tcW w:w="959" w:type="pct"/>
            <w:shd w:val="clear" w:color="auto" w:fill="auto"/>
            <w:vAlign w:val="center"/>
          </w:tcPr>
          <w:p w14:paraId="2CC3127A"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52A8A950"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2B74377B"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0E6FB8B3" w14:textId="77777777" w:rsidR="00611773" w:rsidRPr="00620A75" w:rsidRDefault="00611773" w:rsidP="00611773">
      <w:pPr>
        <w:spacing w:before="24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Z-49 (A3-28)  Dimnjak vrećastog filtera ATU-6</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71DBCC85" w14:textId="77777777" w:rsidTr="00611773">
        <w:tc>
          <w:tcPr>
            <w:tcW w:w="602" w:type="pct"/>
            <w:shd w:val="clear" w:color="auto" w:fill="D9E2F3" w:themeFill="accent5" w:themeFillTint="33"/>
            <w:vAlign w:val="center"/>
          </w:tcPr>
          <w:p w14:paraId="6F0D6325"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6FA18484" w14:textId="77777777" w:rsidR="00611773" w:rsidRPr="00620A75" w:rsidRDefault="00611773" w:rsidP="00096A8A">
            <w:pPr>
              <w:spacing w:before="60" w:after="6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2265A262" w14:textId="77777777" w:rsidR="00611773" w:rsidRPr="00620A75" w:rsidRDefault="00611773" w:rsidP="00096A8A">
            <w:pPr>
              <w:spacing w:before="60" w:after="6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301348C4"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6EDB65C3" w14:textId="77777777" w:rsidR="00611773" w:rsidRPr="00620A75" w:rsidRDefault="00611773" w:rsidP="00096A8A">
            <w:pPr>
              <w:spacing w:before="60" w:after="6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140EA4AB" w14:textId="77777777" w:rsidTr="00611773">
        <w:tc>
          <w:tcPr>
            <w:tcW w:w="602" w:type="pct"/>
            <w:shd w:val="clear" w:color="auto" w:fill="auto"/>
            <w:vAlign w:val="center"/>
          </w:tcPr>
          <w:p w14:paraId="1841ECB3"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2" w:type="pct"/>
            <w:shd w:val="clear" w:color="auto" w:fill="auto"/>
            <w:vAlign w:val="center"/>
          </w:tcPr>
          <w:p w14:paraId="34225589" w14:textId="77777777" w:rsidR="00611773" w:rsidRPr="00620A75" w:rsidRDefault="00611773" w:rsidP="00096A8A">
            <w:pPr>
              <w:spacing w:before="60" w:after="60"/>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24383FB0" w14:textId="77777777" w:rsidR="00611773" w:rsidRPr="00620A75" w:rsidRDefault="00611773" w:rsidP="00096A8A">
            <w:pPr>
              <w:spacing w:before="60" w:after="60"/>
              <w:ind w:left="-108" w:right="-93"/>
              <w:jc w:val="center"/>
              <w:rPr>
                <w:rFonts w:ascii="Arial" w:hAnsi="Arial" w:cs="Arial"/>
                <w:noProof/>
                <w:sz w:val="22"/>
                <w:szCs w:val="22"/>
                <w:lang w:val="bs-Latn-BA"/>
              </w:rPr>
            </w:pPr>
            <w:r w:rsidRPr="00620A75">
              <w:rPr>
                <w:rFonts w:ascii="Arial" w:hAnsi="Arial" w:cs="Arial"/>
                <w:noProof/>
                <w:sz w:val="22"/>
                <w:szCs w:val="22"/>
                <w:lang w:val="bs-Latn-BA"/>
              </w:rPr>
              <w:t>Mjerno mjesto - kota +40 m na dimnjaku ATU-6</w:t>
            </w:r>
          </w:p>
        </w:tc>
        <w:tc>
          <w:tcPr>
            <w:tcW w:w="959" w:type="pct"/>
            <w:shd w:val="clear" w:color="auto" w:fill="auto"/>
            <w:vAlign w:val="center"/>
          </w:tcPr>
          <w:p w14:paraId="1CF01164"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40D7E39F"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354430BD"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10CFFE14" w14:textId="77777777" w:rsidR="00611773" w:rsidRPr="00620A75" w:rsidRDefault="00611773" w:rsidP="00611773">
      <w:pPr>
        <w:spacing w:before="240" w:after="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Z-50 (A3-29)  Dimnjak vrećastog filtera ATU-7</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371B2486" w14:textId="77777777" w:rsidTr="00611773">
        <w:tc>
          <w:tcPr>
            <w:tcW w:w="602" w:type="pct"/>
            <w:shd w:val="clear" w:color="auto" w:fill="D9E2F3" w:themeFill="accent5" w:themeFillTint="33"/>
            <w:vAlign w:val="center"/>
          </w:tcPr>
          <w:p w14:paraId="16530375"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09B87035" w14:textId="77777777" w:rsidR="00611773" w:rsidRPr="00620A75" w:rsidRDefault="00611773" w:rsidP="00096A8A">
            <w:pPr>
              <w:spacing w:before="60" w:after="6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03B5466C" w14:textId="77777777" w:rsidR="00611773" w:rsidRPr="00620A75" w:rsidRDefault="00611773" w:rsidP="00096A8A">
            <w:pPr>
              <w:spacing w:before="60" w:after="6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5C5B544E"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36BE2195" w14:textId="77777777" w:rsidR="00611773" w:rsidRPr="00620A75" w:rsidRDefault="00611773" w:rsidP="00096A8A">
            <w:pPr>
              <w:spacing w:before="60" w:after="6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3E29245D" w14:textId="77777777" w:rsidTr="00611773">
        <w:tc>
          <w:tcPr>
            <w:tcW w:w="602" w:type="pct"/>
            <w:shd w:val="clear" w:color="auto" w:fill="auto"/>
            <w:vAlign w:val="center"/>
          </w:tcPr>
          <w:p w14:paraId="275508E4"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Prašina</w:t>
            </w:r>
          </w:p>
        </w:tc>
        <w:tc>
          <w:tcPr>
            <w:tcW w:w="1602" w:type="pct"/>
            <w:shd w:val="clear" w:color="auto" w:fill="auto"/>
            <w:vAlign w:val="center"/>
          </w:tcPr>
          <w:p w14:paraId="0442CF00" w14:textId="77777777" w:rsidR="00611773" w:rsidRPr="00620A75" w:rsidRDefault="00611773" w:rsidP="00096A8A">
            <w:pPr>
              <w:spacing w:before="60" w:after="60"/>
              <w:ind w:left="-106" w:right="-109"/>
              <w:jc w:val="center"/>
              <w:rPr>
                <w:rFonts w:ascii="Arial" w:hAnsi="Arial" w:cs="Arial"/>
                <w:noProof/>
                <w:sz w:val="22"/>
                <w:szCs w:val="22"/>
                <w:lang w:val="bs-Latn-BA"/>
              </w:rPr>
            </w:pPr>
            <w:r w:rsidRPr="00620A75">
              <w:rPr>
                <w:rFonts w:ascii="Arial" w:hAnsi="Arial" w:cs="Arial"/>
                <w:noProof/>
                <w:sz w:val="22"/>
                <w:szCs w:val="22"/>
                <w:lang w:val="bs-Latn-BA"/>
              </w:rPr>
              <w:t>Periodično 1 x godišnje</w:t>
            </w:r>
          </w:p>
        </w:tc>
        <w:tc>
          <w:tcPr>
            <w:tcW w:w="883" w:type="pct"/>
            <w:shd w:val="clear" w:color="auto" w:fill="auto"/>
            <w:vAlign w:val="center"/>
          </w:tcPr>
          <w:p w14:paraId="120BE102" w14:textId="77777777" w:rsidR="00611773" w:rsidRPr="00620A75" w:rsidRDefault="00611773" w:rsidP="00096A8A">
            <w:pPr>
              <w:spacing w:before="60" w:after="60"/>
              <w:ind w:left="-108" w:right="-93"/>
              <w:jc w:val="center"/>
              <w:rPr>
                <w:rFonts w:ascii="Arial" w:hAnsi="Arial" w:cs="Arial"/>
                <w:noProof/>
                <w:sz w:val="22"/>
                <w:szCs w:val="22"/>
                <w:lang w:val="bs-Latn-BA"/>
              </w:rPr>
            </w:pPr>
            <w:r w:rsidRPr="00620A75">
              <w:rPr>
                <w:rFonts w:ascii="Arial" w:hAnsi="Arial" w:cs="Arial"/>
                <w:noProof/>
                <w:sz w:val="22"/>
                <w:szCs w:val="22"/>
                <w:lang w:val="bs-Latn-BA"/>
              </w:rPr>
              <w:t>Mjerno mjesto - kota +40 m na dimnjaku ATU-7</w:t>
            </w:r>
          </w:p>
        </w:tc>
        <w:tc>
          <w:tcPr>
            <w:tcW w:w="959" w:type="pct"/>
            <w:shd w:val="clear" w:color="auto" w:fill="auto"/>
            <w:vAlign w:val="center"/>
          </w:tcPr>
          <w:p w14:paraId="6CC3D16E"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2F4662A5"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BAS EN 9096:2020</w:t>
            </w:r>
          </w:p>
          <w:p w14:paraId="3A432D2F"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BAS EN 13284-2:2019</w:t>
            </w:r>
          </w:p>
        </w:tc>
      </w:tr>
    </w:tbl>
    <w:p w14:paraId="4B64D7C8" w14:textId="77777777" w:rsidR="00611773" w:rsidRPr="00620A75" w:rsidRDefault="00611773" w:rsidP="00611773">
      <w:pPr>
        <w:spacing w:before="240" w:after="40"/>
        <w:jc w:val="both"/>
        <w:rPr>
          <w:rFonts w:ascii="Arial" w:hAnsi="Arial" w:cs="Arial"/>
          <w:b/>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Z-54 (A3-30)  Dimnjak peći Bendoti u pogonu Sitne pruge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23D87107" w14:textId="77777777" w:rsidTr="00611773">
        <w:tc>
          <w:tcPr>
            <w:tcW w:w="602" w:type="pct"/>
            <w:shd w:val="clear" w:color="auto" w:fill="D9E2F3" w:themeFill="accent5" w:themeFillTint="33"/>
            <w:vAlign w:val="center"/>
          </w:tcPr>
          <w:p w14:paraId="76B6DEE2"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60916C07" w14:textId="77777777" w:rsidR="00611773" w:rsidRPr="00620A75" w:rsidRDefault="00611773" w:rsidP="00096A8A">
            <w:pPr>
              <w:spacing w:before="60" w:after="6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45EA1FFC" w14:textId="77777777" w:rsidR="00611773" w:rsidRPr="00620A75" w:rsidRDefault="00611773" w:rsidP="00096A8A">
            <w:pPr>
              <w:spacing w:before="60" w:after="6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41D9DF69"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5E5CA951" w14:textId="77777777" w:rsidR="00611773" w:rsidRPr="00620A75" w:rsidRDefault="00611773" w:rsidP="00096A8A">
            <w:pPr>
              <w:spacing w:before="60" w:after="6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7017BF50" w14:textId="77777777" w:rsidTr="00611773">
        <w:tc>
          <w:tcPr>
            <w:tcW w:w="602" w:type="pct"/>
            <w:shd w:val="clear" w:color="auto" w:fill="auto"/>
            <w:vAlign w:val="center"/>
          </w:tcPr>
          <w:p w14:paraId="4174E2E6"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lastRenderedPageBreak/>
              <w:t>SO</w:t>
            </w:r>
            <w:r w:rsidRPr="00620A75">
              <w:rPr>
                <w:rFonts w:ascii="Arial" w:hAnsi="Arial" w:cs="Arial"/>
                <w:noProof/>
                <w:sz w:val="22"/>
                <w:szCs w:val="22"/>
                <w:vertAlign w:val="subscript"/>
                <w:lang w:val="bs-Latn-BA"/>
              </w:rPr>
              <w:t>2</w:t>
            </w:r>
          </w:p>
        </w:tc>
        <w:tc>
          <w:tcPr>
            <w:tcW w:w="1602" w:type="pct"/>
            <w:shd w:val="clear" w:color="auto" w:fill="auto"/>
            <w:vAlign w:val="center"/>
          </w:tcPr>
          <w:p w14:paraId="3C3164BA" w14:textId="77777777" w:rsidR="00611773" w:rsidRPr="00620A75" w:rsidRDefault="00611773" w:rsidP="00096A8A">
            <w:pPr>
              <w:spacing w:before="60" w:after="60"/>
              <w:ind w:left="-106" w:right="-109"/>
              <w:jc w:val="center"/>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83" w:type="pct"/>
            <w:vMerge w:val="restart"/>
            <w:shd w:val="clear" w:color="auto" w:fill="auto"/>
            <w:vAlign w:val="center"/>
          </w:tcPr>
          <w:p w14:paraId="4DF1FEDF"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Mjerno mjesto - kota +25 m na dimnjaku peći Bendoti</w:t>
            </w:r>
          </w:p>
        </w:tc>
        <w:tc>
          <w:tcPr>
            <w:tcW w:w="959" w:type="pct"/>
            <w:shd w:val="clear" w:color="auto" w:fill="auto"/>
            <w:vAlign w:val="center"/>
          </w:tcPr>
          <w:p w14:paraId="57CB9FE8" w14:textId="77777777" w:rsidR="00611773" w:rsidRPr="00620A75" w:rsidRDefault="00611773" w:rsidP="00096A8A">
            <w:pPr>
              <w:spacing w:before="60" w:after="60"/>
              <w:jc w:val="center"/>
              <w:rPr>
                <w:rFonts w:ascii="Arial" w:hAnsi="Arial" w:cs="Arial"/>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39C25A87"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BAS EN 14791:2018</w:t>
            </w:r>
          </w:p>
        </w:tc>
      </w:tr>
      <w:tr w:rsidR="00611773" w:rsidRPr="00620A75" w14:paraId="52981C16" w14:textId="77777777" w:rsidTr="00611773">
        <w:tc>
          <w:tcPr>
            <w:tcW w:w="602" w:type="pct"/>
            <w:shd w:val="clear" w:color="auto" w:fill="auto"/>
            <w:vAlign w:val="center"/>
          </w:tcPr>
          <w:p w14:paraId="5A134AD6"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NOx</w:t>
            </w:r>
          </w:p>
        </w:tc>
        <w:tc>
          <w:tcPr>
            <w:tcW w:w="1602" w:type="pct"/>
            <w:shd w:val="clear" w:color="auto" w:fill="auto"/>
            <w:vAlign w:val="center"/>
          </w:tcPr>
          <w:p w14:paraId="312AC770" w14:textId="77777777" w:rsidR="00611773" w:rsidRPr="00620A75" w:rsidRDefault="00611773" w:rsidP="00096A8A">
            <w:pPr>
              <w:spacing w:before="60" w:after="60"/>
              <w:ind w:left="-106" w:right="-109"/>
              <w:jc w:val="center"/>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83" w:type="pct"/>
            <w:vMerge/>
            <w:shd w:val="clear" w:color="auto" w:fill="auto"/>
            <w:vAlign w:val="center"/>
          </w:tcPr>
          <w:p w14:paraId="5131E968" w14:textId="77777777" w:rsidR="00611773" w:rsidRPr="00620A75" w:rsidRDefault="00611773" w:rsidP="00096A8A">
            <w:pPr>
              <w:spacing w:before="60" w:after="60"/>
              <w:jc w:val="center"/>
              <w:rPr>
                <w:rFonts w:ascii="Arial" w:hAnsi="Arial" w:cs="Arial"/>
                <w:noProof/>
                <w:sz w:val="22"/>
                <w:szCs w:val="22"/>
                <w:lang w:val="bs-Latn-BA"/>
              </w:rPr>
            </w:pPr>
          </w:p>
        </w:tc>
        <w:tc>
          <w:tcPr>
            <w:tcW w:w="959" w:type="pct"/>
            <w:shd w:val="clear" w:color="auto" w:fill="auto"/>
            <w:vAlign w:val="center"/>
          </w:tcPr>
          <w:p w14:paraId="02D40CD5" w14:textId="77777777" w:rsidR="00611773" w:rsidRPr="00620A75" w:rsidRDefault="00611773" w:rsidP="00096A8A">
            <w:pPr>
              <w:spacing w:before="60" w:after="60"/>
              <w:jc w:val="center"/>
              <w:rPr>
                <w:rFonts w:ascii="Arial" w:hAnsi="Arial" w:cs="Arial"/>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1BFCF6E3"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BAS EN 14792:2018</w:t>
            </w:r>
          </w:p>
        </w:tc>
      </w:tr>
      <w:tr w:rsidR="00611773" w:rsidRPr="00620A75" w14:paraId="7FFDC5B8" w14:textId="77777777" w:rsidTr="00611773">
        <w:tc>
          <w:tcPr>
            <w:tcW w:w="602" w:type="pct"/>
            <w:shd w:val="clear" w:color="auto" w:fill="auto"/>
            <w:vAlign w:val="center"/>
          </w:tcPr>
          <w:p w14:paraId="307A5C9F"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CO</w:t>
            </w:r>
          </w:p>
        </w:tc>
        <w:tc>
          <w:tcPr>
            <w:tcW w:w="1602" w:type="pct"/>
            <w:shd w:val="clear" w:color="auto" w:fill="auto"/>
            <w:vAlign w:val="center"/>
          </w:tcPr>
          <w:p w14:paraId="6140176D" w14:textId="77777777" w:rsidR="00611773" w:rsidRPr="00620A75" w:rsidRDefault="00611773" w:rsidP="00096A8A">
            <w:pPr>
              <w:spacing w:before="60" w:after="60"/>
              <w:ind w:left="-106" w:right="-109"/>
              <w:jc w:val="center"/>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83" w:type="pct"/>
            <w:vMerge/>
            <w:shd w:val="clear" w:color="auto" w:fill="auto"/>
            <w:vAlign w:val="center"/>
          </w:tcPr>
          <w:p w14:paraId="72CF9E5D" w14:textId="77777777" w:rsidR="00611773" w:rsidRPr="00620A75" w:rsidRDefault="00611773" w:rsidP="00096A8A">
            <w:pPr>
              <w:spacing w:before="60" w:after="60"/>
              <w:jc w:val="center"/>
              <w:rPr>
                <w:rFonts w:ascii="Arial" w:hAnsi="Arial" w:cs="Arial"/>
                <w:noProof/>
                <w:sz w:val="22"/>
                <w:szCs w:val="22"/>
                <w:lang w:val="bs-Latn-BA"/>
              </w:rPr>
            </w:pPr>
          </w:p>
        </w:tc>
        <w:tc>
          <w:tcPr>
            <w:tcW w:w="959" w:type="pct"/>
            <w:shd w:val="clear" w:color="auto" w:fill="auto"/>
            <w:vAlign w:val="center"/>
          </w:tcPr>
          <w:p w14:paraId="21FB59F6" w14:textId="77777777" w:rsidR="00611773" w:rsidRPr="00620A75" w:rsidRDefault="00611773" w:rsidP="00096A8A">
            <w:pPr>
              <w:spacing w:before="60" w:after="60"/>
              <w:jc w:val="center"/>
              <w:rPr>
                <w:rFonts w:ascii="Arial" w:hAnsi="Arial" w:cs="Arial"/>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42B6F5BA"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BAS EN 15058:2018</w:t>
            </w:r>
          </w:p>
        </w:tc>
      </w:tr>
    </w:tbl>
    <w:p w14:paraId="45972C4A" w14:textId="77777777" w:rsidR="00611773" w:rsidRPr="00620A75" w:rsidRDefault="00611773" w:rsidP="00611773">
      <w:pPr>
        <w:spacing w:before="240" w:after="40"/>
        <w:jc w:val="both"/>
        <w:rPr>
          <w:rFonts w:ascii="Arial" w:hAnsi="Arial" w:cs="Arial"/>
          <w:b/>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Z-55 (A3-31)  Dimnjak peći Salem u pogonu Žične pruge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4"/>
        <w:gridCol w:w="3061"/>
        <w:gridCol w:w="1677"/>
        <w:gridCol w:w="1824"/>
        <w:gridCol w:w="1815"/>
      </w:tblGrid>
      <w:tr w:rsidR="00611773" w:rsidRPr="00620A75" w14:paraId="3A6C2151" w14:textId="77777777" w:rsidTr="00611773">
        <w:tc>
          <w:tcPr>
            <w:tcW w:w="602" w:type="pct"/>
            <w:shd w:val="clear" w:color="auto" w:fill="D9E2F3" w:themeFill="accent5" w:themeFillTint="33"/>
            <w:vAlign w:val="center"/>
          </w:tcPr>
          <w:p w14:paraId="538AE3E1"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1602" w:type="pct"/>
            <w:shd w:val="clear" w:color="auto" w:fill="D9E2F3" w:themeFill="accent5" w:themeFillTint="33"/>
            <w:vAlign w:val="center"/>
          </w:tcPr>
          <w:p w14:paraId="12551624" w14:textId="77777777" w:rsidR="00611773" w:rsidRPr="00620A75" w:rsidRDefault="00611773" w:rsidP="00096A8A">
            <w:pPr>
              <w:spacing w:before="4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83" w:type="pct"/>
            <w:shd w:val="clear" w:color="auto" w:fill="D9E2F3" w:themeFill="accent5" w:themeFillTint="33"/>
            <w:vAlign w:val="center"/>
          </w:tcPr>
          <w:p w14:paraId="653F3007" w14:textId="77777777" w:rsidR="00611773" w:rsidRPr="00620A75" w:rsidRDefault="00611773" w:rsidP="00096A8A">
            <w:pPr>
              <w:spacing w:before="40" w:after="2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59" w:type="pct"/>
            <w:shd w:val="clear" w:color="auto" w:fill="D9E2F3" w:themeFill="accent5" w:themeFillTint="33"/>
            <w:vAlign w:val="center"/>
          </w:tcPr>
          <w:p w14:paraId="44226B49" w14:textId="77777777" w:rsidR="00611773" w:rsidRPr="00620A75" w:rsidRDefault="00611773" w:rsidP="00096A8A">
            <w:pPr>
              <w:spacing w:before="40" w:after="2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55" w:type="pct"/>
            <w:shd w:val="clear" w:color="auto" w:fill="D9E2F3" w:themeFill="accent5" w:themeFillTint="33"/>
            <w:vAlign w:val="center"/>
          </w:tcPr>
          <w:p w14:paraId="777ABB30" w14:textId="77777777" w:rsidR="00611773" w:rsidRPr="00620A75" w:rsidRDefault="00611773" w:rsidP="00096A8A">
            <w:pPr>
              <w:spacing w:before="40" w:after="2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221CA38B" w14:textId="77777777" w:rsidTr="00611773">
        <w:tc>
          <w:tcPr>
            <w:tcW w:w="602" w:type="pct"/>
            <w:shd w:val="clear" w:color="auto" w:fill="auto"/>
            <w:vAlign w:val="center"/>
          </w:tcPr>
          <w:p w14:paraId="6146E416"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SO</w:t>
            </w:r>
            <w:r w:rsidRPr="00620A75">
              <w:rPr>
                <w:rFonts w:ascii="Arial" w:hAnsi="Arial" w:cs="Arial"/>
                <w:noProof/>
                <w:sz w:val="22"/>
                <w:szCs w:val="22"/>
                <w:vertAlign w:val="subscript"/>
                <w:lang w:val="bs-Latn-BA"/>
              </w:rPr>
              <w:t>2</w:t>
            </w:r>
          </w:p>
        </w:tc>
        <w:tc>
          <w:tcPr>
            <w:tcW w:w="1602" w:type="pct"/>
            <w:shd w:val="clear" w:color="auto" w:fill="auto"/>
            <w:vAlign w:val="center"/>
          </w:tcPr>
          <w:p w14:paraId="77A8FAA7" w14:textId="77777777" w:rsidR="00611773" w:rsidRPr="00620A75" w:rsidRDefault="00611773" w:rsidP="00096A8A">
            <w:pPr>
              <w:spacing w:before="60" w:after="60"/>
              <w:ind w:left="-106" w:right="-109"/>
              <w:jc w:val="center"/>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83" w:type="pct"/>
            <w:vMerge w:val="restart"/>
            <w:shd w:val="clear" w:color="auto" w:fill="auto"/>
            <w:vAlign w:val="center"/>
          </w:tcPr>
          <w:p w14:paraId="28A4D0A1"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Mjerno mjesto - kota +25 m na dimnjaku peći Salem</w:t>
            </w:r>
          </w:p>
        </w:tc>
        <w:tc>
          <w:tcPr>
            <w:tcW w:w="959" w:type="pct"/>
            <w:shd w:val="clear" w:color="auto" w:fill="auto"/>
            <w:vAlign w:val="center"/>
          </w:tcPr>
          <w:p w14:paraId="55E482FC" w14:textId="77777777" w:rsidR="00611773" w:rsidRPr="00620A75" w:rsidRDefault="00611773" w:rsidP="00096A8A">
            <w:pPr>
              <w:spacing w:before="60" w:after="60"/>
              <w:jc w:val="center"/>
              <w:rPr>
                <w:rFonts w:ascii="Arial" w:hAnsi="Arial" w:cs="Arial"/>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3A81D6DD"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BAS EN 14791:2018</w:t>
            </w:r>
          </w:p>
        </w:tc>
      </w:tr>
      <w:tr w:rsidR="00611773" w:rsidRPr="00620A75" w14:paraId="3720AB37" w14:textId="77777777" w:rsidTr="00611773">
        <w:tc>
          <w:tcPr>
            <w:tcW w:w="602" w:type="pct"/>
            <w:shd w:val="clear" w:color="auto" w:fill="auto"/>
            <w:vAlign w:val="center"/>
          </w:tcPr>
          <w:p w14:paraId="3FBADB5F"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NOx</w:t>
            </w:r>
          </w:p>
        </w:tc>
        <w:tc>
          <w:tcPr>
            <w:tcW w:w="1602" w:type="pct"/>
            <w:shd w:val="clear" w:color="auto" w:fill="auto"/>
            <w:vAlign w:val="center"/>
          </w:tcPr>
          <w:p w14:paraId="7E7E971C" w14:textId="77777777" w:rsidR="00611773" w:rsidRPr="00620A75" w:rsidRDefault="00611773" w:rsidP="00096A8A">
            <w:pPr>
              <w:spacing w:before="60" w:after="60"/>
              <w:ind w:left="-106" w:right="-109"/>
              <w:jc w:val="center"/>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83" w:type="pct"/>
            <w:vMerge/>
            <w:shd w:val="clear" w:color="auto" w:fill="auto"/>
            <w:vAlign w:val="center"/>
          </w:tcPr>
          <w:p w14:paraId="597817F0" w14:textId="77777777" w:rsidR="00611773" w:rsidRPr="00620A75" w:rsidRDefault="00611773" w:rsidP="00096A8A">
            <w:pPr>
              <w:spacing w:before="60" w:after="60"/>
              <w:jc w:val="center"/>
              <w:rPr>
                <w:rFonts w:ascii="Arial" w:hAnsi="Arial" w:cs="Arial"/>
                <w:noProof/>
                <w:sz w:val="22"/>
                <w:szCs w:val="22"/>
                <w:lang w:val="bs-Latn-BA"/>
              </w:rPr>
            </w:pPr>
          </w:p>
        </w:tc>
        <w:tc>
          <w:tcPr>
            <w:tcW w:w="959" w:type="pct"/>
            <w:shd w:val="clear" w:color="auto" w:fill="auto"/>
            <w:vAlign w:val="center"/>
          </w:tcPr>
          <w:p w14:paraId="6F3B3B4F" w14:textId="77777777" w:rsidR="00611773" w:rsidRPr="00620A75" w:rsidRDefault="00611773" w:rsidP="00096A8A">
            <w:pPr>
              <w:spacing w:before="60" w:after="60"/>
              <w:jc w:val="center"/>
              <w:rPr>
                <w:rFonts w:ascii="Arial" w:hAnsi="Arial" w:cs="Arial"/>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4E5F3FD5"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BAS EN 14792:2018</w:t>
            </w:r>
          </w:p>
        </w:tc>
      </w:tr>
      <w:tr w:rsidR="00611773" w:rsidRPr="00620A75" w14:paraId="5A534C18" w14:textId="77777777" w:rsidTr="00611773">
        <w:tc>
          <w:tcPr>
            <w:tcW w:w="602" w:type="pct"/>
            <w:shd w:val="clear" w:color="auto" w:fill="auto"/>
            <w:vAlign w:val="center"/>
          </w:tcPr>
          <w:p w14:paraId="7B5538D7"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CO</w:t>
            </w:r>
          </w:p>
        </w:tc>
        <w:tc>
          <w:tcPr>
            <w:tcW w:w="1602" w:type="pct"/>
            <w:shd w:val="clear" w:color="auto" w:fill="auto"/>
            <w:vAlign w:val="center"/>
          </w:tcPr>
          <w:p w14:paraId="0F728479" w14:textId="77777777" w:rsidR="00611773" w:rsidRPr="00620A75" w:rsidRDefault="00611773" w:rsidP="00096A8A">
            <w:pPr>
              <w:spacing w:before="60" w:after="60"/>
              <w:ind w:left="-106" w:right="-109"/>
              <w:jc w:val="center"/>
              <w:rPr>
                <w:rFonts w:ascii="Arial" w:hAnsi="Arial" w:cs="Arial"/>
                <w:noProof/>
                <w:sz w:val="22"/>
                <w:szCs w:val="22"/>
                <w:lang w:val="bs-Latn-BA"/>
              </w:rPr>
            </w:pPr>
            <w:r w:rsidRPr="00620A75">
              <w:rPr>
                <w:rFonts w:ascii="Arial" w:hAnsi="Arial" w:cs="Arial"/>
                <w:noProof/>
                <w:sz w:val="22"/>
                <w:szCs w:val="22"/>
                <w:lang w:val="bs-Latn-BA"/>
              </w:rPr>
              <w:t>Kontinuirano AMS i periodično 1 x godišnje</w:t>
            </w:r>
          </w:p>
        </w:tc>
        <w:tc>
          <w:tcPr>
            <w:tcW w:w="883" w:type="pct"/>
            <w:vMerge/>
            <w:shd w:val="clear" w:color="auto" w:fill="auto"/>
            <w:vAlign w:val="center"/>
          </w:tcPr>
          <w:p w14:paraId="3750CCE1" w14:textId="77777777" w:rsidR="00611773" w:rsidRPr="00620A75" w:rsidRDefault="00611773" w:rsidP="00096A8A">
            <w:pPr>
              <w:spacing w:before="60" w:after="60"/>
              <w:jc w:val="center"/>
              <w:rPr>
                <w:rFonts w:ascii="Arial" w:hAnsi="Arial" w:cs="Arial"/>
                <w:noProof/>
                <w:sz w:val="22"/>
                <w:szCs w:val="22"/>
                <w:lang w:val="bs-Latn-BA"/>
              </w:rPr>
            </w:pPr>
          </w:p>
        </w:tc>
        <w:tc>
          <w:tcPr>
            <w:tcW w:w="959" w:type="pct"/>
            <w:shd w:val="clear" w:color="auto" w:fill="auto"/>
            <w:vAlign w:val="center"/>
          </w:tcPr>
          <w:p w14:paraId="31D0B30C" w14:textId="77777777" w:rsidR="00611773" w:rsidRPr="00620A75" w:rsidRDefault="00611773" w:rsidP="00096A8A">
            <w:pPr>
              <w:spacing w:before="60" w:after="60"/>
              <w:jc w:val="center"/>
              <w:rPr>
                <w:rFonts w:ascii="Arial" w:hAnsi="Arial" w:cs="Arial"/>
                <w:sz w:val="22"/>
                <w:szCs w:val="22"/>
                <w:lang w:val="bs-Latn-BA"/>
              </w:rPr>
            </w:pPr>
            <w:r w:rsidRPr="00620A75">
              <w:rPr>
                <w:rFonts w:ascii="Arial" w:hAnsi="Arial" w:cs="Arial"/>
                <w:noProof/>
                <w:sz w:val="22"/>
                <w:szCs w:val="22"/>
                <w:lang w:val="bs-Latn-BA"/>
              </w:rPr>
              <w:t>Ekstrakcija</w:t>
            </w:r>
          </w:p>
        </w:tc>
        <w:tc>
          <w:tcPr>
            <w:tcW w:w="955" w:type="pct"/>
            <w:shd w:val="clear" w:color="auto" w:fill="auto"/>
            <w:vAlign w:val="center"/>
          </w:tcPr>
          <w:p w14:paraId="2E71AF00" w14:textId="77777777" w:rsidR="00611773" w:rsidRPr="00620A75" w:rsidRDefault="00611773" w:rsidP="00096A8A">
            <w:pPr>
              <w:spacing w:before="60" w:after="60"/>
              <w:jc w:val="center"/>
              <w:rPr>
                <w:rFonts w:ascii="Arial" w:hAnsi="Arial" w:cs="Arial"/>
                <w:noProof/>
                <w:sz w:val="22"/>
                <w:szCs w:val="22"/>
                <w:lang w:val="bs-Latn-BA"/>
              </w:rPr>
            </w:pPr>
            <w:r w:rsidRPr="00620A75">
              <w:rPr>
                <w:rFonts w:ascii="Arial" w:hAnsi="Arial" w:cs="Arial"/>
                <w:noProof/>
                <w:sz w:val="22"/>
                <w:szCs w:val="22"/>
                <w:lang w:val="bs-Latn-BA"/>
              </w:rPr>
              <w:t>BAS EN 15058:2018</w:t>
            </w:r>
          </w:p>
        </w:tc>
      </w:tr>
    </w:tbl>
    <w:p w14:paraId="489B1E4B" w14:textId="77777777" w:rsidR="00611773" w:rsidRPr="00620A75" w:rsidRDefault="00611773" w:rsidP="00611773">
      <w:pPr>
        <w:spacing w:before="120" w:after="40"/>
        <w:jc w:val="both"/>
        <w:rPr>
          <w:rFonts w:ascii="Arial" w:hAnsi="Arial" w:cs="Arial"/>
          <w:noProof/>
          <w:sz w:val="22"/>
          <w:szCs w:val="22"/>
          <w:lang w:val="bs-Latn-BA"/>
        </w:rPr>
      </w:pPr>
    </w:p>
    <w:p w14:paraId="6EC66B30" w14:textId="458AAFDA" w:rsidR="00611773" w:rsidRPr="00620A75" w:rsidRDefault="0002422C" w:rsidP="00611773">
      <w:pPr>
        <w:pStyle w:val="Heading1"/>
        <w:spacing w:before="0" w:after="240"/>
        <w:rPr>
          <w:rFonts w:ascii="Arial" w:hAnsi="Arial" w:cs="Arial"/>
          <w:b w:val="0"/>
          <w:noProof/>
          <w:sz w:val="22"/>
          <w:szCs w:val="22"/>
          <w:lang w:val="bs-Latn-BA"/>
        </w:rPr>
      </w:pPr>
      <w:bookmarkStart w:id="121" w:name="_Toc108605148"/>
      <w:r>
        <w:rPr>
          <w:rFonts w:ascii="Arial" w:hAnsi="Arial" w:cs="Arial"/>
          <w:noProof/>
          <w:sz w:val="22"/>
          <w:szCs w:val="22"/>
          <w:lang w:val="bs-Latn-BA"/>
        </w:rPr>
        <w:t>17</w:t>
      </w:r>
      <w:r w:rsidR="00611773" w:rsidRPr="00620A75">
        <w:rPr>
          <w:rFonts w:ascii="Arial" w:hAnsi="Arial" w:cs="Arial"/>
          <w:noProof/>
          <w:sz w:val="22"/>
          <w:szCs w:val="22"/>
          <w:lang w:val="bs-Latn-BA"/>
        </w:rPr>
        <w:t>.2. Monitoring difuznih i fugitivnih emisija u zrak</w:t>
      </w:r>
      <w:bookmarkEnd w:id="121"/>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51"/>
        <w:gridCol w:w="1432"/>
        <w:gridCol w:w="1845"/>
        <w:gridCol w:w="1732"/>
        <w:gridCol w:w="1561"/>
      </w:tblGrid>
      <w:tr w:rsidR="00611773" w:rsidRPr="0002422C" w14:paraId="4246338E" w14:textId="77777777" w:rsidTr="00611773">
        <w:tc>
          <w:tcPr>
            <w:tcW w:w="1586" w:type="pct"/>
            <w:shd w:val="clear" w:color="auto" w:fill="D9E2F3" w:themeFill="accent5" w:themeFillTint="33"/>
            <w:vAlign w:val="center"/>
          </w:tcPr>
          <w:p w14:paraId="4D0B06FA" w14:textId="77777777" w:rsidR="00611773" w:rsidRPr="0002422C" w:rsidRDefault="00611773" w:rsidP="00096A8A">
            <w:pPr>
              <w:spacing w:before="60" w:after="60"/>
              <w:jc w:val="center"/>
              <w:rPr>
                <w:rFonts w:ascii="Arial" w:hAnsi="Arial" w:cs="Arial"/>
                <w:noProof/>
                <w:sz w:val="20"/>
                <w:szCs w:val="20"/>
                <w:lang w:val="bs-Latn-BA"/>
              </w:rPr>
            </w:pPr>
            <w:r w:rsidRPr="0002422C">
              <w:rPr>
                <w:rFonts w:ascii="Arial" w:hAnsi="Arial" w:cs="Arial"/>
                <w:noProof/>
                <w:sz w:val="20"/>
                <w:szCs w:val="20"/>
                <w:lang w:val="bs-Latn-BA"/>
              </w:rPr>
              <w:t>Parametar</w:t>
            </w:r>
          </w:p>
        </w:tc>
        <w:tc>
          <w:tcPr>
            <w:tcW w:w="744" w:type="pct"/>
            <w:shd w:val="clear" w:color="auto" w:fill="D9E2F3" w:themeFill="accent5" w:themeFillTint="33"/>
            <w:vAlign w:val="center"/>
          </w:tcPr>
          <w:p w14:paraId="3B177D03" w14:textId="77777777" w:rsidR="00611773" w:rsidRPr="0002422C" w:rsidRDefault="00611773" w:rsidP="00096A8A">
            <w:pPr>
              <w:spacing w:before="60" w:after="60"/>
              <w:ind w:left="-106" w:right="-109"/>
              <w:jc w:val="center"/>
              <w:rPr>
                <w:rFonts w:ascii="Arial" w:hAnsi="Arial" w:cs="Arial"/>
                <w:noProof/>
                <w:sz w:val="20"/>
                <w:szCs w:val="20"/>
                <w:lang w:val="bs-Latn-BA"/>
              </w:rPr>
            </w:pPr>
            <w:r w:rsidRPr="0002422C">
              <w:rPr>
                <w:rFonts w:ascii="Arial" w:hAnsi="Arial" w:cs="Arial"/>
                <w:noProof/>
                <w:sz w:val="20"/>
                <w:szCs w:val="20"/>
                <w:lang w:val="bs-Latn-BA"/>
              </w:rPr>
              <w:t>Učestalost monitoringa</w:t>
            </w:r>
          </w:p>
        </w:tc>
        <w:tc>
          <w:tcPr>
            <w:tcW w:w="959" w:type="pct"/>
            <w:shd w:val="clear" w:color="auto" w:fill="D9E2F3" w:themeFill="accent5" w:themeFillTint="33"/>
            <w:vAlign w:val="center"/>
          </w:tcPr>
          <w:p w14:paraId="0F23ADEA" w14:textId="77777777" w:rsidR="00611773" w:rsidRPr="0002422C" w:rsidRDefault="00611773" w:rsidP="00096A8A">
            <w:pPr>
              <w:spacing w:before="60" w:after="60"/>
              <w:ind w:left="-108" w:right="-91"/>
              <w:jc w:val="center"/>
              <w:rPr>
                <w:rFonts w:ascii="Arial" w:hAnsi="Arial" w:cs="Arial"/>
                <w:noProof/>
                <w:sz w:val="20"/>
                <w:szCs w:val="20"/>
                <w:lang w:val="bs-Latn-BA"/>
              </w:rPr>
            </w:pPr>
            <w:r w:rsidRPr="0002422C">
              <w:rPr>
                <w:rFonts w:ascii="Arial" w:hAnsi="Arial" w:cs="Arial"/>
                <w:noProof/>
                <w:sz w:val="20"/>
                <w:szCs w:val="20"/>
                <w:lang w:val="bs-Latn-BA"/>
              </w:rPr>
              <w:t>Pristup mjernom mjestu</w:t>
            </w:r>
          </w:p>
        </w:tc>
        <w:tc>
          <w:tcPr>
            <w:tcW w:w="900" w:type="pct"/>
            <w:shd w:val="clear" w:color="auto" w:fill="D9E2F3" w:themeFill="accent5" w:themeFillTint="33"/>
            <w:vAlign w:val="center"/>
          </w:tcPr>
          <w:p w14:paraId="66D3AAF8" w14:textId="77777777" w:rsidR="00611773" w:rsidRPr="0002422C" w:rsidRDefault="00611773" w:rsidP="00096A8A">
            <w:pPr>
              <w:spacing w:before="60" w:after="60"/>
              <w:jc w:val="center"/>
              <w:rPr>
                <w:rFonts w:ascii="Arial" w:hAnsi="Arial" w:cs="Arial"/>
                <w:noProof/>
                <w:sz w:val="20"/>
                <w:szCs w:val="20"/>
                <w:lang w:val="bs-Latn-BA"/>
              </w:rPr>
            </w:pPr>
            <w:r w:rsidRPr="0002422C">
              <w:rPr>
                <w:rFonts w:ascii="Arial" w:hAnsi="Arial" w:cs="Arial"/>
                <w:noProof/>
                <w:sz w:val="20"/>
                <w:szCs w:val="20"/>
                <w:lang w:val="bs-Latn-BA"/>
              </w:rPr>
              <w:t>Metoda uzimanja uzoraka</w:t>
            </w:r>
          </w:p>
        </w:tc>
        <w:tc>
          <w:tcPr>
            <w:tcW w:w="811" w:type="pct"/>
            <w:shd w:val="clear" w:color="auto" w:fill="D9E2F3" w:themeFill="accent5" w:themeFillTint="33"/>
            <w:vAlign w:val="center"/>
          </w:tcPr>
          <w:p w14:paraId="6152D870" w14:textId="77777777" w:rsidR="00611773" w:rsidRPr="0002422C" w:rsidRDefault="00611773" w:rsidP="00096A8A">
            <w:pPr>
              <w:spacing w:before="60" w:after="60"/>
              <w:ind w:left="-119" w:right="-102"/>
              <w:jc w:val="center"/>
              <w:rPr>
                <w:rFonts w:ascii="Arial" w:hAnsi="Arial" w:cs="Arial"/>
                <w:noProof/>
                <w:sz w:val="20"/>
                <w:szCs w:val="20"/>
                <w:lang w:val="bs-Latn-BA"/>
              </w:rPr>
            </w:pPr>
            <w:r w:rsidRPr="0002422C">
              <w:rPr>
                <w:rFonts w:ascii="Arial" w:hAnsi="Arial" w:cs="Arial"/>
                <w:noProof/>
                <w:sz w:val="20"/>
                <w:szCs w:val="20"/>
                <w:lang w:val="bs-Latn-BA"/>
              </w:rPr>
              <w:t>Metoda/tehnika analize</w:t>
            </w:r>
          </w:p>
        </w:tc>
      </w:tr>
      <w:tr w:rsidR="00611773" w:rsidRPr="0002422C" w14:paraId="6E0C3359" w14:textId="77777777" w:rsidTr="00611773">
        <w:tc>
          <w:tcPr>
            <w:tcW w:w="5000" w:type="pct"/>
            <w:gridSpan w:val="5"/>
            <w:shd w:val="clear" w:color="auto" w:fill="auto"/>
            <w:vAlign w:val="center"/>
          </w:tcPr>
          <w:p w14:paraId="1A349386" w14:textId="77777777" w:rsidR="00611773" w:rsidRPr="0002422C" w:rsidRDefault="00611773" w:rsidP="00096A8A">
            <w:pPr>
              <w:spacing w:before="120" w:after="40"/>
              <w:jc w:val="both"/>
              <w:rPr>
                <w:rFonts w:ascii="Arial" w:hAnsi="Arial" w:cs="Arial"/>
                <w:noProof/>
                <w:sz w:val="20"/>
                <w:szCs w:val="20"/>
                <w:lang w:val="bs-Latn-BA"/>
              </w:rPr>
            </w:pPr>
            <w:r w:rsidRPr="0002422C">
              <w:rPr>
                <w:rFonts w:ascii="Arial" w:hAnsi="Arial" w:cs="Arial"/>
                <w:noProof/>
                <w:sz w:val="20"/>
                <w:szCs w:val="20"/>
                <w:lang w:val="bs-Latn-BA"/>
              </w:rPr>
              <w:t xml:space="preserve">Mjerno mjesto </w:t>
            </w:r>
            <w:r w:rsidRPr="0002422C">
              <w:rPr>
                <w:rFonts w:ascii="Arial" w:hAnsi="Arial" w:cs="Arial"/>
                <w:b/>
                <w:noProof/>
                <w:sz w:val="20"/>
                <w:szCs w:val="20"/>
                <w:lang w:val="bs-Latn-BA"/>
              </w:rPr>
              <w:t>MM1 -</w:t>
            </w:r>
            <w:r w:rsidRPr="0002422C">
              <w:rPr>
                <w:rFonts w:ascii="Arial" w:hAnsi="Arial" w:cs="Arial"/>
                <w:noProof/>
                <w:sz w:val="20"/>
                <w:szCs w:val="20"/>
                <w:lang w:val="bs-Latn-BA"/>
              </w:rPr>
              <w:t xml:space="preserve"> </w:t>
            </w:r>
            <w:r w:rsidRPr="0002422C">
              <w:rPr>
                <w:rFonts w:ascii="Arial" w:hAnsi="Arial" w:cs="Arial"/>
                <w:b/>
                <w:noProof/>
                <w:sz w:val="20"/>
                <w:szCs w:val="20"/>
                <w:lang w:val="bs-Latn-BA"/>
              </w:rPr>
              <w:t>Stanica AMZ</w:t>
            </w:r>
            <w:r w:rsidRPr="0002422C">
              <w:rPr>
                <w:rFonts w:ascii="Arial" w:hAnsi="Arial" w:cs="Arial"/>
                <w:noProof/>
                <w:sz w:val="20"/>
                <w:szCs w:val="20"/>
                <w:lang w:val="bs-Latn-BA"/>
              </w:rPr>
              <w:t xml:space="preserve"> - kod skladišta u blizini Centralnog servisa</w:t>
            </w:r>
          </w:p>
        </w:tc>
      </w:tr>
      <w:tr w:rsidR="00611773" w:rsidRPr="0002422C" w14:paraId="75C75050" w14:textId="77777777" w:rsidTr="00611773">
        <w:tc>
          <w:tcPr>
            <w:tcW w:w="1586" w:type="pct"/>
            <w:shd w:val="clear" w:color="auto" w:fill="auto"/>
            <w:vAlign w:val="center"/>
          </w:tcPr>
          <w:p w14:paraId="651ADBF5" w14:textId="77777777" w:rsidR="00611773" w:rsidRPr="0002422C" w:rsidRDefault="00611773" w:rsidP="00096A8A">
            <w:pPr>
              <w:spacing w:before="40" w:after="40"/>
              <w:ind w:left="-97" w:right="-148"/>
              <w:rPr>
                <w:rFonts w:ascii="Arial" w:hAnsi="Arial" w:cs="Arial"/>
                <w:noProof/>
                <w:sz w:val="20"/>
                <w:szCs w:val="20"/>
                <w:lang w:val="bs-Latn-BA"/>
              </w:rPr>
            </w:pPr>
            <w:r w:rsidRPr="0002422C">
              <w:rPr>
                <w:rFonts w:ascii="Arial" w:hAnsi="Arial" w:cs="Arial"/>
                <w:noProof/>
                <w:sz w:val="20"/>
                <w:szCs w:val="20"/>
                <w:lang w:val="bs-Latn-BA"/>
              </w:rPr>
              <w:t>SO</w:t>
            </w:r>
            <w:r w:rsidRPr="0002422C">
              <w:rPr>
                <w:rFonts w:ascii="Arial" w:hAnsi="Arial" w:cs="Arial"/>
                <w:noProof/>
                <w:sz w:val="20"/>
                <w:szCs w:val="20"/>
                <w:vertAlign w:val="subscript"/>
                <w:lang w:val="bs-Latn-BA"/>
              </w:rPr>
              <w:t>2</w:t>
            </w:r>
            <w:r w:rsidRPr="0002422C">
              <w:rPr>
                <w:rFonts w:ascii="Arial" w:hAnsi="Arial" w:cs="Arial"/>
                <w:noProof/>
                <w:sz w:val="20"/>
                <w:szCs w:val="20"/>
                <w:lang w:val="bs-Latn-BA"/>
              </w:rPr>
              <w:t>, NOx, CO, O</w:t>
            </w:r>
            <w:r w:rsidRPr="0002422C">
              <w:rPr>
                <w:rFonts w:ascii="Arial" w:hAnsi="Arial" w:cs="Arial"/>
                <w:noProof/>
                <w:sz w:val="20"/>
                <w:szCs w:val="20"/>
                <w:vertAlign w:val="subscript"/>
                <w:lang w:val="bs-Latn-BA"/>
              </w:rPr>
              <w:t>3</w:t>
            </w:r>
            <w:r w:rsidRPr="0002422C">
              <w:rPr>
                <w:rFonts w:ascii="Arial" w:hAnsi="Arial" w:cs="Arial"/>
                <w:noProof/>
                <w:sz w:val="20"/>
                <w:szCs w:val="20"/>
                <w:lang w:val="bs-Latn-BA"/>
              </w:rPr>
              <w:t>, PM</w:t>
            </w:r>
            <w:r w:rsidRPr="0002422C">
              <w:rPr>
                <w:rFonts w:ascii="Arial" w:hAnsi="Arial" w:cs="Arial"/>
                <w:noProof/>
                <w:sz w:val="20"/>
                <w:szCs w:val="20"/>
                <w:vertAlign w:val="subscript"/>
                <w:lang w:val="bs-Latn-BA"/>
              </w:rPr>
              <w:t xml:space="preserve">10 </w:t>
            </w:r>
            <w:r w:rsidRPr="0002422C">
              <w:rPr>
                <w:rFonts w:ascii="Arial" w:hAnsi="Arial" w:cs="Arial"/>
                <w:noProof/>
                <w:sz w:val="20"/>
                <w:szCs w:val="20"/>
                <w:lang w:val="bs-Latn-BA"/>
              </w:rPr>
              <w:t>(analiza uzoraka PM10 na prisustvo: PAH  i teških metala Pb, Cd, Zn, Ni, Cr), VOC (benzen), Taložna materija i saržaj teških metala u taložnoj materiji (Pb, Cd, Zn, Ni, Cr)</w:t>
            </w:r>
          </w:p>
        </w:tc>
        <w:tc>
          <w:tcPr>
            <w:tcW w:w="744" w:type="pct"/>
            <w:shd w:val="clear" w:color="auto" w:fill="auto"/>
            <w:vAlign w:val="center"/>
          </w:tcPr>
          <w:p w14:paraId="5275454E" w14:textId="77777777" w:rsidR="00611773" w:rsidRPr="0002422C" w:rsidRDefault="00611773" w:rsidP="00096A8A">
            <w:pPr>
              <w:spacing w:before="40" w:after="40"/>
              <w:ind w:left="-106" w:right="-109"/>
              <w:jc w:val="center"/>
              <w:rPr>
                <w:rFonts w:ascii="Arial" w:hAnsi="Arial" w:cs="Arial"/>
                <w:noProof/>
                <w:sz w:val="20"/>
                <w:szCs w:val="20"/>
                <w:lang w:val="bs-Latn-BA"/>
              </w:rPr>
            </w:pPr>
            <w:r w:rsidRPr="0002422C">
              <w:rPr>
                <w:rFonts w:ascii="Arial" w:hAnsi="Arial" w:cs="Arial"/>
                <w:noProof/>
                <w:sz w:val="20"/>
                <w:szCs w:val="20"/>
                <w:lang w:val="bs-Latn-BA"/>
              </w:rPr>
              <w:t>Kontinuirano</w:t>
            </w:r>
          </w:p>
        </w:tc>
        <w:tc>
          <w:tcPr>
            <w:tcW w:w="959" w:type="pct"/>
            <w:shd w:val="clear" w:color="auto" w:fill="auto"/>
            <w:vAlign w:val="center"/>
          </w:tcPr>
          <w:p w14:paraId="77F0B279" w14:textId="77777777" w:rsidR="00611773" w:rsidRPr="0002422C" w:rsidRDefault="00611773" w:rsidP="00096A8A">
            <w:pPr>
              <w:spacing w:before="40" w:after="40"/>
              <w:ind w:left="-71" w:right="-93"/>
              <w:jc w:val="center"/>
              <w:rPr>
                <w:rFonts w:ascii="Arial" w:hAnsi="Arial" w:cs="Arial"/>
                <w:noProof/>
                <w:sz w:val="20"/>
                <w:szCs w:val="20"/>
                <w:lang w:val="bs-Latn-BA"/>
              </w:rPr>
            </w:pPr>
            <w:r w:rsidRPr="0002422C">
              <w:rPr>
                <w:rFonts w:ascii="Arial" w:hAnsi="Arial" w:cs="Arial"/>
                <w:noProof/>
                <w:sz w:val="20"/>
                <w:szCs w:val="20"/>
                <w:lang w:val="bs-Latn-BA"/>
              </w:rPr>
              <w:t xml:space="preserve">Kod recipijenata kisika </w:t>
            </w:r>
          </w:p>
          <w:p w14:paraId="67FBD6CC" w14:textId="77777777" w:rsidR="00611773" w:rsidRPr="0002422C" w:rsidRDefault="00611773" w:rsidP="00096A8A">
            <w:pPr>
              <w:spacing w:before="40" w:after="40"/>
              <w:ind w:left="-71" w:right="-93"/>
              <w:jc w:val="center"/>
              <w:rPr>
                <w:rFonts w:ascii="Arial" w:hAnsi="Arial" w:cs="Arial"/>
                <w:noProof/>
                <w:sz w:val="20"/>
                <w:szCs w:val="20"/>
                <w:lang w:val="bs-Latn-BA"/>
              </w:rPr>
            </w:pPr>
            <w:r w:rsidRPr="0002422C">
              <w:rPr>
                <w:rFonts w:ascii="Arial" w:hAnsi="Arial" w:cs="Arial"/>
                <w:noProof/>
                <w:sz w:val="20"/>
                <w:szCs w:val="20"/>
                <w:lang w:val="bs-Latn-BA"/>
              </w:rPr>
              <w:t>Lat: 44°13'24.11"N/</w:t>
            </w:r>
          </w:p>
          <w:p w14:paraId="436C4047" w14:textId="77777777" w:rsidR="00611773" w:rsidRPr="0002422C" w:rsidRDefault="00611773" w:rsidP="00096A8A">
            <w:pPr>
              <w:spacing w:before="40" w:after="40"/>
              <w:ind w:left="-71" w:right="-93"/>
              <w:jc w:val="center"/>
              <w:rPr>
                <w:rFonts w:ascii="Arial" w:hAnsi="Arial" w:cs="Arial"/>
                <w:noProof/>
                <w:sz w:val="20"/>
                <w:szCs w:val="20"/>
                <w:lang w:val="bs-Latn-BA"/>
              </w:rPr>
            </w:pPr>
            <w:r w:rsidRPr="0002422C">
              <w:rPr>
                <w:rFonts w:ascii="Arial" w:hAnsi="Arial" w:cs="Arial"/>
                <w:noProof/>
                <w:sz w:val="20"/>
                <w:szCs w:val="20"/>
                <w:lang w:val="bs-Latn-BA"/>
              </w:rPr>
              <w:t>Long: 17°53'50.55"E</w:t>
            </w:r>
          </w:p>
        </w:tc>
        <w:tc>
          <w:tcPr>
            <w:tcW w:w="900" w:type="pct"/>
            <w:shd w:val="clear" w:color="auto" w:fill="auto"/>
            <w:vAlign w:val="center"/>
          </w:tcPr>
          <w:p w14:paraId="2AEABA69" w14:textId="77777777" w:rsidR="00611773" w:rsidRPr="0002422C" w:rsidRDefault="00611773" w:rsidP="00096A8A">
            <w:pPr>
              <w:spacing w:before="40" w:after="40"/>
              <w:ind w:left="-61" w:right="-111"/>
              <w:jc w:val="center"/>
              <w:rPr>
                <w:rFonts w:ascii="Arial" w:hAnsi="Arial" w:cs="Arial"/>
                <w:sz w:val="20"/>
                <w:szCs w:val="20"/>
                <w:lang w:val="bs-Latn-BA"/>
              </w:rPr>
            </w:pPr>
            <w:r w:rsidRPr="0002422C">
              <w:rPr>
                <w:rFonts w:ascii="Arial" w:hAnsi="Arial" w:cs="Arial"/>
                <w:sz w:val="20"/>
                <w:szCs w:val="20"/>
                <w:lang w:val="bs-Latn-BA"/>
              </w:rPr>
              <w:t xml:space="preserve">Kontinuirano - srednje satne vrijednosti, </w:t>
            </w:r>
          </w:p>
          <w:p w14:paraId="09FE2717" w14:textId="77777777" w:rsidR="00611773" w:rsidRPr="0002422C" w:rsidRDefault="00611773" w:rsidP="00096A8A">
            <w:pPr>
              <w:spacing w:before="40" w:after="40"/>
              <w:ind w:left="-61" w:right="-111"/>
              <w:jc w:val="center"/>
              <w:rPr>
                <w:rFonts w:ascii="Arial" w:hAnsi="Arial" w:cs="Arial"/>
                <w:sz w:val="20"/>
                <w:szCs w:val="20"/>
                <w:lang w:val="bs-Latn-BA"/>
              </w:rPr>
            </w:pPr>
            <w:r w:rsidRPr="0002422C">
              <w:rPr>
                <w:rFonts w:ascii="Arial" w:hAnsi="Arial" w:cs="Arial"/>
                <w:sz w:val="20"/>
                <w:szCs w:val="20"/>
                <w:lang w:val="bs-Latn-BA"/>
              </w:rPr>
              <w:t>Taložna materija - srednja mjesečna vrijednost</w:t>
            </w:r>
          </w:p>
        </w:tc>
        <w:tc>
          <w:tcPr>
            <w:tcW w:w="811" w:type="pct"/>
            <w:shd w:val="clear" w:color="auto" w:fill="auto"/>
            <w:vAlign w:val="center"/>
          </w:tcPr>
          <w:p w14:paraId="762E41C5" w14:textId="77777777" w:rsidR="00611773" w:rsidRPr="0002422C" w:rsidRDefault="00611773" w:rsidP="00096A8A">
            <w:pPr>
              <w:spacing w:before="40" w:after="40"/>
              <w:jc w:val="center"/>
              <w:rPr>
                <w:rFonts w:ascii="Arial" w:hAnsi="Arial" w:cs="Arial"/>
                <w:noProof/>
                <w:sz w:val="20"/>
                <w:szCs w:val="20"/>
                <w:lang w:val="bs-Latn-BA"/>
              </w:rPr>
            </w:pPr>
            <w:r w:rsidRPr="0002422C">
              <w:rPr>
                <w:rFonts w:ascii="Arial" w:hAnsi="Arial" w:cs="Arial"/>
                <w:noProof/>
                <w:sz w:val="20"/>
                <w:szCs w:val="20"/>
                <w:lang w:val="bs-Latn-BA"/>
              </w:rPr>
              <w:t>BAS EN 12341:2015</w:t>
            </w:r>
          </w:p>
          <w:p w14:paraId="679E070B" w14:textId="77777777" w:rsidR="00611773" w:rsidRPr="0002422C" w:rsidRDefault="00611773" w:rsidP="00096A8A">
            <w:pPr>
              <w:spacing w:before="40" w:after="40"/>
              <w:jc w:val="center"/>
              <w:rPr>
                <w:rFonts w:ascii="Arial" w:hAnsi="Arial" w:cs="Arial"/>
                <w:noProof/>
                <w:sz w:val="20"/>
                <w:szCs w:val="20"/>
                <w:lang w:val="bs-Latn-BA"/>
              </w:rPr>
            </w:pPr>
            <w:r w:rsidRPr="0002422C">
              <w:rPr>
                <w:rFonts w:ascii="Arial" w:hAnsi="Arial" w:cs="Arial"/>
                <w:noProof/>
                <w:sz w:val="20"/>
                <w:szCs w:val="20"/>
                <w:lang w:val="bs-Latn-BA"/>
              </w:rPr>
              <w:t>ISO 12884:2002</w:t>
            </w:r>
          </w:p>
          <w:p w14:paraId="3481212A" w14:textId="77777777" w:rsidR="00611773" w:rsidRPr="0002422C" w:rsidRDefault="00611773" w:rsidP="00096A8A">
            <w:pPr>
              <w:spacing w:before="40" w:after="40"/>
              <w:jc w:val="center"/>
              <w:rPr>
                <w:rFonts w:ascii="Arial" w:hAnsi="Arial" w:cs="Arial"/>
                <w:noProof/>
                <w:sz w:val="20"/>
                <w:szCs w:val="20"/>
                <w:lang w:val="bs-Latn-BA"/>
              </w:rPr>
            </w:pPr>
            <w:r w:rsidRPr="0002422C">
              <w:rPr>
                <w:rFonts w:ascii="Arial" w:hAnsi="Arial" w:cs="Arial"/>
                <w:noProof/>
                <w:sz w:val="20"/>
                <w:szCs w:val="20"/>
                <w:lang w:val="bs-Latn-BA"/>
              </w:rPr>
              <w:t>BAS EN 14662-3:2017</w:t>
            </w:r>
          </w:p>
          <w:p w14:paraId="58E21EE0" w14:textId="77777777" w:rsidR="00611773" w:rsidRPr="0002422C" w:rsidRDefault="00611773" w:rsidP="00096A8A">
            <w:pPr>
              <w:spacing w:before="40" w:after="40"/>
              <w:jc w:val="center"/>
              <w:rPr>
                <w:rFonts w:ascii="Arial" w:hAnsi="Arial" w:cs="Arial"/>
                <w:noProof/>
                <w:sz w:val="20"/>
                <w:szCs w:val="20"/>
                <w:lang w:val="bs-Latn-BA"/>
              </w:rPr>
            </w:pPr>
            <w:r w:rsidRPr="0002422C">
              <w:rPr>
                <w:rFonts w:ascii="Arial" w:hAnsi="Arial" w:cs="Arial"/>
                <w:noProof/>
                <w:sz w:val="20"/>
                <w:szCs w:val="20"/>
                <w:lang w:val="bs-Latn-BA"/>
              </w:rPr>
              <w:t>VDI-2119 Blatt 2</w:t>
            </w:r>
          </w:p>
        </w:tc>
      </w:tr>
      <w:tr w:rsidR="00611773" w:rsidRPr="0002422C" w14:paraId="7604F584" w14:textId="77777777" w:rsidTr="00611773">
        <w:tc>
          <w:tcPr>
            <w:tcW w:w="5000" w:type="pct"/>
            <w:gridSpan w:val="5"/>
            <w:shd w:val="clear" w:color="auto" w:fill="auto"/>
            <w:vAlign w:val="center"/>
          </w:tcPr>
          <w:p w14:paraId="7A60FE33" w14:textId="77777777" w:rsidR="00611773" w:rsidRPr="0002422C" w:rsidRDefault="00611773" w:rsidP="00096A8A">
            <w:pPr>
              <w:spacing w:before="120" w:after="40"/>
              <w:jc w:val="both"/>
              <w:rPr>
                <w:rFonts w:ascii="Arial" w:hAnsi="Arial" w:cs="Arial"/>
                <w:noProof/>
                <w:sz w:val="20"/>
                <w:szCs w:val="20"/>
                <w:lang w:val="bs-Latn-BA"/>
              </w:rPr>
            </w:pPr>
            <w:r w:rsidRPr="0002422C">
              <w:rPr>
                <w:rFonts w:ascii="Arial" w:hAnsi="Arial" w:cs="Arial"/>
                <w:noProof/>
                <w:sz w:val="20"/>
                <w:szCs w:val="20"/>
                <w:lang w:val="bs-Latn-BA"/>
              </w:rPr>
              <w:t xml:space="preserve">Mjerno mjesto </w:t>
            </w:r>
            <w:r w:rsidRPr="0002422C">
              <w:rPr>
                <w:rFonts w:ascii="Arial" w:hAnsi="Arial" w:cs="Arial"/>
                <w:b/>
                <w:noProof/>
                <w:sz w:val="20"/>
                <w:szCs w:val="20"/>
                <w:lang w:val="bs-Latn-BA"/>
              </w:rPr>
              <w:t>MM2/P1</w:t>
            </w:r>
            <w:r w:rsidRPr="0002422C">
              <w:rPr>
                <w:rFonts w:ascii="Arial" w:hAnsi="Arial" w:cs="Arial"/>
                <w:noProof/>
                <w:sz w:val="20"/>
                <w:szCs w:val="20"/>
                <w:lang w:val="bs-Latn-BA"/>
              </w:rPr>
              <w:t xml:space="preserve"> </w:t>
            </w:r>
            <w:r w:rsidRPr="0002422C">
              <w:rPr>
                <w:rFonts w:ascii="Arial" w:hAnsi="Arial" w:cs="Arial"/>
                <w:b/>
                <w:noProof/>
                <w:sz w:val="20"/>
                <w:szCs w:val="20"/>
                <w:lang w:val="bs-Latn-BA"/>
              </w:rPr>
              <w:t>kod Aglomeracije</w:t>
            </w:r>
          </w:p>
        </w:tc>
      </w:tr>
      <w:tr w:rsidR="00611773" w:rsidRPr="0002422C" w14:paraId="37E80AF3" w14:textId="77777777" w:rsidTr="00611773">
        <w:tc>
          <w:tcPr>
            <w:tcW w:w="1586" w:type="pct"/>
            <w:tcBorders>
              <w:top w:val="single" w:sz="6" w:space="0" w:color="auto"/>
              <w:left w:val="single" w:sz="6" w:space="0" w:color="auto"/>
              <w:bottom w:val="single" w:sz="6" w:space="0" w:color="auto"/>
              <w:right w:val="single" w:sz="6" w:space="0" w:color="auto"/>
            </w:tcBorders>
            <w:shd w:val="clear" w:color="auto" w:fill="auto"/>
            <w:vAlign w:val="center"/>
          </w:tcPr>
          <w:p w14:paraId="374BC70F" w14:textId="77777777" w:rsidR="00611773" w:rsidRPr="0002422C" w:rsidRDefault="00611773" w:rsidP="00096A8A">
            <w:pPr>
              <w:spacing w:before="40" w:after="40"/>
              <w:ind w:left="-13" w:right="-104"/>
              <w:rPr>
                <w:rFonts w:ascii="Arial" w:hAnsi="Arial" w:cs="Arial"/>
                <w:noProof/>
                <w:sz w:val="20"/>
                <w:szCs w:val="20"/>
                <w:lang w:val="bs-Latn-BA"/>
              </w:rPr>
            </w:pPr>
            <w:r w:rsidRPr="0002422C">
              <w:rPr>
                <w:rFonts w:ascii="Arial" w:hAnsi="Arial" w:cs="Arial"/>
                <w:noProof/>
                <w:sz w:val="20"/>
                <w:szCs w:val="20"/>
                <w:lang w:val="bs-Latn-BA"/>
              </w:rPr>
              <w:t>SO</w:t>
            </w:r>
            <w:r w:rsidRPr="0002422C">
              <w:rPr>
                <w:rFonts w:ascii="Arial" w:hAnsi="Arial" w:cs="Arial"/>
                <w:noProof/>
                <w:sz w:val="20"/>
                <w:szCs w:val="20"/>
                <w:vertAlign w:val="subscript"/>
                <w:lang w:val="bs-Latn-BA"/>
              </w:rPr>
              <w:t>2</w:t>
            </w:r>
            <w:r w:rsidRPr="0002422C">
              <w:rPr>
                <w:rFonts w:ascii="Arial" w:hAnsi="Arial" w:cs="Arial"/>
                <w:noProof/>
                <w:sz w:val="20"/>
                <w:szCs w:val="20"/>
                <w:lang w:val="bs-Latn-BA"/>
              </w:rPr>
              <w:t>, NOx, CO, O</w:t>
            </w:r>
            <w:r w:rsidRPr="0002422C">
              <w:rPr>
                <w:rFonts w:ascii="Arial" w:hAnsi="Arial" w:cs="Arial"/>
                <w:noProof/>
                <w:sz w:val="20"/>
                <w:szCs w:val="20"/>
                <w:vertAlign w:val="subscript"/>
                <w:lang w:val="bs-Latn-BA"/>
              </w:rPr>
              <w:t>3</w:t>
            </w:r>
            <w:r w:rsidRPr="0002422C">
              <w:rPr>
                <w:rFonts w:ascii="Arial" w:hAnsi="Arial" w:cs="Arial"/>
                <w:noProof/>
                <w:sz w:val="20"/>
                <w:szCs w:val="20"/>
                <w:lang w:val="bs-Latn-BA"/>
              </w:rPr>
              <w:t>, PM</w:t>
            </w:r>
            <w:r w:rsidRPr="0002422C">
              <w:rPr>
                <w:rFonts w:ascii="Arial" w:hAnsi="Arial" w:cs="Arial"/>
                <w:noProof/>
                <w:sz w:val="20"/>
                <w:szCs w:val="20"/>
                <w:vertAlign w:val="subscript"/>
                <w:lang w:val="bs-Latn-BA"/>
              </w:rPr>
              <w:t xml:space="preserve">10 </w:t>
            </w:r>
            <w:r w:rsidRPr="0002422C">
              <w:rPr>
                <w:rFonts w:ascii="Arial" w:hAnsi="Arial" w:cs="Arial"/>
                <w:noProof/>
                <w:sz w:val="20"/>
                <w:szCs w:val="20"/>
                <w:lang w:val="bs-Latn-BA"/>
              </w:rPr>
              <w:t>(analiza uzoraka PM10 na prisustvo: PAH  i teških metala Pb, Cd, Zn, Ni, Cr), VOC (benzen), Taložna materija i saržaj teških metala u taložnoj materiji (Pb, Cd, Zn, Ni, Cr)</w:t>
            </w:r>
          </w:p>
        </w:tc>
        <w:tc>
          <w:tcPr>
            <w:tcW w:w="744" w:type="pct"/>
            <w:tcBorders>
              <w:top w:val="single" w:sz="6" w:space="0" w:color="auto"/>
              <w:left w:val="single" w:sz="6" w:space="0" w:color="auto"/>
              <w:bottom w:val="single" w:sz="6" w:space="0" w:color="auto"/>
              <w:right w:val="single" w:sz="6" w:space="0" w:color="auto"/>
            </w:tcBorders>
            <w:shd w:val="clear" w:color="auto" w:fill="auto"/>
            <w:vAlign w:val="center"/>
          </w:tcPr>
          <w:p w14:paraId="712058E5" w14:textId="77777777" w:rsidR="00611773" w:rsidRPr="0002422C" w:rsidRDefault="00611773" w:rsidP="00096A8A">
            <w:pPr>
              <w:spacing w:before="40" w:after="40"/>
              <w:ind w:left="-106" w:right="-109"/>
              <w:jc w:val="center"/>
              <w:rPr>
                <w:rFonts w:ascii="Arial" w:hAnsi="Arial" w:cs="Arial"/>
                <w:noProof/>
                <w:sz w:val="20"/>
                <w:szCs w:val="20"/>
                <w:lang w:val="bs-Latn-BA"/>
              </w:rPr>
            </w:pPr>
            <w:r w:rsidRPr="0002422C">
              <w:rPr>
                <w:rFonts w:ascii="Arial" w:hAnsi="Arial" w:cs="Arial"/>
                <w:noProof/>
                <w:sz w:val="20"/>
                <w:szCs w:val="20"/>
                <w:lang w:val="bs-Latn-BA"/>
              </w:rPr>
              <w:t>Periodično (100 dana pravilno raspoređenih tokom cijele godine)</w:t>
            </w:r>
          </w:p>
        </w:tc>
        <w:tc>
          <w:tcPr>
            <w:tcW w:w="959" w:type="pct"/>
            <w:tcBorders>
              <w:top w:val="single" w:sz="6" w:space="0" w:color="auto"/>
              <w:left w:val="single" w:sz="6" w:space="0" w:color="auto"/>
              <w:bottom w:val="single" w:sz="6" w:space="0" w:color="auto"/>
              <w:right w:val="single" w:sz="6" w:space="0" w:color="auto"/>
            </w:tcBorders>
            <w:shd w:val="clear" w:color="auto" w:fill="auto"/>
            <w:vAlign w:val="center"/>
          </w:tcPr>
          <w:p w14:paraId="00FF5037" w14:textId="77777777" w:rsidR="00611773" w:rsidRPr="0002422C" w:rsidRDefault="00611773" w:rsidP="00096A8A">
            <w:pPr>
              <w:spacing w:before="40" w:after="40"/>
              <w:ind w:left="-130" w:right="-120"/>
              <w:jc w:val="center"/>
              <w:rPr>
                <w:rFonts w:ascii="Arial" w:hAnsi="Arial" w:cs="Arial"/>
                <w:noProof/>
                <w:sz w:val="20"/>
                <w:szCs w:val="20"/>
                <w:lang w:val="bs-Latn-BA"/>
              </w:rPr>
            </w:pPr>
            <w:r w:rsidRPr="0002422C">
              <w:rPr>
                <w:rFonts w:ascii="Arial" w:hAnsi="Arial" w:cs="Arial"/>
                <w:noProof/>
                <w:sz w:val="20"/>
                <w:szCs w:val="20"/>
                <w:lang w:val="bs-Latn-BA"/>
              </w:rPr>
              <w:t>Južno od Aglomeracije</w:t>
            </w:r>
          </w:p>
          <w:p w14:paraId="5DB50DBE" w14:textId="77777777" w:rsidR="00611773" w:rsidRPr="0002422C" w:rsidRDefault="00611773" w:rsidP="00096A8A">
            <w:pPr>
              <w:spacing w:before="40" w:after="40"/>
              <w:ind w:left="-130" w:right="-120"/>
              <w:jc w:val="center"/>
              <w:rPr>
                <w:rFonts w:ascii="Arial" w:hAnsi="Arial" w:cs="Arial"/>
                <w:noProof/>
                <w:sz w:val="20"/>
                <w:szCs w:val="20"/>
                <w:lang w:val="bs-Latn-BA"/>
              </w:rPr>
            </w:pPr>
            <w:r w:rsidRPr="0002422C">
              <w:rPr>
                <w:rFonts w:ascii="Arial" w:hAnsi="Arial" w:cs="Arial"/>
                <w:noProof/>
                <w:sz w:val="20"/>
                <w:szCs w:val="20"/>
                <w:lang w:val="bs-Latn-BA"/>
              </w:rPr>
              <w:t>Lat: 44°13'12.40"N/</w:t>
            </w:r>
          </w:p>
          <w:p w14:paraId="05DD21F9" w14:textId="77777777" w:rsidR="00611773" w:rsidRPr="0002422C" w:rsidRDefault="00611773" w:rsidP="00096A8A">
            <w:pPr>
              <w:spacing w:before="40" w:after="40"/>
              <w:ind w:left="-130" w:right="-120"/>
              <w:jc w:val="center"/>
              <w:rPr>
                <w:rFonts w:ascii="Arial" w:hAnsi="Arial" w:cs="Arial"/>
                <w:noProof/>
                <w:sz w:val="20"/>
                <w:szCs w:val="20"/>
                <w:lang w:val="bs-Latn-BA"/>
              </w:rPr>
            </w:pPr>
            <w:r w:rsidRPr="0002422C">
              <w:rPr>
                <w:rFonts w:ascii="Arial" w:hAnsi="Arial" w:cs="Arial"/>
                <w:noProof/>
                <w:sz w:val="20"/>
                <w:szCs w:val="20"/>
                <w:lang w:val="bs-Latn-BA"/>
              </w:rPr>
              <w:t>Long: 17°54'15.39"E</w:t>
            </w:r>
          </w:p>
        </w:tc>
        <w:tc>
          <w:tcPr>
            <w:tcW w:w="900" w:type="pct"/>
            <w:tcBorders>
              <w:top w:val="single" w:sz="6" w:space="0" w:color="auto"/>
              <w:left w:val="single" w:sz="6" w:space="0" w:color="auto"/>
              <w:bottom w:val="single" w:sz="6" w:space="0" w:color="auto"/>
              <w:right w:val="single" w:sz="6" w:space="0" w:color="auto"/>
            </w:tcBorders>
            <w:shd w:val="clear" w:color="auto" w:fill="auto"/>
            <w:vAlign w:val="center"/>
          </w:tcPr>
          <w:p w14:paraId="0F6CF446" w14:textId="77777777" w:rsidR="00611773" w:rsidRPr="0002422C" w:rsidRDefault="00611773" w:rsidP="00096A8A">
            <w:pPr>
              <w:spacing w:before="40" w:after="40"/>
              <w:ind w:left="-61" w:right="-111"/>
              <w:jc w:val="center"/>
              <w:rPr>
                <w:rFonts w:ascii="Arial" w:hAnsi="Arial" w:cs="Arial"/>
                <w:sz w:val="20"/>
                <w:szCs w:val="20"/>
                <w:lang w:val="bs-Latn-BA"/>
              </w:rPr>
            </w:pPr>
            <w:r w:rsidRPr="0002422C">
              <w:rPr>
                <w:rFonts w:ascii="Arial" w:hAnsi="Arial" w:cs="Arial"/>
                <w:sz w:val="20"/>
                <w:szCs w:val="20"/>
                <w:lang w:val="bs-Latn-BA"/>
              </w:rPr>
              <w:t xml:space="preserve">Periodično namjensko mjerenje navedenih parametara </w:t>
            </w:r>
          </w:p>
        </w:tc>
        <w:tc>
          <w:tcPr>
            <w:tcW w:w="811" w:type="pct"/>
            <w:tcBorders>
              <w:top w:val="single" w:sz="6" w:space="0" w:color="auto"/>
              <w:left w:val="single" w:sz="6" w:space="0" w:color="auto"/>
              <w:bottom w:val="single" w:sz="6" w:space="0" w:color="auto"/>
              <w:right w:val="single" w:sz="6" w:space="0" w:color="auto"/>
            </w:tcBorders>
            <w:shd w:val="clear" w:color="auto" w:fill="auto"/>
            <w:vAlign w:val="center"/>
          </w:tcPr>
          <w:p w14:paraId="61E3D85A" w14:textId="77777777" w:rsidR="00611773" w:rsidRPr="0002422C" w:rsidRDefault="00611773" w:rsidP="00096A8A">
            <w:pPr>
              <w:spacing w:before="40" w:after="40"/>
              <w:jc w:val="center"/>
              <w:rPr>
                <w:rFonts w:ascii="Arial" w:hAnsi="Arial" w:cs="Arial"/>
                <w:noProof/>
                <w:sz w:val="20"/>
                <w:szCs w:val="20"/>
                <w:lang w:val="bs-Latn-BA"/>
              </w:rPr>
            </w:pPr>
            <w:r w:rsidRPr="0002422C">
              <w:rPr>
                <w:rFonts w:ascii="Arial" w:hAnsi="Arial" w:cs="Arial"/>
                <w:noProof/>
                <w:sz w:val="20"/>
                <w:szCs w:val="20"/>
                <w:lang w:val="bs-Latn-BA"/>
              </w:rPr>
              <w:t>BAS EN 12341:2015</w:t>
            </w:r>
          </w:p>
          <w:p w14:paraId="7CEFD400" w14:textId="77777777" w:rsidR="00611773" w:rsidRPr="0002422C" w:rsidRDefault="00611773" w:rsidP="00096A8A">
            <w:pPr>
              <w:spacing w:before="40" w:after="40"/>
              <w:jc w:val="center"/>
              <w:rPr>
                <w:rFonts w:ascii="Arial" w:hAnsi="Arial" w:cs="Arial"/>
                <w:noProof/>
                <w:sz w:val="20"/>
                <w:szCs w:val="20"/>
                <w:lang w:val="bs-Latn-BA"/>
              </w:rPr>
            </w:pPr>
            <w:r w:rsidRPr="0002422C">
              <w:rPr>
                <w:rFonts w:ascii="Arial" w:hAnsi="Arial" w:cs="Arial"/>
                <w:noProof/>
                <w:sz w:val="20"/>
                <w:szCs w:val="20"/>
                <w:lang w:val="bs-Latn-BA"/>
              </w:rPr>
              <w:t>BAS EN 14212:2013</w:t>
            </w:r>
          </w:p>
          <w:p w14:paraId="17A50601" w14:textId="77777777" w:rsidR="00611773" w:rsidRPr="0002422C" w:rsidRDefault="00611773" w:rsidP="00096A8A">
            <w:pPr>
              <w:spacing w:before="40" w:after="40"/>
              <w:jc w:val="center"/>
              <w:rPr>
                <w:rFonts w:ascii="Arial" w:hAnsi="Arial" w:cs="Arial"/>
                <w:noProof/>
                <w:sz w:val="20"/>
                <w:szCs w:val="20"/>
                <w:lang w:val="bs-Latn-BA"/>
              </w:rPr>
            </w:pPr>
            <w:r w:rsidRPr="0002422C">
              <w:rPr>
                <w:rFonts w:ascii="Arial" w:hAnsi="Arial" w:cs="Arial"/>
                <w:noProof/>
                <w:sz w:val="20"/>
                <w:szCs w:val="20"/>
                <w:lang w:val="bs-Latn-BA"/>
              </w:rPr>
              <w:t>BAS EN 14211:2013</w:t>
            </w:r>
          </w:p>
          <w:p w14:paraId="30E40D89" w14:textId="77777777" w:rsidR="00611773" w:rsidRPr="0002422C" w:rsidRDefault="00611773" w:rsidP="00096A8A">
            <w:pPr>
              <w:spacing w:before="40" w:after="40"/>
              <w:jc w:val="center"/>
              <w:rPr>
                <w:rFonts w:ascii="Arial" w:hAnsi="Arial" w:cs="Arial"/>
                <w:noProof/>
                <w:sz w:val="20"/>
                <w:szCs w:val="20"/>
                <w:highlight w:val="yellow"/>
                <w:lang w:val="bs-Latn-BA"/>
              </w:rPr>
            </w:pPr>
            <w:r w:rsidRPr="0002422C">
              <w:rPr>
                <w:rFonts w:ascii="Arial" w:hAnsi="Arial" w:cs="Arial"/>
                <w:noProof/>
                <w:sz w:val="20"/>
                <w:szCs w:val="20"/>
                <w:lang w:val="bs-Latn-BA"/>
              </w:rPr>
              <w:t>VDI-2119 Blatt 2</w:t>
            </w:r>
          </w:p>
        </w:tc>
      </w:tr>
      <w:tr w:rsidR="00611773" w:rsidRPr="0002422C" w14:paraId="759E2A35" w14:textId="77777777" w:rsidTr="00611773">
        <w:tc>
          <w:tcPr>
            <w:tcW w:w="5000" w:type="pct"/>
            <w:gridSpan w:val="5"/>
            <w:shd w:val="clear" w:color="auto" w:fill="auto"/>
            <w:vAlign w:val="center"/>
          </w:tcPr>
          <w:p w14:paraId="5BF8DF5F" w14:textId="77777777" w:rsidR="00611773" w:rsidRPr="0002422C" w:rsidRDefault="00611773" w:rsidP="00096A8A">
            <w:pPr>
              <w:spacing w:before="120" w:after="40"/>
              <w:jc w:val="both"/>
              <w:rPr>
                <w:rFonts w:ascii="Arial" w:hAnsi="Arial" w:cs="Arial"/>
                <w:noProof/>
                <w:sz w:val="20"/>
                <w:szCs w:val="20"/>
                <w:lang w:val="bs-Latn-BA"/>
              </w:rPr>
            </w:pPr>
            <w:r w:rsidRPr="0002422C">
              <w:rPr>
                <w:rFonts w:ascii="Arial" w:hAnsi="Arial" w:cs="Arial"/>
                <w:noProof/>
                <w:sz w:val="20"/>
                <w:szCs w:val="20"/>
                <w:lang w:val="bs-Latn-BA"/>
              </w:rPr>
              <w:t xml:space="preserve">Mjerno mjesto </w:t>
            </w:r>
            <w:r w:rsidRPr="0002422C">
              <w:rPr>
                <w:rFonts w:ascii="Arial" w:hAnsi="Arial" w:cs="Arial"/>
                <w:b/>
                <w:noProof/>
                <w:sz w:val="20"/>
                <w:szCs w:val="20"/>
                <w:lang w:val="bs-Latn-BA"/>
              </w:rPr>
              <w:t>MM3/P2</w:t>
            </w:r>
            <w:r w:rsidRPr="0002422C">
              <w:rPr>
                <w:rFonts w:ascii="Arial" w:hAnsi="Arial" w:cs="Arial"/>
                <w:noProof/>
                <w:sz w:val="20"/>
                <w:szCs w:val="20"/>
                <w:lang w:val="bs-Latn-BA"/>
              </w:rPr>
              <w:t xml:space="preserve"> </w:t>
            </w:r>
            <w:r w:rsidRPr="0002422C">
              <w:rPr>
                <w:rFonts w:ascii="Arial" w:hAnsi="Arial" w:cs="Arial"/>
                <w:b/>
                <w:noProof/>
                <w:sz w:val="20"/>
                <w:szCs w:val="20"/>
                <w:lang w:val="bs-Latn-BA"/>
              </w:rPr>
              <w:t>kod TGA</w:t>
            </w:r>
          </w:p>
        </w:tc>
      </w:tr>
      <w:tr w:rsidR="00611773" w:rsidRPr="0002422C" w14:paraId="2EF229E2" w14:textId="77777777" w:rsidTr="00611773">
        <w:tc>
          <w:tcPr>
            <w:tcW w:w="1586" w:type="pct"/>
            <w:tcBorders>
              <w:top w:val="single" w:sz="6" w:space="0" w:color="auto"/>
              <w:left w:val="single" w:sz="6" w:space="0" w:color="auto"/>
              <w:bottom w:val="single" w:sz="6" w:space="0" w:color="auto"/>
              <w:right w:val="single" w:sz="6" w:space="0" w:color="auto"/>
            </w:tcBorders>
            <w:shd w:val="clear" w:color="auto" w:fill="auto"/>
            <w:vAlign w:val="center"/>
          </w:tcPr>
          <w:p w14:paraId="4FC62645" w14:textId="77777777" w:rsidR="00611773" w:rsidRPr="0002422C" w:rsidRDefault="00611773" w:rsidP="00096A8A">
            <w:pPr>
              <w:spacing w:before="20" w:after="20"/>
              <w:ind w:left="-13" w:right="-104"/>
              <w:rPr>
                <w:rFonts w:ascii="Arial" w:hAnsi="Arial" w:cs="Arial"/>
                <w:noProof/>
                <w:sz w:val="20"/>
                <w:szCs w:val="20"/>
                <w:lang w:val="bs-Latn-BA"/>
              </w:rPr>
            </w:pPr>
            <w:r w:rsidRPr="0002422C">
              <w:rPr>
                <w:rFonts w:ascii="Arial" w:hAnsi="Arial" w:cs="Arial"/>
                <w:noProof/>
                <w:sz w:val="20"/>
                <w:szCs w:val="20"/>
                <w:lang w:val="bs-Latn-BA"/>
              </w:rPr>
              <w:t>SO</w:t>
            </w:r>
            <w:r w:rsidRPr="0002422C">
              <w:rPr>
                <w:rFonts w:ascii="Arial" w:hAnsi="Arial" w:cs="Arial"/>
                <w:noProof/>
                <w:sz w:val="20"/>
                <w:szCs w:val="20"/>
                <w:vertAlign w:val="subscript"/>
                <w:lang w:val="bs-Latn-BA"/>
              </w:rPr>
              <w:t>2</w:t>
            </w:r>
            <w:r w:rsidRPr="0002422C">
              <w:rPr>
                <w:rFonts w:ascii="Arial" w:hAnsi="Arial" w:cs="Arial"/>
                <w:noProof/>
                <w:sz w:val="20"/>
                <w:szCs w:val="20"/>
                <w:lang w:val="bs-Latn-BA"/>
              </w:rPr>
              <w:t>, NOx, CO, O</w:t>
            </w:r>
            <w:r w:rsidRPr="0002422C">
              <w:rPr>
                <w:rFonts w:ascii="Arial" w:hAnsi="Arial" w:cs="Arial"/>
                <w:noProof/>
                <w:sz w:val="20"/>
                <w:szCs w:val="20"/>
                <w:vertAlign w:val="subscript"/>
                <w:lang w:val="bs-Latn-BA"/>
              </w:rPr>
              <w:t>3</w:t>
            </w:r>
            <w:r w:rsidRPr="0002422C">
              <w:rPr>
                <w:rFonts w:ascii="Arial" w:hAnsi="Arial" w:cs="Arial"/>
                <w:noProof/>
                <w:sz w:val="20"/>
                <w:szCs w:val="20"/>
                <w:lang w:val="bs-Latn-BA"/>
              </w:rPr>
              <w:t>, PM</w:t>
            </w:r>
            <w:r w:rsidRPr="0002422C">
              <w:rPr>
                <w:rFonts w:ascii="Arial" w:hAnsi="Arial" w:cs="Arial"/>
                <w:noProof/>
                <w:sz w:val="20"/>
                <w:szCs w:val="20"/>
                <w:vertAlign w:val="subscript"/>
                <w:lang w:val="bs-Latn-BA"/>
              </w:rPr>
              <w:t xml:space="preserve">10 </w:t>
            </w:r>
            <w:r w:rsidRPr="0002422C">
              <w:rPr>
                <w:rFonts w:ascii="Arial" w:hAnsi="Arial" w:cs="Arial"/>
                <w:noProof/>
                <w:sz w:val="20"/>
                <w:szCs w:val="20"/>
                <w:lang w:val="bs-Latn-BA"/>
              </w:rPr>
              <w:t>(analiza uzoraka PM10 na prisustvo: PAH  i teških metala Pb, Cd, Zn, Ni, Cr), VOC (benzen), Taložna materija i saržaj teških metala u taložnoj materiji (Pb, Cd, Zn, Ni, Cr)</w:t>
            </w:r>
          </w:p>
        </w:tc>
        <w:tc>
          <w:tcPr>
            <w:tcW w:w="744" w:type="pct"/>
            <w:tcBorders>
              <w:top w:val="single" w:sz="6" w:space="0" w:color="auto"/>
              <w:left w:val="single" w:sz="6" w:space="0" w:color="auto"/>
              <w:bottom w:val="single" w:sz="6" w:space="0" w:color="auto"/>
              <w:right w:val="single" w:sz="6" w:space="0" w:color="auto"/>
            </w:tcBorders>
            <w:shd w:val="clear" w:color="auto" w:fill="auto"/>
            <w:vAlign w:val="center"/>
          </w:tcPr>
          <w:p w14:paraId="7FB6F802" w14:textId="77777777" w:rsidR="00611773" w:rsidRPr="0002422C" w:rsidRDefault="00611773" w:rsidP="00096A8A">
            <w:pPr>
              <w:spacing w:before="20" w:after="20"/>
              <w:ind w:left="-106" w:right="-109"/>
              <w:jc w:val="center"/>
              <w:rPr>
                <w:rFonts w:ascii="Arial" w:hAnsi="Arial" w:cs="Arial"/>
                <w:noProof/>
                <w:sz w:val="20"/>
                <w:szCs w:val="20"/>
                <w:lang w:val="bs-Latn-BA"/>
              </w:rPr>
            </w:pPr>
            <w:r w:rsidRPr="0002422C">
              <w:rPr>
                <w:rFonts w:ascii="Arial" w:hAnsi="Arial" w:cs="Arial"/>
                <w:noProof/>
                <w:sz w:val="20"/>
                <w:szCs w:val="20"/>
                <w:lang w:val="bs-Latn-BA"/>
              </w:rPr>
              <w:t>Periodično (100 dana pravilno raspoređenih tokom cijele godine)</w:t>
            </w:r>
          </w:p>
        </w:tc>
        <w:tc>
          <w:tcPr>
            <w:tcW w:w="959" w:type="pct"/>
            <w:tcBorders>
              <w:top w:val="single" w:sz="6" w:space="0" w:color="auto"/>
              <w:left w:val="single" w:sz="6" w:space="0" w:color="auto"/>
              <w:bottom w:val="single" w:sz="6" w:space="0" w:color="auto"/>
              <w:right w:val="single" w:sz="6" w:space="0" w:color="auto"/>
            </w:tcBorders>
            <w:shd w:val="clear" w:color="auto" w:fill="auto"/>
            <w:vAlign w:val="center"/>
          </w:tcPr>
          <w:p w14:paraId="295567DA" w14:textId="77777777" w:rsidR="00611773" w:rsidRPr="0002422C" w:rsidRDefault="00611773" w:rsidP="00096A8A">
            <w:pPr>
              <w:spacing w:before="20" w:after="20"/>
              <w:ind w:left="-130" w:right="-120"/>
              <w:jc w:val="center"/>
              <w:rPr>
                <w:rFonts w:ascii="Arial" w:hAnsi="Arial" w:cs="Arial"/>
                <w:noProof/>
                <w:sz w:val="20"/>
                <w:szCs w:val="20"/>
                <w:lang w:val="bs-Latn-BA"/>
              </w:rPr>
            </w:pPr>
            <w:r w:rsidRPr="0002422C">
              <w:rPr>
                <w:rFonts w:ascii="Arial" w:hAnsi="Arial" w:cs="Arial"/>
                <w:noProof/>
                <w:sz w:val="20"/>
                <w:szCs w:val="20"/>
                <w:lang w:val="bs-Latn-BA"/>
              </w:rPr>
              <w:t>Sjeverno od TGA</w:t>
            </w:r>
          </w:p>
          <w:p w14:paraId="4C7DEB3D" w14:textId="77777777" w:rsidR="00611773" w:rsidRPr="0002422C" w:rsidRDefault="00611773" w:rsidP="00096A8A">
            <w:pPr>
              <w:spacing w:before="20" w:after="20"/>
              <w:ind w:left="-130" w:right="-120"/>
              <w:jc w:val="center"/>
              <w:rPr>
                <w:rFonts w:ascii="Arial" w:hAnsi="Arial" w:cs="Arial"/>
                <w:noProof/>
                <w:sz w:val="20"/>
                <w:szCs w:val="20"/>
                <w:lang w:val="bs-Latn-BA"/>
              </w:rPr>
            </w:pPr>
            <w:r w:rsidRPr="0002422C">
              <w:rPr>
                <w:rFonts w:ascii="Arial" w:hAnsi="Arial" w:cs="Arial"/>
                <w:noProof/>
                <w:sz w:val="20"/>
                <w:szCs w:val="20"/>
                <w:lang w:val="bs-Latn-BA"/>
              </w:rPr>
              <w:t>Lat: 44°13'47.13"N /</w:t>
            </w:r>
          </w:p>
          <w:p w14:paraId="15B66339" w14:textId="77777777" w:rsidR="00611773" w:rsidRPr="0002422C" w:rsidRDefault="00611773" w:rsidP="00096A8A">
            <w:pPr>
              <w:spacing w:before="20" w:after="20"/>
              <w:ind w:left="-130" w:right="-120"/>
              <w:jc w:val="center"/>
              <w:rPr>
                <w:rFonts w:ascii="Arial" w:hAnsi="Arial" w:cs="Arial"/>
                <w:noProof/>
                <w:sz w:val="20"/>
                <w:szCs w:val="20"/>
                <w:lang w:val="bs-Latn-BA"/>
              </w:rPr>
            </w:pPr>
            <w:r w:rsidRPr="0002422C">
              <w:rPr>
                <w:rFonts w:ascii="Arial" w:hAnsi="Arial" w:cs="Arial"/>
                <w:noProof/>
                <w:sz w:val="20"/>
                <w:szCs w:val="20"/>
                <w:lang w:val="bs-Latn-BA"/>
              </w:rPr>
              <w:t>Long: 17°53'49.12"E</w:t>
            </w:r>
          </w:p>
        </w:tc>
        <w:tc>
          <w:tcPr>
            <w:tcW w:w="900" w:type="pct"/>
            <w:tcBorders>
              <w:top w:val="single" w:sz="6" w:space="0" w:color="auto"/>
              <w:left w:val="single" w:sz="6" w:space="0" w:color="auto"/>
              <w:bottom w:val="single" w:sz="6" w:space="0" w:color="auto"/>
              <w:right w:val="single" w:sz="6" w:space="0" w:color="auto"/>
            </w:tcBorders>
            <w:shd w:val="clear" w:color="auto" w:fill="auto"/>
            <w:vAlign w:val="center"/>
          </w:tcPr>
          <w:p w14:paraId="11092FF1" w14:textId="77777777" w:rsidR="00611773" w:rsidRPr="0002422C" w:rsidRDefault="00611773" w:rsidP="00096A8A">
            <w:pPr>
              <w:spacing w:before="20" w:after="20"/>
              <w:ind w:left="-61" w:right="-111"/>
              <w:jc w:val="center"/>
              <w:rPr>
                <w:rFonts w:ascii="Arial" w:hAnsi="Arial" w:cs="Arial"/>
                <w:sz w:val="20"/>
                <w:szCs w:val="20"/>
                <w:lang w:val="bs-Latn-BA"/>
              </w:rPr>
            </w:pPr>
            <w:r w:rsidRPr="0002422C">
              <w:rPr>
                <w:rFonts w:ascii="Arial" w:hAnsi="Arial" w:cs="Arial"/>
                <w:sz w:val="20"/>
                <w:szCs w:val="20"/>
                <w:lang w:val="bs-Latn-BA"/>
              </w:rPr>
              <w:t xml:space="preserve">Periodično namjensko mjerenje navedenih parametara </w:t>
            </w:r>
          </w:p>
        </w:tc>
        <w:tc>
          <w:tcPr>
            <w:tcW w:w="811" w:type="pct"/>
            <w:tcBorders>
              <w:top w:val="single" w:sz="6" w:space="0" w:color="auto"/>
              <w:left w:val="single" w:sz="6" w:space="0" w:color="auto"/>
              <w:bottom w:val="single" w:sz="6" w:space="0" w:color="auto"/>
              <w:right w:val="single" w:sz="6" w:space="0" w:color="auto"/>
            </w:tcBorders>
            <w:shd w:val="clear" w:color="auto" w:fill="auto"/>
            <w:vAlign w:val="center"/>
          </w:tcPr>
          <w:p w14:paraId="2880E6CD"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EN 12341:2015</w:t>
            </w:r>
          </w:p>
          <w:p w14:paraId="74230D6D"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EN 14212:2013</w:t>
            </w:r>
          </w:p>
          <w:p w14:paraId="7FC70F52"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EN 14211:2013</w:t>
            </w:r>
          </w:p>
          <w:p w14:paraId="12A3BF64" w14:textId="77777777" w:rsidR="00611773" w:rsidRPr="0002422C" w:rsidRDefault="00611773" w:rsidP="00096A8A">
            <w:pPr>
              <w:spacing w:before="20" w:after="20"/>
              <w:jc w:val="center"/>
              <w:rPr>
                <w:rFonts w:ascii="Arial" w:hAnsi="Arial" w:cs="Arial"/>
                <w:noProof/>
                <w:sz w:val="20"/>
                <w:szCs w:val="20"/>
                <w:highlight w:val="yellow"/>
                <w:lang w:val="bs-Latn-BA"/>
              </w:rPr>
            </w:pPr>
            <w:r w:rsidRPr="0002422C">
              <w:rPr>
                <w:rFonts w:ascii="Arial" w:hAnsi="Arial" w:cs="Arial"/>
                <w:noProof/>
                <w:sz w:val="20"/>
                <w:szCs w:val="20"/>
                <w:lang w:val="bs-Latn-BA"/>
              </w:rPr>
              <w:t>VDI-2119 Blatt 2</w:t>
            </w:r>
          </w:p>
        </w:tc>
      </w:tr>
      <w:tr w:rsidR="00611773" w:rsidRPr="0002422C" w14:paraId="2430CCF1" w14:textId="77777777" w:rsidTr="00611773">
        <w:tc>
          <w:tcPr>
            <w:tcW w:w="5000" w:type="pct"/>
            <w:gridSpan w:val="5"/>
            <w:shd w:val="clear" w:color="auto" w:fill="auto"/>
            <w:vAlign w:val="center"/>
          </w:tcPr>
          <w:p w14:paraId="1B3D92AE" w14:textId="77777777" w:rsidR="00611773" w:rsidRPr="0002422C" w:rsidRDefault="00611773" w:rsidP="00096A8A">
            <w:pPr>
              <w:spacing w:before="120" w:after="40"/>
              <w:jc w:val="both"/>
              <w:rPr>
                <w:rFonts w:ascii="Arial" w:hAnsi="Arial" w:cs="Arial"/>
                <w:noProof/>
                <w:sz w:val="20"/>
                <w:szCs w:val="20"/>
                <w:lang w:val="bs-Latn-BA"/>
              </w:rPr>
            </w:pPr>
            <w:r w:rsidRPr="0002422C">
              <w:rPr>
                <w:rFonts w:ascii="Arial" w:hAnsi="Arial" w:cs="Arial"/>
                <w:noProof/>
                <w:sz w:val="20"/>
                <w:szCs w:val="20"/>
                <w:lang w:val="bs-Latn-BA"/>
              </w:rPr>
              <w:lastRenderedPageBreak/>
              <w:t xml:space="preserve">Mjerno mjesto </w:t>
            </w:r>
            <w:r w:rsidRPr="0002422C">
              <w:rPr>
                <w:rFonts w:ascii="Arial" w:hAnsi="Arial" w:cs="Arial"/>
                <w:b/>
                <w:noProof/>
                <w:sz w:val="20"/>
                <w:szCs w:val="20"/>
                <w:lang w:val="bs-Latn-BA"/>
              </w:rPr>
              <w:t>MM4/P3</w:t>
            </w:r>
            <w:r w:rsidRPr="0002422C">
              <w:rPr>
                <w:rFonts w:ascii="Arial" w:hAnsi="Arial" w:cs="Arial"/>
                <w:noProof/>
                <w:sz w:val="20"/>
                <w:szCs w:val="20"/>
                <w:lang w:val="bs-Latn-BA"/>
              </w:rPr>
              <w:t xml:space="preserve"> </w:t>
            </w:r>
            <w:r w:rsidRPr="0002422C">
              <w:rPr>
                <w:rFonts w:ascii="Arial" w:hAnsi="Arial" w:cs="Arial"/>
                <w:b/>
                <w:noProof/>
                <w:sz w:val="20"/>
                <w:szCs w:val="20"/>
                <w:lang w:val="bs-Latn-BA"/>
              </w:rPr>
              <w:t>kod Valjaonica</w:t>
            </w:r>
          </w:p>
        </w:tc>
      </w:tr>
      <w:tr w:rsidR="00611773" w:rsidRPr="0002422C" w14:paraId="0348D011" w14:textId="77777777" w:rsidTr="00611773">
        <w:tc>
          <w:tcPr>
            <w:tcW w:w="1586" w:type="pct"/>
            <w:tcBorders>
              <w:top w:val="single" w:sz="6" w:space="0" w:color="auto"/>
              <w:left w:val="single" w:sz="6" w:space="0" w:color="auto"/>
              <w:bottom w:val="single" w:sz="6" w:space="0" w:color="auto"/>
              <w:right w:val="single" w:sz="6" w:space="0" w:color="auto"/>
            </w:tcBorders>
            <w:shd w:val="clear" w:color="auto" w:fill="auto"/>
            <w:vAlign w:val="center"/>
          </w:tcPr>
          <w:p w14:paraId="7F330812" w14:textId="77777777" w:rsidR="00611773" w:rsidRPr="0002422C" w:rsidRDefault="00611773" w:rsidP="00096A8A">
            <w:pPr>
              <w:ind w:left="-13" w:right="-104"/>
              <w:rPr>
                <w:rFonts w:ascii="Arial" w:hAnsi="Arial" w:cs="Arial"/>
                <w:noProof/>
                <w:sz w:val="20"/>
                <w:szCs w:val="20"/>
                <w:lang w:val="bs-Latn-BA"/>
              </w:rPr>
            </w:pPr>
            <w:r w:rsidRPr="0002422C">
              <w:rPr>
                <w:rFonts w:ascii="Arial" w:hAnsi="Arial" w:cs="Arial"/>
                <w:noProof/>
                <w:sz w:val="20"/>
                <w:szCs w:val="20"/>
                <w:lang w:val="bs-Latn-BA"/>
              </w:rPr>
              <w:t>SO</w:t>
            </w:r>
            <w:r w:rsidRPr="0002422C">
              <w:rPr>
                <w:rFonts w:ascii="Arial" w:hAnsi="Arial" w:cs="Arial"/>
                <w:noProof/>
                <w:sz w:val="20"/>
                <w:szCs w:val="20"/>
                <w:vertAlign w:val="subscript"/>
                <w:lang w:val="bs-Latn-BA"/>
              </w:rPr>
              <w:t>2</w:t>
            </w:r>
            <w:r w:rsidRPr="0002422C">
              <w:rPr>
                <w:rFonts w:ascii="Arial" w:hAnsi="Arial" w:cs="Arial"/>
                <w:noProof/>
                <w:sz w:val="20"/>
                <w:szCs w:val="20"/>
                <w:lang w:val="bs-Latn-BA"/>
              </w:rPr>
              <w:t>, NOx, CO, O</w:t>
            </w:r>
            <w:r w:rsidRPr="0002422C">
              <w:rPr>
                <w:rFonts w:ascii="Arial" w:hAnsi="Arial" w:cs="Arial"/>
                <w:noProof/>
                <w:sz w:val="20"/>
                <w:szCs w:val="20"/>
                <w:vertAlign w:val="subscript"/>
                <w:lang w:val="bs-Latn-BA"/>
              </w:rPr>
              <w:t>3</w:t>
            </w:r>
            <w:r w:rsidRPr="0002422C">
              <w:rPr>
                <w:rFonts w:ascii="Arial" w:hAnsi="Arial" w:cs="Arial"/>
                <w:noProof/>
                <w:sz w:val="20"/>
                <w:szCs w:val="20"/>
                <w:lang w:val="bs-Latn-BA"/>
              </w:rPr>
              <w:t>, PM</w:t>
            </w:r>
            <w:r w:rsidRPr="0002422C">
              <w:rPr>
                <w:rFonts w:ascii="Arial" w:hAnsi="Arial" w:cs="Arial"/>
                <w:noProof/>
                <w:sz w:val="20"/>
                <w:szCs w:val="20"/>
                <w:vertAlign w:val="subscript"/>
                <w:lang w:val="bs-Latn-BA"/>
              </w:rPr>
              <w:t xml:space="preserve">10 </w:t>
            </w:r>
            <w:r w:rsidRPr="0002422C">
              <w:rPr>
                <w:rFonts w:ascii="Arial" w:hAnsi="Arial" w:cs="Arial"/>
                <w:noProof/>
                <w:sz w:val="20"/>
                <w:szCs w:val="20"/>
                <w:lang w:val="bs-Latn-BA"/>
              </w:rPr>
              <w:t>(analiza uzoraka PM10 na prisustvo: PAH  i teških metala Pb, Cd, Zn, Ni, Cr), VOC (benzen), Taložna materija i saržaj teških metala u taložnoj materiji (Pb, Cd, Zn, Ni, Cr)</w:t>
            </w:r>
          </w:p>
        </w:tc>
        <w:tc>
          <w:tcPr>
            <w:tcW w:w="744" w:type="pct"/>
            <w:tcBorders>
              <w:top w:val="single" w:sz="6" w:space="0" w:color="auto"/>
              <w:left w:val="single" w:sz="6" w:space="0" w:color="auto"/>
              <w:bottom w:val="single" w:sz="6" w:space="0" w:color="auto"/>
              <w:right w:val="single" w:sz="6" w:space="0" w:color="auto"/>
            </w:tcBorders>
            <w:shd w:val="clear" w:color="auto" w:fill="auto"/>
            <w:vAlign w:val="center"/>
          </w:tcPr>
          <w:p w14:paraId="63C9A887" w14:textId="77777777" w:rsidR="00611773" w:rsidRPr="0002422C" w:rsidRDefault="00611773" w:rsidP="00096A8A">
            <w:pPr>
              <w:ind w:left="-106" w:right="-109"/>
              <w:jc w:val="center"/>
              <w:rPr>
                <w:rFonts w:ascii="Arial" w:hAnsi="Arial" w:cs="Arial"/>
                <w:noProof/>
                <w:sz w:val="20"/>
                <w:szCs w:val="20"/>
                <w:lang w:val="bs-Latn-BA"/>
              </w:rPr>
            </w:pPr>
            <w:r w:rsidRPr="0002422C">
              <w:rPr>
                <w:rFonts w:ascii="Arial" w:hAnsi="Arial" w:cs="Arial"/>
                <w:noProof/>
                <w:sz w:val="20"/>
                <w:szCs w:val="20"/>
                <w:lang w:val="bs-Latn-BA"/>
              </w:rPr>
              <w:t>Periodično (100 dana pravilno raspoređenih tokom cijele godine)</w:t>
            </w:r>
          </w:p>
        </w:tc>
        <w:tc>
          <w:tcPr>
            <w:tcW w:w="959" w:type="pct"/>
            <w:tcBorders>
              <w:top w:val="single" w:sz="6" w:space="0" w:color="auto"/>
              <w:left w:val="single" w:sz="6" w:space="0" w:color="auto"/>
              <w:bottom w:val="single" w:sz="6" w:space="0" w:color="auto"/>
              <w:right w:val="single" w:sz="6" w:space="0" w:color="auto"/>
            </w:tcBorders>
            <w:shd w:val="clear" w:color="auto" w:fill="auto"/>
            <w:vAlign w:val="center"/>
          </w:tcPr>
          <w:p w14:paraId="4A5324F9" w14:textId="77777777" w:rsidR="00611773" w:rsidRPr="0002422C" w:rsidRDefault="00611773" w:rsidP="00096A8A">
            <w:pPr>
              <w:ind w:left="-130" w:right="-120"/>
              <w:jc w:val="center"/>
              <w:rPr>
                <w:rFonts w:ascii="Arial" w:hAnsi="Arial" w:cs="Arial"/>
                <w:noProof/>
                <w:sz w:val="20"/>
                <w:szCs w:val="20"/>
                <w:lang w:val="bs-Latn-BA"/>
              </w:rPr>
            </w:pPr>
            <w:r w:rsidRPr="0002422C">
              <w:rPr>
                <w:rFonts w:ascii="Arial" w:hAnsi="Arial" w:cs="Arial"/>
                <w:noProof/>
                <w:sz w:val="20"/>
                <w:szCs w:val="20"/>
                <w:lang w:val="bs-Latn-BA"/>
              </w:rPr>
              <w:t>Zapadno od pogona Valjaonice</w:t>
            </w:r>
          </w:p>
          <w:p w14:paraId="72BE4DCE" w14:textId="77777777" w:rsidR="00611773" w:rsidRPr="0002422C" w:rsidRDefault="00611773" w:rsidP="00096A8A">
            <w:pPr>
              <w:ind w:left="-130" w:right="-120"/>
              <w:jc w:val="center"/>
              <w:rPr>
                <w:rFonts w:ascii="Arial" w:hAnsi="Arial" w:cs="Arial"/>
                <w:noProof/>
                <w:sz w:val="20"/>
                <w:szCs w:val="20"/>
                <w:lang w:val="bs-Latn-BA"/>
              </w:rPr>
            </w:pPr>
            <w:r w:rsidRPr="0002422C">
              <w:rPr>
                <w:rFonts w:ascii="Arial" w:hAnsi="Arial" w:cs="Arial"/>
                <w:noProof/>
                <w:sz w:val="20"/>
                <w:szCs w:val="20"/>
                <w:lang w:val="bs-Latn-BA"/>
              </w:rPr>
              <w:t>Lat: 44°14'8.03"N/</w:t>
            </w:r>
          </w:p>
          <w:p w14:paraId="09BBC084" w14:textId="77777777" w:rsidR="00611773" w:rsidRPr="0002422C" w:rsidRDefault="00611773" w:rsidP="00096A8A">
            <w:pPr>
              <w:ind w:left="-130" w:right="-120"/>
              <w:jc w:val="center"/>
              <w:rPr>
                <w:rFonts w:ascii="Arial" w:hAnsi="Arial" w:cs="Arial"/>
                <w:noProof/>
                <w:sz w:val="20"/>
                <w:szCs w:val="20"/>
                <w:lang w:val="bs-Latn-BA"/>
              </w:rPr>
            </w:pPr>
            <w:r w:rsidRPr="0002422C">
              <w:rPr>
                <w:rFonts w:ascii="Arial" w:hAnsi="Arial" w:cs="Arial"/>
                <w:noProof/>
                <w:sz w:val="20"/>
                <w:szCs w:val="20"/>
                <w:lang w:val="bs-Latn-BA"/>
              </w:rPr>
              <w:t>Long: 17°53'35.37"E</w:t>
            </w:r>
          </w:p>
        </w:tc>
        <w:tc>
          <w:tcPr>
            <w:tcW w:w="900" w:type="pct"/>
            <w:tcBorders>
              <w:top w:val="single" w:sz="6" w:space="0" w:color="auto"/>
              <w:left w:val="single" w:sz="6" w:space="0" w:color="auto"/>
              <w:bottom w:val="single" w:sz="6" w:space="0" w:color="auto"/>
              <w:right w:val="single" w:sz="6" w:space="0" w:color="auto"/>
            </w:tcBorders>
            <w:shd w:val="clear" w:color="auto" w:fill="auto"/>
            <w:vAlign w:val="center"/>
          </w:tcPr>
          <w:p w14:paraId="02D531FE" w14:textId="77777777" w:rsidR="00611773" w:rsidRPr="0002422C" w:rsidRDefault="00611773" w:rsidP="00096A8A">
            <w:pPr>
              <w:ind w:left="-61" w:right="-111"/>
              <w:jc w:val="center"/>
              <w:rPr>
                <w:rFonts w:ascii="Arial" w:hAnsi="Arial" w:cs="Arial"/>
                <w:sz w:val="20"/>
                <w:szCs w:val="20"/>
                <w:lang w:val="bs-Latn-BA"/>
              </w:rPr>
            </w:pPr>
            <w:r w:rsidRPr="0002422C">
              <w:rPr>
                <w:rFonts w:ascii="Arial" w:hAnsi="Arial" w:cs="Arial"/>
                <w:sz w:val="20"/>
                <w:szCs w:val="20"/>
                <w:lang w:val="bs-Latn-BA"/>
              </w:rPr>
              <w:t xml:space="preserve">Periodično namjensko mjerenje navedenih parametara </w:t>
            </w:r>
          </w:p>
        </w:tc>
        <w:tc>
          <w:tcPr>
            <w:tcW w:w="811" w:type="pct"/>
            <w:tcBorders>
              <w:top w:val="single" w:sz="6" w:space="0" w:color="auto"/>
              <w:left w:val="single" w:sz="6" w:space="0" w:color="auto"/>
              <w:bottom w:val="single" w:sz="6" w:space="0" w:color="auto"/>
              <w:right w:val="single" w:sz="6" w:space="0" w:color="auto"/>
            </w:tcBorders>
            <w:shd w:val="clear" w:color="auto" w:fill="auto"/>
            <w:vAlign w:val="center"/>
          </w:tcPr>
          <w:p w14:paraId="47EB8CED" w14:textId="77777777" w:rsidR="00611773" w:rsidRPr="0002422C" w:rsidRDefault="00611773" w:rsidP="00096A8A">
            <w:pPr>
              <w:jc w:val="center"/>
              <w:rPr>
                <w:rFonts w:ascii="Arial" w:hAnsi="Arial" w:cs="Arial"/>
                <w:noProof/>
                <w:sz w:val="20"/>
                <w:szCs w:val="20"/>
                <w:lang w:val="bs-Latn-BA"/>
              </w:rPr>
            </w:pPr>
            <w:r w:rsidRPr="0002422C">
              <w:rPr>
                <w:rFonts w:ascii="Arial" w:hAnsi="Arial" w:cs="Arial"/>
                <w:noProof/>
                <w:sz w:val="20"/>
                <w:szCs w:val="20"/>
                <w:lang w:val="bs-Latn-BA"/>
              </w:rPr>
              <w:t>BAS EN 12341:2015</w:t>
            </w:r>
          </w:p>
          <w:p w14:paraId="328A4E05" w14:textId="77777777" w:rsidR="00611773" w:rsidRPr="0002422C" w:rsidRDefault="00611773" w:rsidP="00096A8A">
            <w:pPr>
              <w:jc w:val="center"/>
              <w:rPr>
                <w:rFonts w:ascii="Arial" w:hAnsi="Arial" w:cs="Arial"/>
                <w:noProof/>
                <w:sz w:val="20"/>
                <w:szCs w:val="20"/>
                <w:lang w:val="bs-Latn-BA"/>
              </w:rPr>
            </w:pPr>
            <w:r w:rsidRPr="0002422C">
              <w:rPr>
                <w:rFonts w:ascii="Arial" w:hAnsi="Arial" w:cs="Arial"/>
                <w:noProof/>
                <w:sz w:val="20"/>
                <w:szCs w:val="20"/>
                <w:lang w:val="bs-Latn-BA"/>
              </w:rPr>
              <w:t>BAS EN 14212:2013</w:t>
            </w:r>
          </w:p>
          <w:p w14:paraId="7EDFF233" w14:textId="77777777" w:rsidR="00611773" w:rsidRPr="0002422C" w:rsidRDefault="00611773" w:rsidP="00096A8A">
            <w:pPr>
              <w:jc w:val="center"/>
              <w:rPr>
                <w:rFonts w:ascii="Arial" w:hAnsi="Arial" w:cs="Arial"/>
                <w:noProof/>
                <w:sz w:val="20"/>
                <w:szCs w:val="20"/>
                <w:lang w:val="bs-Latn-BA"/>
              </w:rPr>
            </w:pPr>
            <w:r w:rsidRPr="0002422C">
              <w:rPr>
                <w:rFonts w:ascii="Arial" w:hAnsi="Arial" w:cs="Arial"/>
                <w:noProof/>
                <w:sz w:val="20"/>
                <w:szCs w:val="20"/>
                <w:lang w:val="bs-Latn-BA"/>
              </w:rPr>
              <w:t>BAS EN 14211:2013</w:t>
            </w:r>
          </w:p>
          <w:p w14:paraId="705B8D4E" w14:textId="77777777" w:rsidR="00611773" w:rsidRPr="0002422C" w:rsidRDefault="00611773" w:rsidP="00096A8A">
            <w:pPr>
              <w:jc w:val="center"/>
              <w:rPr>
                <w:rFonts w:ascii="Arial" w:hAnsi="Arial" w:cs="Arial"/>
                <w:noProof/>
                <w:sz w:val="20"/>
                <w:szCs w:val="20"/>
                <w:highlight w:val="yellow"/>
                <w:lang w:val="bs-Latn-BA"/>
              </w:rPr>
            </w:pPr>
            <w:r w:rsidRPr="0002422C">
              <w:rPr>
                <w:rFonts w:ascii="Arial" w:hAnsi="Arial" w:cs="Arial"/>
                <w:noProof/>
                <w:sz w:val="20"/>
                <w:szCs w:val="20"/>
                <w:lang w:val="bs-Latn-BA"/>
              </w:rPr>
              <w:t>VDI-2119 Blatt 2</w:t>
            </w:r>
          </w:p>
        </w:tc>
      </w:tr>
      <w:tr w:rsidR="00611773" w:rsidRPr="0002422C" w14:paraId="3B22484F" w14:textId="77777777" w:rsidTr="00611773">
        <w:tc>
          <w:tcPr>
            <w:tcW w:w="1586" w:type="pct"/>
            <w:tcBorders>
              <w:top w:val="single" w:sz="6" w:space="0" w:color="auto"/>
              <w:left w:val="single" w:sz="6" w:space="0" w:color="auto"/>
              <w:bottom w:val="single" w:sz="6" w:space="0" w:color="auto"/>
              <w:right w:val="single" w:sz="6" w:space="0" w:color="auto"/>
            </w:tcBorders>
            <w:shd w:val="clear" w:color="auto" w:fill="auto"/>
            <w:vAlign w:val="center"/>
          </w:tcPr>
          <w:p w14:paraId="1B62D0DA" w14:textId="77777777" w:rsidR="00611773" w:rsidRPr="0002422C" w:rsidRDefault="00611773" w:rsidP="00096A8A">
            <w:pPr>
              <w:spacing w:before="40" w:after="40"/>
              <w:ind w:left="-13" w:right="-104"/>
              <w:rPr>
                <w:rFonts w:ascii="Arial" w:hAnsi="Arial" w:cs="Arial"/>
                <w:noProof/>
                <w:sz w:val="20"/>
                <w:szCs w:val="20"/>
                <w:lang w:val="bs-Latn-BA"/>
              </w:rPr>
            </w:pPr>
            <w:r w:rsidRPr="0002422C">
              <w:rPr>
                <w:rFonts w:ascii="Arial" w:hAnsi="Arial" w:cs="Arial"/>
                <w:noProof/>
                <w:sz w:val="20"/>
                <w:szCs w:val="20"/>
                <w:lang w:val="bs-Latn-BA"/>
              </w:rPr>
              <w:t xml:space="preserve">Proračun emisija prašine iz relevantnih difuznih i fugitivnih izvora </w:t>
            </w:r>
          </w:p>
        </w:tc>
        <w:tc>
          <w:tcPr>
            <w:tcW w:w="744" w:type="pct"/>
            <w:tcBorders>
              <w:top w:val="single" w:sz="6" w:space="0" w:color="auto"/>
              <w:left w:val="single" w:sz="6" w:space="0" w:color="auto"/>
              <w:bottom w:val="single" w:sz="6" w:space="0" w:color="auto"/>
              <w:right w:val="single" w:sz="6" w:space="0" w:color="auto"/>
            </w:tcBorders>
            <w:shd w:val="clear" w:color="auto" w:fill="auto"/>
            <w:vAlign w:val="center"/>
          </w:tcPr>
          <w:p w14:paraId="38F30946" w14:textId="77777777" w:rsidR="00611773" w:rsidRPr="0002422C" w:rsidRDefault="00611773" w:rsidP="00096A8A">
            <w:pPr>
              <w:spacing w:before="40" w:after="40"/>
              <w:ind w:left="-106" w:right="-109"/>
              <w:jc w:val="center"/>
              <w:rPr>
                <w:rFonts w:ascii="Arial" w:hAnsi="Arial" w:cs="Arial"/>
                <w:noProof/>
                <w:sz w:val="20"/>
                <w:szCs w:val="20"/>
                <w:lang w:val="bs-Latn-BA"/>
              </w:rPr>
            </w:pPr>
            <w:r w:rsidRPr="0002422C">
              <w:rPr>
                <w:rFonts w:ascii="Arial" w:hAnsi="Arial" w:cs="Arial"/>
                <w:noProof/>
                <w:sz w:val="20"/>
                <w:szCs w:val="20"/>
                <w:lang w:val="bs-Latn-BA"/>
              </w:rPr>
              <w:t>Periodično - 1 x godišnje</w:t>
            </w:r>
          </w:p>
        </w:tc>
        <w:tc>
          <w:tcPr>
            <w:tcW w:w="959" w:type="pct"/>
            <w:tcBorders>
              <w:top w:val="single" w:sz="6" w:space="0" w:color="auto"/>
              <w:left w:val="single" w:sz="6" w:space="0" w:color="auto"/>
              <w:bottom w:val="single" w:sz="6" w:space="0" w:color="auto"/>
              <w:right w:val="single" w:sz="6" w:space="0" w:color="auto"/>
            </w:tcBorders>
            <w:shd w:val="clear" w:color="auto" w:fill="auto"/>
            <w:vAlign w:val="center"/>
          </w:tcPr>
          <w:p w14:paraId="5EB7973F" w14:textId="77777777" w:rsidR="00611773" w:rsidRPr="0002422C" w:rsidRDefault="00611773" w:rsidP="00096A8A">
            <w:pPr>
              <w:spacing w:before="40" w:after="40"/>
              <w:ind w:left="-130" w:right="-120"/>
              <w:jc w:val="center"/>
              <w:rPr>
                <w:rFonts w:ascii="Arial" w:hAnsi="Arial" w:cs="Arial"/>
                <w:noProof/>
                <w:sz w:val="20"/>
                <w:szCs w:val="20"/>
                <w:lang w:val="bs-Latn-BA"/>
              </w:rPr>
            </w:pPr>
            <w:r w:rsidRPr="0002422C">
              <w:rPr>
                <w:rFonts w:ascii="Arial" w:hAnsi="Arial" w:cs="Arial"/>
                <w:noProof/>
                <w:sz w:val="20"/>
                <w:szCs w:val="20"/>
                <w:lang w:val="bs-Latn-BA"/>
              </w:rPr>
              <w:t>Svi relevantni difuznih i fugitivnih izvori emisije prašine</w:t>
            </w:r>
          </w:p>
        </w:tc>
        <w:tc>
          <w:tcPr>
            <w:tcW w:w="900" w:type="pct"/>
            <w:tcBorders>
              <w:top w:val="single" w:sz="6" w:space="0" w:color="auto"/>
              <w:left w:val="single" w:sz="6" w:space="0" w:color="auto"/>
              <w:bottom w:val="single" w:sz="6" w:space="0" w:color="auto"/>
              <w:right w:val="single" w:sz="6" w:space="0" w:color="auto"/>
            </w:tcBorders>
            <w:shd w:val="clear" w:color="auto" w:fill="auto"/>
            <w:vAlign w:val="center"/>
          </w:tcPr>
          <w:p w14:paraId="44323D67" w14:textId="77777777" w:rsidR="00611773" w:rsidRPr="0002422C" w:rsidRDefault="00611773" w:rsidP="00096A8A">
            <w:pPr>
              <w:spacing w:before="40" w:after="40"/>
              <w:ind w:left="-61" w:right="-111"/>
              <w:jc w:val="center"/>
              <w:rPr>
                <w:rFonts w:ascii="Arial" w:hAnsi="Arial" w:cs="Arial"/>
                <w:sz w:val="20"/>
                <w:szCs w:val="20"/>
                <w:lang w:val="bs-Latn-BA"/>
              </w:rPr>
            </w:pPr>
            <w:r w:rsidRPr="0002422C">
              <w:rPr>
                <w:rFonts w:ascii="Arial" w:hAnsi="Arial" w:cs="Arial"/>
                <w:sz w:val="20"/>
                <w:szCs w:val="20"/>
                <w:lang w:val="bs-Latn-BA"/>
              </w:rPr>
              <w:t>Proračun emisije prašine</w:t>
            </w:r>
          </w:p>
        </w:tc>
        <w:tc>
          <w:tcPr>
            <w:tcW w:w="811" w:type="pct"/>
            <w:tcBorders>
              <w:top w:val="single" w:sz="6" w:space="0" w:color="auto"/>
              <w:left w:val="single" w:sz="6" w:space="0" w:color="auto"/>
              <w:bottom w:val="single" w:sz="6" w:space="0" w:color="auto"/>
              <w:right w:val="single" w:sz="6" w:space="0" w:color="auto"/>
            </w:tcBorders>
            <w:shd w:val="clear" w:color="auto" w:fill="auto"/>
            <w:vAlign w:val="center"/>
          </w:tcPr>
          <w:p w14:paraId="566A7960" w14:textId="77777777" w:rsidR="00611773" w:rsidRPr="0002422C" w:rsidRDefault="00611773" w:rsidP="00096A8A">
            <w:pPr>
              <w:spacing w:before="40" w:after="40"/>
              <w:jc w:val="center"/>
              <w:rPr>
                <w:rFonts w:ascii="Arial" w:hAnsi="Arial" w:cs="Arial"/>
                <w:noProof/>
                <w:sz w:val="20"/>
                <w:szCs w:val="20"/>
                <w:lang w:val="bs-Latn-BA"/>
              </w:rPr>
            </w:pPr>
            <w:r w:rsidRPr="0002422C">
              <w:rPr>
                <w:rFonts w:ascii="Arial" w:hAnsi="Arial" w:cs="Arial"/>
                <w:noProof/>
                <w:sz w:val="20"/>
                <w:szCs w:val="20"/>
                <w:lang w:val="bs-Latn-BA"/>
              </w:rPr>
              <w:t>VDI 3790 dio 3</w:t>
            </w:r>
          </w:p>
          <w:p w14:paraId="4DBF335D" w14:textId="77777777" w:rsidR="00611773" w:rsidRPr="0002422C" w:rsidRDefault="00611773" w:rsidP="00096A8A">
            <w:pPr>
              <w:spacing w:before="40" w:after="40"/>
              <w:jc w:val="center"/>
              <w:rPr>
                <w:rFonts w:ascii="Arial" w:hAnsi="Arial" w:cs="Arial"/>
                <w:noProof/>
                <w:sz w:val="20"/>
                <w:szCs w:val="20"/>
                <w:lang w:val="bs-Latn-BA"/>
              </w:rPr>
            </w:pPr>
            <w:r w:rsidRPr="0002422C">
              <w:rPr>
                <w:rFonts w:ascii="Arial" w:hAnsi="Arial" w:cs="Arial"/>
                <w:noProof/>
                <w:sz w:val="20"/>
                <w:szCs w:val="20"/>
                <w:lang w:val="bs-Latn-BA"/>
              </w:rPr>
              <w:t>US EPA AP 42</w:t>
            </w:r>
          </w:p>
        </w:tc>
      </w:tr>
    </w:tbl>
    <w:p w14:paraId="6094DE03" w14:textId="77777777" w:rsidR="00611773" w:rsidRPr="00620A75" w:rsidRDefault="00611773" w:rsidP="00611773">
      <w:pPr>
        <w:pStyle w:val="Heading1"/>
        <w:spacing w:before="0" w:after="160"/>
        <w:rPr>
          <w:rFonts w:ascii="Arial" w:hAnsi="Arial" w:cs="Arial"/>
          <w:noProof/>
          <w:sz w:val="22"/>
          <w:szCs w:val="22"/>
          <w:lang w:val="bs-Latn-BA"/>
        </w:rPr>
      </w:pPr>
      <w:bookmarkStart w:id="122" w:name="_Toc108605149"/>
    </w:p>
    <w:p w14:paraId="2D3CCA27" w14:textId="7FF08752" w:rsidR="00611773" w:rsidRPr="00620A75" w:rsidRDefault="0002422C" w:rsidP="00611773">
      <w:pPr>
        <w:pStyle w:val="Heading1"/>
        <w:spacing w:before="0" w:after="160"/>
        <w:rPr>
          <w:rFonts w:ascii="Arial" w:hAnsi="Arial" w:cs="Arial"/>
          <w:b w:val="0"/>
          <w:noProof/>
          <w:sz w:val="22"/>
          <w:szCs w:val="22"/>
          <w:lang w:val="bs-Latn-BA"/>
        </w:rPr>
      </w:pPr>
      <w:r>
        <w:rPr>
          <w:rFonts w:ascii="Arial" w:hAnsi="Arial" w:cs="Arial"/>
          <w:noProof/>
          <w:sz w:val="22"/>
          <w:szCs w:val="22"/>
          <w:lang w:val="bs-Latn-BA"/>
        </w:rPr>
        <w:t>17.</w:t>
      </w:r>
      <w:r w:rsidR="00611773" w:rsidRPr="00620A75">
        <w:rPr>
          <w:rFonts w:ascii="Arial" w:hAnsi="Arial" w:cs="Arial"/>
          <w:noProof/>
          <w:sz w:val="22"/>
          <w:szCs w:val="22"/>
          <w:lang w:val="bs-Latn-BA"/>
        </w:rPr>
        <w:t>3. Monitoring emisija i mjesta uzimanja uzoraka za ispitivanje otpadnih voda</w:t>
      </w:r>
      <w:bookmarkEnd w:id="122"/>
    </w:p>
    <w:p w14:paraId="102410A3" w14:textId="77777777" w:rsidR="00611773" w:rsidRPr="00620A75" w:rsidRDefault="00611773" w:rsidP="00611773">
      <w:pPr>
        <w:spacing w:after="2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V-1  Glavni kolektor (GK)</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77"/>
        <w:gridCol w:w="1790"/>
        <w:gridCol w:w="1630"/>
        <w:gridCol w:w="1761"/>
        <w:gridCol w:w="2163"/>
      </w:tblGrid>
      <w:tr w:rsidR="00611773" w:rsidRPr="0002422C" w14:paraId="69FED57D" w14:textId="77777777" w:rsidTr="00611773">
        <w:tc>
          <w:tcPr>
            <w:tcW w:w="1184" w:type="pct"/>
            <w:shd w:val="clear" w:color="auto" w:fill="D9E2F3" w:themeFill="accent5" w:themeFillTint="33"/>
            <w:vAlign w:val="center"/>
          </w:tcPr>
          <w:p w14:paraId="529F0838" w14:textId="77777777" w:rsidR="00611773" w:rsidRPr="0002422C" w:rsidRDefault="00611773" w:rsidP="00096A8A">
            <w:pPr>
              <w:spacing w:before="20" w:after="20"/>
              <w:rPr>
                <w:rFonts w:ascii="Arial" w:hAnsi="Arial" w:cs="Arial"/>
                <w:noProof/>
                <w:sz w:val="20"/>
                <w:szCs w:val="20"/>
                <w:lang w:val="bs-Latn-BA"/>
              </w:rPr>
            </w:pPr>
            <w:r w:rsidRPr="0002422C">
              <w:rPr>
                <w:rFonts w:ascii="Arial" w:hAnsi="Arial" w:cs="Arial"/>
                <w:noProof/>
                <w:sz w:val="20"/>
                <w:szCs w:val="20"/>
                <w:lang w:val="bs-Latn-BA"/>
              </w:rPr>
              <w:t>Parametar</w:t>
            </w:r>
          </w:p>
        </w:tc>
        <w:tc>
          <w:tcPr>
            <w:tcW w:w="930" w:type="pct"/>
            <w:shd w:val="clear" w:color="auto" w:fill="D9E2F3" w:themeFill="accent5" w:themeFillTint="33"/>
            <w:vAlign w:val="center"/>
          </w:tcPr>
          <w:p w14:paraId="3A0B1F5D" w14:textId="77777777" w:rsidR="00611773" w:rsidRPr="0002422C" w:rsidRDefault="00611773" w:rsidP="00096A8A">
            <w:pPr>
              <w:spacing w:before="20" w:after="20"/>
              <w:ind w:left="-106" w:right="-109"/>
              <w:jc w:val="center"/>
              <w:rPr>
                <w:rFonts w:ascii="Arial" w:hAnsi="Arial" w:cs="Arial"/>
                <w:noProof/>
                <w:sz w:val="20"/>
                <w:szCs w:val="20"/>
                <w:lang w:val="bs-Latn-BA"/>
              </w:rPr>
            </w:pPr>
            <w:r w:rsidRPr="0002422C">
              <w:rPr>
                <w:rFonts w:ascii="Arial" w:hAnsi="Arial" w:cs="Arial"/>
                <w:noProof/>
                <w:sz w:val="20"/>
                <w:szCs w:val="20"/>
                <w:lang w:val="bs-Latn-BA"/>
              </w:rPr>
              <w:t>Učestalost monitoringa</w:t>
            </w:r>
          </w:p>
        </w:tc>
        <w:tc>
          <w:tcPr>
            <w:tcW w:w="847" w:type="pct"/>
            <w:shd w:val="clear" w:color="auto" w:fill="D9E2F3" w:themeFill="accent5" w:themeFillTint="33"/>
            <w:vAlign w:val="center"/>
          </w:tcPr>
          <w:p w14:paraId="57BF1683" w14:textId="77777777" w:rsidR="00611773" w:rsidRPr="0002422C" w:rsidRDefault="00611773" w:rsidP="00096A8A">
            <w:pPr>
              <w:spacing w:before="20" w:after="20"/>
              <w:ind w:left="-108" w:right="-91"/>
              <w:jc w:val="center"/>
              <w:rPr>
                <w:rFonts w:ascii="Arial" w:hAnsi="Arial" w:cs="Arial"/>
                <w:noProof/>
                <w:sz w:val="20"/>
                <w:szCs w:val="20"/>
                <w:lang w:val="bs-Latn-BA"/>
              </w:rPr>
            </w:pPr>
            <w:r w:rsidRPr="0002422C">
              <w:rPr>
                <w:rFonts w:ascii="Arial" w:hAnsi="Arial" w:cs="Arial"/>
                <w:noProof/>
                <w:sz w:val="20"/>
                <w:szCs w:val="20"/>
                <w:lang w:val="bs-Latn-BA"/>
              </w:rPr>
              <w:t>Pristup mjernom mjestu</w:t>
            </w:r>
          </w:p>
        </w:tc>
        <w:tc>
          <w:tcPr>
            <w:tcW w:w="915" w:type="pct"/>
            <w:shd w:val="clear" w:color="auto" w:fill="D9E2F3" w:themeFill="accent5" w:themeFillTint="33"/>
            <w:vAlign w:val="center"/>
          </w:tcPr>
          <w:p w14:paraId="58CF96BA"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Metoda uzimanja uzoraka</w:t>
            </w:r>
          </w:p>
        </w:tc>
        <w:tc>
          <w:tcPr>
            <w:tcW w:w="1124" w:type="pct"/>
            <w:shd w:val="clear" w:color="auto" w:fill="D9E2F3" w:themeFill="accent5" w:themeFillTint="33"/>
            <w:vAlign w:val="center"/>
          </w:tcPr>
          <w:p w14:paraId="2ED63011" w14:textId="77777777" w:rsidR="00611773" w:rsidRPr="0002422C" w:rsidRDefault="00611773" w:rsidP="00096A8A">
            <w:pPr>
              <w:spacing w:before="20" w:after="20"/>
              <w:ind w:left="-119" w:right="-102"/>
              <w:jc w:val="center"/>
              <w:rPr>
                <w:rFonts w:ascii="Arial" w:hAnsi="Arial" w:cs="Arial"/>
                <w:noProof/>
                <w:sz w:val="20"/>
                <w:szCs w:val="20"/>
                <w:lang w:val="bs-Latn-BA"/>
              </w:rPr>
            </w:pPr>
            <w:r w:rsidRPr="0002422C">
              <w:rPr>
                <w:rFonts w:ascii="Arial" w:hAnsi="Arial" w:cs="Arial"/>
                <w:noProof/>
                <w:sz w:val="20"/>
                <w:szCs w:val="20"/>
                <w:lang w:val="bs-Latn-BA"/>
              </w:rPr>
              <w:t>Metoda/tehnika analize</w:t>
            </w:r>
          </w:p>
        </w:tc>
      </w:tr>
      <w:tr w:rsidR="00611773" w:rsidRPr="0002422C" w14:paraId="6F7BE17B" w14:textId="77777777" w:rsidTr="00611773">
        <w:tc>
          <w:tcPr>
            <w:tcW w:w="1184" w:type="pct"/>
            <w:shd w:val="clear" w:color="auto" w:fill="D9E2F3" w:themeFill="accent5" w:themeFillTint="33"/>
            <w:vAlign w:val="center"/>
          </w:tcPr>
          <w:p w14:paraId="70510A07" w14:textId="77777777" w:rsidR="00611773" w:rsidRPr="0002422C" w:rsidRDefault="00611773" w:rsidP="00096A8A">
            <w:pPr>
              <w:rPr>
                <w:rFonts w:ascii="Arial" w:hAnsi="Arial" w:cs="Arial"/>
                <w:noProof/>
                <w:sz w:val="20"/>
                <w:szCs w:val="20"/>
                <w:lang w:val="bs-Latn-BA"/>
              </w:rPr>
            </w:pPr>
            <w:bookmarkStart w:id="123" w:name="_Hlk105361494"/>
            <w:r w:rsidRPr="0002422C">
              <w:rPr>
                <w:rFonts w:ascii="Arial" w:hAnsi="Arial" w:cs="Arial"/>
                <w:noProof/>
                <w:sz w:val="20"/>
                <w:szCs w:val="20"/>
                <w:lang w:val="bs-Latn-BA"/>
              </w:rPr>
              <w:t>Mjerodavan protok</w:t>
            </w:r>
          </w:p>
        </w:tc>
        <w:tc>
          <w:tcPr>
            <w:tcW w:w="930" w:type="pct"/>
            <w:vMerge w:val="restart"/>
            <w:shd w:val="clear" w:color="auto" w:fill="auto"/>
            <w:vAlign w:val="center"/>
          </w:tcPr>
          <w:p w14:paraId="6FFAA4C7" w14:textId="77777777" w:rsidR="00611773" w:rsidRPr="0002422C" w:rsidRDefault="00611773" w:rsidP="00096A8A">
            <w:pPr>
              <w:ind w:left="-106" w:right="-109"/>
              <w:jc w:val="center"/>
              <w:rPr>
                <w:rFonts w:ascii="Arial" w:hAnsi="Arial" w:cs="Arial"/>
                <w:noProof/>
                <w:sz w:val="20"/>
                <w:szCs w:val="20"/>
                <w:lang w:val="bs-Latn-BA"/>
              </w:rPr>
            </w:pPr>
            <w:r w:rsidRPr="0002422C">
              <w:rPr>
                <w:rFonts w:ascii="Arial" w:hAnsi="Arial" w:cs="Arial"/>
                <w:noProof/>
                <w:sz w:val="20"/>
                <w:szCs w:val="20"/>
                <w:lang w:val="bs-Latn-BA"/>
              </w:rPr>
              <w:t xml:space="preserve">1 x mjesečno, </w:t>
            </w:r>
          </w:p>
          <w:p w14:paraId="7D905868" w14:textId="77777777" w:rsidR="00611773" w:rsidRPr="0002422C" w:rsidRDefault="00611773" w:rsidP="00096A8A">
            <w:pPr>
              <w:ind w:left="-106" w:right="-109"/>
              <w:jc w:val="center"/>
              <w:rPr>
                <w:rFonts w:ascii="Arial" w:hAnsi="Arial" w:cs="Arial"/>
                <w:noProof/>
                <w:sz w:val="20"/>
                <w:szCs w:val="20"/>
                <w:lang w:val="bs-Latn-BA"/>
              </w:rPr>
            </w:pPr>
            <w:r w:rsidRPr="0002422C">
              <w:rPr>
                <w:rFonts w:ascii="Arial" w:hAnsi="Arial" w:cs="Arial"/>
                <w:noProof/>
                <w:sz w:val="20"/>
                <w:szCs w:val="20"/>
                <w:lang w:val="bs-Latn-BA"/>
              </w:rPr>
              <w:t xml:space="preserve">sukladno članu 20. stav 4. </w:t>
            </w:r>
            <w:r w:rsidRPr="0002422C">
              <w:rPr>
                <w:rFonts w:ascii="Arial" w:hAnsi="Arial" w:cs="Arial"/>
                <w:sz w:val="20"/>
                <w:szCs w:val="20"/>
                <w:lang w:val="bs-Latn-BA"/>
              </w:rPr>
              <w:t xml:space="preserve">Uredbe o uvjetima ispuštanja otpadnih voda u okoliš i sustave javne kanalizacije (Prilog 2 - Tabela 2.2. Minimalni broj uzimanja uzoraka tehnoloških otpadnih voda) </w:t>
            </w:r>
          </w:p>
        </w:tc>
        <w:tc>
          <w:tcPr>
            <w:tcW w:w="847" w:type="pct"/>
            <w:vMerge w:val="restart"/>
            <w:shd w:val="clear" w:color="auto" w:fill="auto"/>
            <w:vAlign w:val="center"/>
          </w:tcPr>
          <w:p w14:paraId="259C8033" w14:textId="77777777" w:rsidR="00611773" w:rsidRPr="0002422C" w:rsidRDefault="00611773" w:rsidP="00096A8A">
            <w:pPr>
              <w:jc w:val="center"/>
              <w:rPr>
                <w:rFonts w:ascii="Arial" w:hAnsi="Arial" w:cs="Arial"/>
                <w:noProof/>
                <w:sz w:val="20"/>
                <w:szCs w:val="20"/>
                <w:lang w:val="bs-Latn-BA"/>
              </w:rPr>
            </w:pPr>
            <w:r w:rsidRPr="0002422C">
              <w:rPr>
                <w:rFonts w:ascii="Arial" w:hAnsi="Arial" w:cs="Arial"/>
                <w:sz w:val="20"/>
                <w:szCs w:val="20"/>
                <w:lang w:val="bs-Latn-BA"/>
              </w:rPr>
              <w:t>Na ispustu GK u rijeku Bosnu kod „Istrabenz Plini“ Zenica</w:t>
            </w:r>
          </w:p>
        </w:tc>
        <w:tc>
          <w:tcPr>
            <w:tcW w:w="915" w:type="pct"/>
            <w:vMerge w:val="restart"/>
            <w:shd w:val="clear" w:color="auto" w:fill="auto"/>
            <w:vAlign w:val="center"/>
          </w:tcPr>
          <w:p w14:paraId="7FEEE616" w14:textId="77777777" w:rsidR="00611773" w:rsidRPr="0002422C" w:rsidRDefault="00611773" w:rsidP="00096A8A">
            <w:pPr>
              <w:spacing w:before="120" w:after="120"/>
              <w:jc w:val="center"/>
              <w:rPr>
                <w:rFonts w:ascii="Arial" w:hAnsi="Arial" w:cs="Arial"/>
                <w:sz w:val="20"/>
                <w:szCs w:val="20"/>
                <w:lang w:val="bs-Latn-BA"/>
              </w:rPr>
            </w:pPr>
            <w:r w:rsidRPr="0002422C">
              <w:rPr>
                <w:rFonts w:ascii="Arial" w:hAnsi="Arial" w:cs="Arial"/>
                <w:sz w:val="20"/>
                <w:szCs w:val="20"/>
                <w:lang w:val="bs-Latn-BA"/>
              </w:rPr>
              <w:t>Uzimanje kompozitnih jednosatnih uzoraka na ispustu iz GK prema standardu BAS EN ISO 5667-1, - 3, -10, -16.</w:t>
            </w:r>
          </w:p>
          <w:p w14:paraId="0AFDD7BA" w14:textId="77777777" w:rsidR="00611773" w:rsidRPr="0002422C" w:rsidRDefault="00611773" w:rsidP="00096A8A">
            <w:pPr>
              <w:spacing w:before="120" w:after="360"/>
              <w:jc w:val="center"/>
              <w:rPr>
                <w:rFonts w:ascii="Arial" w:hAnsi="Arial" w:cs="Arial"/>
                <w:sz w:val="20"/>
                <w:szCs w:val="20"/>
                <w:lang w:val="bs-Latn-BA"/>
              </w:rPr>
            </w:pPr>
            <w:r w:rsidRPr="0002422C">
              <w:rPr>
                <w:rFonts w:ascii="Arial" w:hAnsi="Arial" w:cs="Arial"/>
                <w:sz w:val="20"/>
                <w:szCs w:val="20"/>
                <w:lang w:val="bs-Latn-BA"/>
              </w:rPr>
              <w:t>Uzimanje kompozitnih jednosatnih uzoraka ručno na ispustu GK u rijeku Bosnu u skladu sa odredbama Uredbe o uvjetima ispuštanja otpadnih voda u okoliš i sustave javne kanalizacije</w:t>
            </w:r>
          </w:p>
        </w:tc>
        <w:tc>
          <w:tcPr>
            <w:tcW w:w="1124" w:type="pct"/>
            <w:shd w:val="clear" w:color="auto" w:fill="auto"/>
            <w:vAlign w:val="center"/>
          </w:tcPr>
          <w:p w14:paraId="4749A641"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EN ISO 748:2010</w:t>
            </w:r>
          </w:p>
        </w:tc>
      </w:tr>
      <w:tr w:rsidR="00611773" w:rsidRPr="0002422C" w14:paraId="5B8679D9" w14:textId="77777777" w:rsidTr="00611773">
        <w:tc>
          <w:tcPr>
            <w:tcW w:w="1184" w:type="pct"/>
            <w:shd w:val="clear" w:color="auto" w:fill="D9E2F3" w:themeFill="accent5" w:themeFillTint="33"/>
            <w:vAlign w:val="center"/>
          </w:tcPr>
          <w:p w14:paraId="7E860BAA" w14:textId="77777777" w:rsidR="00611773" w:rsidRPr="0002422C" w:rsidRDefault="00611773" w:rsidP="00096A8A">
            <w:pPr>
              <w:rPr>
                <w:rFonts w:ascii="Arial" w:hAnsi="Arial" w:cs="Arial"/>
                <w:noProof/>
                <w:sz w:val="20"/>
                <w:szCs w:val="20"/>
                <w:lang w:val="bs-Latn-BA"/>
              </w:rPr>
            </w:pPr>
            <w:r w:rsidRPr="0002422C">
              <w:rPr>
                <w:rFonts w:ascii="Arial" w:hAnsi="Arial" w:cs="Arial"/>
                <w:noProof/>
                <w:sz w:val="20"/>
                <w:szCs w:val="20"/>
                <w:lang w:val="bs-Latn-BA"/>
              </w:rPr>
              <w:t>Temperatura</w:t>
            </w:r>
          </w:p>
        </w:tc>
        <w:tc>
          <w:tcPr>
            <w:tcW w:w="930" w:type="pct"/>
            <w:vMerge/>
            <w:shd w:val="clear" w:color="auto" w:fill="auto"/>
            <w:vAlign w:val="center"/>
          </w:tcPr>
          <w:p w14:paraId="777A6CD2" w14:textId="77777777" w:rsidR="00611773" w:rsidRPr="0002422C" w:rsidRDefault="00611773" w:rsidP="00096A8A">
            <w:pPr>
              <w:ind w:left="-106" w:right="-109"/>
              <w:jc w:val="center"/>
              <w:rPr>
                <w:rFonts w:ascii="Arial" w:hAnsi="Arial" w:cs="Arial"/>
                <w:noProof/>
                <w:sz w:val="20"/>
                <w:szCs w:val="20"/>
                <w:lang w:val="bs-Latn-BA"/>
              </w:rPr>
            </w:pPr>
          </w:p>
        </w:tc>
        <w:tc>
          <w:tcPr>
            <w:tcW w:w="847" w:type="pct"/>
            <w:vMerge/>
            <w:shd w:val="clear" w:color="auto" w:fill="auto"/>
            <w:vAlign w:val="center"/>
          </w:tcPr>
          <w:p w14:paraId="2EAD9C11" w14:textId="77777777" w:rsidR="00611773" w:rsidRPr="0002422C" w:rsidRDefault="00611773" w:rsidP="00096A8A">
            <w:pPr>
              <w:jc w:val="center"/>
              <w:rPr>
                <w:rFonts w:ascii="Arial" w:hAnsi="Arial" w:cs="Arial"/>
                <w:noProof/>
                <w:sz w:val="20"/>
                <w:szCs w:val="20"/>
                <w:lang w:val="bs-Latn-BA"/>
              </w:rPr>
            </w:pPr>
          </w:p>
        </w:tc>
        <w:tc>
          <w:tcPr>
            <w:tcW w:w="915" w:type="pct"/>
            <w:vMerge/>
            <w:shd w:val="clear" w:color="auto" w:fill="auto"/>
            <w:vAlign w:val="center"/>
          </w:tcPr>
          <w:p w14:paraId="554901AE" w14:textId="77777777" w:rsidR="00611773" w:rsidRPr="0002422C" w:rsidRDefault="00611773" w:rsidP="00096A8A">
            <w:pPr>
              <w:jc w:val="center"/>
              <w:rPr>
                <w:rFonts w:ascii="Arial" w:hAnsi="Arial" w:cs="Arial"/>
                <w:sz w:val="20"/>
                <w:szCs w:val="20"/>
                <w:lang w:val="bs-Latn-BA"/>
              </w:rPr>
            </w:pPr>
          </w:p>
        </w:tc>
        <w:tc>
          <w:tcPr>
            <w:tcW w:w="1124" w:type="pct"/>
            <w:shd w:val="clear" w:color="auto" w:fill="auto"/>
            <w:vAlign w:val="center"/>
          </w:tcPr>
          <w:p w14:paraId="6CD25151"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DIN 38404-4:2010</w:t>
            </w:r>
          </w:p>
        </w:tc>
      </w:tr>
      <w:tr w:rsidR="00611773" w:rsidRPr="0002422C" w14:paraId="00E10BED" w14:textId="77777777" w:rsidTr="00611773">
        <w:tc>
          <w:tcPr>
            <w:tcW w:w="1184" w:type="pct"/>
            <w:shd w:val="clear" w:color="auto" w:fill="D9E2F3" w:themeFill="accent5" w:themeFillTint="33"/>
            <w:vAlign w:val="center"/>
          </w:tcPr>
          <w:p w14:paraId="50FD698D" w14:textId="77777777" w:rsidR="00611773" w:rsidRPr="0002422C" w:rsidRDefault="00611773" w:rsidP="00096A8A">
            <w:pPr>
              <w:spacing w:before="20" w:after="20"/>
              <w:rPr>
                <w:rFonts w:ascii="Arial" w:hAnsi="Arial" w:cs="Arial"/>
                <w:noProof/>
                <w:sz w:val="20"/>
                <w:szCs w:val="20"/>
                <w:lang w:val="bs-Latn-BA"/>
              </w:rPr>
            </w:pPr>
            <w:r w:rsidRPr="0002422C">
              <w:rPr>
                <w:rFonts w:ascii="Arial" w:hAnsi="Arial" w:cs="Arial"/>
                <w:noProof/>
                <w:sz w:val="20"/>
                <w:szCs w:val="20"/>
                <w:lang w:val="bs-Latn-BA"/>
              </w:rPr>
              <w:t>pH vrijednost</w:t>
            </w:r>
          </w:p>
        </w:tc>
        <w:tc>
          <w:tcPr>
            <w:tcW w:w="930" w:type="pct"/>
            <w:vMerge/>
            <w:shd w:val="clear" w:color="auto" w:fill="auto"/>
            <w:vAlign w:val="center"/>
          </w:tcPr>
          <w:p w14:paraId="24C71965" w14:textId="77777777" w:rsidR="00611773" w:rsidRPr="0002422C" w:rsidRDefault="00611773" w:rsidP="00096A8A">
            <w:pPr>
              <w:spacing w:before="20" w:after="20"/>
              <w:ind w:left="-106" w:right="-109"/>
              <w:jc w:val="center"/>
              <w:rPr>
                <w:rFonts w:ascii="Arial" w:hAnsi="Arial" w:cs="Arial"/>
                <w:noProof/>
                <w:sz w:val="20"/>
                <w:szCs w:val="20"/>
                <w:lang w:val="bs-Latn-BA"/>
              </w:rPr>
            </w:pPr>
          </w:p>
        </w:tc>
        <w:tc>
          <w:tcPr>
            <w:tcW w:w="847" w:type="pct"/>
            <w:vMerge/>
            <w:shd w:val="clear" w:color="auto" w:fill="auto"/>
            <w:vAlign w:val="center"/>
          </w:tcPr>
          <w:p w14:paraId="05260300" w14:textId="77777777" w:rsidR="00611773" w:rsidRPr="0002422C" w:rsidRDefault="00611773" w:rsidP="00096A8A">
            <w:pPr>
              <w:spacing w:before="20" w:after="20"/>
              <w:jc w:val="center"/>
              <w:rPr>
                <w:rFonts w:ascii="Arial" w:hAnsi="Arial" w:cs="Arial"/>
                <w:noProof/>
                <w:sz w:val="20"/>
                <w:szCs w:val="20"/>
                <w:lang w:val="bs-Latn-BA"/>
              </w:rPr>
            </w:pPr>
          </w:p>
        </w:tc>
        <w:tc>
          <w:tcPr>
            <w:tcW w:w="915" w:type="pct"/>
            <w:vMerge/>
            <w:shd w:val="clear" w:color="auto" w:fill="auto"/>
            <w:vAlign w:val="center"/>
          </w:tcPr>
          <w:p w14:paraId="1E4DB92B" w14:textId="77777777" w:rsidR="00611773" w:rsidRPr="0002422C" w:rsidRDefault="00611773" w:rsidP="00096A8A">
            <w:pPr>
              <w:spacing w:before="20" w:after="20"/>
              <w:jc w:val="center"/>
              <w:rPr>
                <w:rFonts w:ascii="Arial" w:hAnsi="Arial" w:cs="Arial"/>
                <w:sz w:val="20"/>
                <w:szCs w:val="20"/>
                <w:lang w:val="bs-Latn-BA"/>
              </w:rPr>
            </w:pPr>
          </w:p>
        </w:tc>
        <w:tc>
          <w:tcPr>
            <w:tcW w:w="1124" w:type="pct"/>
            <w:shd w:val="clear" w:color="auto" w:fill="auto"/>
            <w:vAlign w:val="center"/>
          </w:tcPr>
          <w:p w14:paraId="26C579DE"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EN ISO 10523:2013</w:t>
            </w:r>
          </w:p>
        </w:tc>
      </w:tr>
      <w:tr w:rsidR="00611773" w:rsidRPr="0002422C" w14:paraId="47009EE0" w14:textId="77777777" w:rsidTr="00611773">
        <w:tc>
          <w:tcPr>
            <w:tcW w:w="1184" w:type="pct"/>
            <w:shd w:val="clear" w:color="auto" w:fill="D9E2F3" w:themeFill="accent5" w:themeFillTint="33"/>
            <w:vAlign w:val="center"/>
          </w:tcPr>
          <w:p w14:paraId="54932125" w14:textId="77777777" w:rsidR="00611773" w:rsidRPr="0002422C" w:rsidRDefault="00611773" w:rsidP="00096A8A">
            <w:pPr>
              <w:spacing w:before="20" w:after="20"/>
              <w:rPr>
                <w:rFonts w:ascii="Arial" w:hAnsi="Arial" w:cs="Arial"/>
                <w:noProof/>
                <w:sz w:val="20"/>
                <w:szCs w:val="20"/>
                <w:lang w:val="bs-Latn-BA"/>
              </w:rPr>
            </w:pPr>
            <w:r w:rsidRPr="0002422C">
              <w:rPr>
                <w:rFonts w:ascii="Arial" w:hAnsi="Arial" w:cs="Arial"/>
                <w:noProof/>
                <w:sz w:val="20"/>
                <w:szCs w:val="20"/>
                <w:lang w:val="bs-Latn-BA"/>
              </w:rPr>
              <w:t>Ukupne suspendovane tvari</w:t>
            </w:r>
          </w:p>
        </w:tc>
        <w:tc>
          <w:tcPr>
            <w:tcW w:w="930" w:type="pct"/>
            <w:vMerge/>
            <w:shd w:val="clear" w:color="auto" w:fill="auto"/>
            <w:vAlign w:val="center"/>
          </w:tcPr>
          <w:p w14:paraId="2B6B5C10" w14:textId="77777777" w:rsidR="00611773" w:rsidRPr="0002422C" w:rsidRDefault="00611773" w:rsidP="00096A8A">
            <w:pPr>
              <w:spacing w:before="20" w:after="20"/>
              <w:ind w:left="-106" w:right="-109"/>
              <w:jc w:val="center"/>
              <w:rPr>
                <w:rFonts w:ascii="Arial" w:hAnsi="Arial" w:cs="Arial"/>
                <w:noProof/>
                <w:sz w:val="20"/>
                <w:szCs w:val="20"/>
                <w:lang w:val="bs-Latn-BA"/>
              </w:rPr>
            </w:pPr>
          </w:p>
        </w:tc>
        <w:tc>
          <w:tcPr>
            <w:tcW w:w="847" w:type="pct"/>
            <w:vMerge/>
            <w:shd w:val="clear" w:color="auto" w:fill="auto"/>
            <w:vAlign w:val="center"/>
          </w:tcPr>
          <w:p w14:paraId="50B7AC07" w14:textId="77777777" w:rsidR="00611773" w:rsidRPr="0002422C" w:rsidRDefault="00611773" w:rsidP="00096A8A">
            <w:pPr>
              <w:spacing w:before="20" w:after="20"/>
              <w:jc w:val="center"/>
              <w:rPr>
                <w:rFonts w:ascii="Arial" w:hAnsi="Arial" w:cs="Arial"/>
                <w:noProof/>
                <w:sz w:val="20"/>
                <w:szCs w:val="20"/>
                <w:lang w:val="bs-Latn-BA"/>
              </w:rPr>
            </w:pPr>
          </w:p>
        </w:tc>
        <w:tc>
          <w:tcPr>
            <w:tcW w:w="915" w:type="pct"/>
            <w:vMerge/>
            <w:shd w:val="clear" w:color="auto" w:fill="auto"/>
            <w:vAlign w:val="center"/>
          </w:tcPr>
          <w:p w14:paraId="314F56B2" w14:textId="77777777" w:rsidR="00611773" w:rsidRPr="0002422C" w:rsidRDefault="00611773" w:rsidP="00096A8A">
            <w:pPr>
              <w:spacing w:before="20" w:after="20"/>
              <w:jc w:val="center"/>
              <w:rPr>
                <w:rFonts w:ascii="Arial" w:hAnsi="Arial" w:cs="Arial"/>
                <w:sz w:val="20"/>
                <w:szCs w:val="20"/>
                <w:lang w:val="bs-Latn-BA"/>
              </w:rPr>
            </w:pPr>
          </w:p>
        </w:tc>
        <w:tc>
          <w:tcPr>
            <w:tcW w:w="1124" w:type="pct"/>
            <w:shd w:val="clear" w:color="auto" w:fill="auto"/>
            <w:vAlign w:val="center"/>
          </w:tcPr>
          <w:p w14:paraId="4BBDAF73"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EN 872:2006</w:t>
            </w:r>
          </w:p>
        </w:tc>
      </w:tr>
      <w:tr w:rsidR="00611773" w:rsidRPr="0002422C" w14:paraId="1705E590" w14:textId="77777777" w:rsidTr="00611773">
        <w:tc>
          <w:tcPr>
            <w:tcW w:w="1184" w:type="pct"/>
            <w:shd w:val="clear" w:color="auto" w:fill="D9E2F3" w:themeFill="accent5" w:themeFillTint="33"/>
            <w:vAlign w:val="center"/>
          </w:tcPr>
          <w:p w14:paraId="7DDBD7E1" w14:textId="77777777" w:rsidR="00611773" w:rsidRPr="0002422C" w:rsidRDefault="00611773" w:rsidP="00096A8A">
            <w:pPr>
              <w:spacing w:before="20" w:after="20"/>
              <w:rPr>
                <w:rFonts w:ascii="Arial" w:hAnsi="Arial" w:cs="Arial"/>
                <w:noProof/>
                <w:sz w:val="20"/>
                <w:szCs w:val="20"/>
                <w:lang w:val="bs-Latn-BA"/>
              </w:rPr>
            </w:pPr>
            <w:r w:rsidRPr="0002422C">
              <w:rPr>
                <w:rFonts w:ascii="Arial" w:hAnsi="Arial" w:cs="Arial"/>
                <w:noProof/>
                <w:sz w:val="20"/>
                <w:szCs w:val="20"/>
                <w:lang w:val="bs-Latn-BA"/>
              </w:rPr>
              <w:t>Taložive materije</w:t>
            </w:r>
          </w:p>
        </w:tc>
        <w:tc>
          <w:tcPr>
            <w:tcW w:w="930" w:type="pct"/>
            <w:vMerge/>
            <w:shd w:val="clear" w:color="auto" w:fill="auto"/>
            <w:vAlign w:val="center"/>
          </w:tcPr>
          <w:p w14:paraId="75F5D124" w14:textId="77777777" w:rsidR="00611773" w:rsidRPr="0002422C" w:rsidRDefault="00611773" w:rsidP="00096A8A">
            <w:pPr>
              <w:spacing w:before="20" w:after="20"/>
              <w:ind w:left="-106" w:right="-109"/>
              <w:jc w:val="center"/>
              <w:rPr>
                <w:rFonts w:ascii="Arial" w:hAnsi="Arial" w:cs="Arial"/>
                <w:noProof/>
                <w:sz w:val="20"/>
                <w:szCs w:val="20"/>
                <w:lang w:val="bs-Latn-BA"/>
              </w:rPr>
            </w:pPr>
          </w:p>
        </w:tc>
        <w:tc>
          <w:tcPr>
            <w:tcW w:w="847" w:type="pct"/>
            <w:vMerge/>
            <w:shd w:val="clear" w:color="auto" w:fill="auto"/>
            <w:vAlign w:val="center"/>
          </w:tcPr>
          <w:p w14:paraId="72653C66" w14:textId="77777777" w:rsidR="00611773" w:rsidRPr="0002422C" w:rsidRDefault="00611773" w:rsidP="00096A8A">
            <w:pPr>
              <w:spacing w:before="20" w:after="20"/>
              <w:jc w:val="center"/>
              <w:rPr>
                <w:rFonts w:ascii="Arial" w:hAnsi="Arial" w:cs="Arial"/>
                <w:noProof/>
                <w:sz w:val="20"/>
                <w:szCs w:val="20"/>
                <w:lang w:val="bs-Latn-BA"/>
              </w:rPr>
            </w:pPr>
          </w:p>
        </w:tc>
        <w:tc>
          <w:tcPr>
            <w:tcW w:w="915" w:type="pct"/>
            <w:vMerge/>
            <w:shd w:val="clear" w:color="auto" w:fill="auto"/>
            <w:vAlign w:val="center"/>
          </w:tcPr>
          <w:p w14:paraId="30CB0BAB" w14:textId="77777777" w:rsidR="00611773" w:rsidRPr="0002422C" w:rsidRDefault="00611773" w:rsidP="00096A8A">
            <w:pPr>
              <w:spacing w:before="20" w:after="20"/>
              <w:jc w:val="center"/>
              <w:rPr>
                <w:rFonts w:ascii="Arial" w:hAnsi="Arial" w:cs="Arial"/>
                <w:sz w:val="20"/>
                <w:szCs w:val="20"/>
                <w:lang w:val="bs-Latn-BA"/>
              </w:rPr>
            </w:pPr>
          </w:p>
        </w:tc>
        <w:tc>
          <w:tcPr>
            <w:tcW w:w="1124" w:type="pct"/>
            <w:shd w:val="clear" w:color="auto" w:fill="auto"/>
            <w:vAlign w:val="center"/>
          </w:tcPr>
          <w:p w14:paraId="788B6746"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EPA 2540F:2011</w:t>
            </w:r>
          </w:p>
        </w:tc>
      </w:tr>
      <w:tr w:rsidR="00611773" w:rsidRPr="0002422C" w14:paraId="43DD0F28" w14:textId="77777777" w:rsidTr="00611773">
        <w:tc>
          <w:tcPr>
            <w:tcW w:w="1184" w:type="pct"/>
            <w:shd w:val="clear" w:color="auto" w:fill="D9E2F3" w:themeFill="accent5" w:themeFillTint="33"/>
            <w:vAlign w:val="center"/>
          </w:tcPr>
          <w:p w14:paraId="584485F9" w14:textId="77777777" w:rsidR="00611773" w:rsidRPr="0002422C" w:rsidRDefault="00611773" w:rsidP="00096A8A">
            <w:pPr>
              <w:rPr>
                <w:rFonts w:ascii="Arial" w:hAnsi="Arial" w:cs="Arial"/>
                <w:noProof/>
                <w:sz w:val="20"/>
                <w:szCs w:val="20"/>
                <w:lang w:val="bs-Latn-BA"/>
              </w:rPr>
            </w:pPr>
            <w:r w:rsidRPr="0002422C">
              <w:rPr>
                <w:rFonts w:ascii="Arial" w:hAnsi="Arial" w:cs="Arial"/>
                <w:noProof/>
                <w:sz w:val="20"/>
                <w:szCs w:val="20"/>
                <w:lang w:val="bs-Latn-BA"/>
              </w:rPr>
              <w:t>HPK</w:t>
            </w:r>
          </w:p>
        </w:tc>
        <w:tc>
          <w:tcPr>
            <w:tcW w:w="930" w:type="pct"/>
            <w:vMerge/>
            <w:shd w:val="clear" w:color="auto" w:fill="auto"/>
            <w:vAlign w:val="center"/>
          </w:tcPr>
          <w:p w14:paraId="57D4984B" w14:textId="77777777" w:rsidR="00611773" w:rsidRPr="0002422C" w:rsidRDefault="00611773" w:rsidP="00096A8A">
            <w:pPr>
              <w:ind w:left="-106" w:right="-109"/>
              <w:jc w:val="center"/>
              <w:rPr>
                <w:rFonts w:ascii="Arial" w:hAnsi="Arial" w:cs="Arial"/>
                <w:noProof/>
                <w:sz w:val="20"/>
                <w:szCs w:val="20"/>
                <w:lang w:val="bs-Latn-BA"/>
              </w:rPr>
            </w:pPr>
          </w:p>
        </w:tc>
        <w:tc>
          <w:tcPr>
            <w:tcW w:w="847" w:type="pct"/>
            <w:vMerge/>
            <w:shd w:val="clear" w:color="auto" w:fill="auto"/>
            <w:vAlign w:val="center"/>
          </w:tcPr>
          <w:p w14:paraId="11E3523C" w14:textId="77777777" w:rsidR="00611773" w:rsidRPr="0002422C" w:rsidRDefault="00611773" w:rsidP="00096A8A">
            <w:pPr>
              <w:jc w:val="center"/>
              <w:rPr>
                <w:rFonts w:ascii="Arial" w:hAnsi="Arial" w:cs="Arial"/>
                <w:noProof/>
                <w:sz w:val="20"/>
                <w:szCs w:val="20"/>
                <w:lang w:val="bs-Latn-BA"/>
              </w:rPr>
            </w:pPr>
          </w:p>
        </w:tc>
        <w:tc>
          <w:tcPr>
            <w:tcW w:w="915" w:type="pct"/>
            <w:vMerge/>
            <w:shd w:val="clear" w:color="auto" w:fill="auto"/>
            <w:vAlign w:val="center"/>
          </w:tcPr>
          <w:p w14:paraId="58D68B3B" w14:textId="77777777" w:rsidR="00611773" w:rsidRPr="0002422C" w:rsidRDefault="00611773" w:rsidP="00096A8A">
            <w:pPr>
              <w:jc w:val="center"/>
              <w:rPr>
                <w:rFonts w:ascii="Arial" w:hAnsi="Arial" w:cs="Arial"/>
                <w:noProof/>
                <w:sz w:val="20"/>
                <w:szCs w:val="20"/>
                <w:lang w:val="bs-Latn-BA"/>
              </w:rPr>
            </w:pPr>
          </w:p>
        </w:tc>
        <w:tc>
          <w:tcPr>
            <w:tcW w:w="1124" w:type="pct"/>
            <w:shd w:val="clear" w:color="auto" w:fill="auto"/>
            <w:vAlign w:val="center"/>
          </w:tcPr>
          <w:p w14:paraId="39A8428E" w14:textId="77777777" w:rsidR="00611773" w:rsidRPr="0002422C" w:rsidRDefault="00611773" w:rsidP="00096A8A">
            <w:pPr>
              <w:ind w:left="-108" w:right="-105"/>
              <w:jc w:val="center"/>
              <w:rPr>
                <w:rFonts w:ascii="Arial" w:hAnsi="Arial" w:cs="Arial"/>
                <w:noProof/>
                <w:sz w:val="20"/>
                <w:szCs w:val="20"/>
                <w:lang w:val="bs-Latn-BA"/>
              </w:rPr>
            </w:pPr>
            <w:r w:rsidRPr="0002422C">
              <w:rPr>
                <w:rFonts w:ascii="Arial" w:hAnsi="Arial" w:cs="Arial"/>
                <w:noProof/>
                <w:sz w:val="20"/>
                <w:szCs w:val="20"/>
                <w:lang w:val="bs-Latn-BA"/>
              </w:rPr>
              <w:t xml:space="preserve">Standard metoda 522 </w:t>
            </w:r>
            <w:r w:rsidRPr="0002422C">
              <w:rPr>
                <w:rFonts w:ascii="Arial" w:hAnsi="Arial" w:cs="Arial"/>
                <w:noProof/>
                <w:sz w:val="20"/>
                <w:szCs w:val="20"/>
                <w:vertAlign w:val="superscript"/>
                <w:lang w:val="bs-Latn-BA"/>
              </w:rPr>
              <w:t>0</w:t>
            </w:r>
            <w:r w:rsidRPr="0002422C">
              <w:rPr>
                <w:rFonts w:ascii="Arial" w:hAnsi="Arial" w:cs="Arial"/>
                <w:noProof/>
                <w:sz w:val="20"/>
                <w:szCs w:val="20"/>
                <w:lang w:val="bs-Latn-BA"/>
              </w:rPr>
              <w:t>C</w:t>
            </w:r>
          </w:p>
          <w:p w14:paraId="070E1F8D" w14:textId="77777777" w:rsidR="00611773" w:rsidRPr="0002422C" w:rsidRDefault="00611773" w:rsidP="00096A8A">
            <w:pPr>
              <w:jc w:val="center"/>
              <w:rPr>
                <w:rFonts w:ascii="Arial" w:hAnsi="Arial" w:cs="Arial"/>
                <w:noProof/>
                <w:sz w:val="20"/>
                <w:szCs w:val="20"/>
                <w:lang w:val="bs-Latn-BA"/>
              </w:rPr>
            </w:pPr>
            <w:r w:rsidRPr="0002422C">
              <w:rPr>
                <w:rFonts w:ascii="Arial" w:hAnsi="Arial" w:cs="Arial"/>
                <w:noProof/>
                <w:sz w:val="20"/>
                <w:szCs w:val="20"/>
                <w:lang w:val="bs-Latn-BA"/>
              </w:rPr>
              <w:t>APHA-AWWA-WEF:2017</w:t>
            </w:r>
          </w:p>
        </w:tc>
      </w:tr>
      <w:tr w:rsidR="00611773" w:rsidRPr="0002422C" w14:paraId="70FA0AE6" w14:textId="77777777" w:rsidTr="00611773">
        <w:tc>
          <w:tcPr>
            <w:tcW w:w="1184" w:type="pct"/>
            <w:shd w:val="clear" w:color="auto" w:fill="D9E2F3" w:themeFill="accent5" w:themeFillTint="33"/>
            <w:vAlign w:val="center"/>
          </w:tcPr>
          <w:p w14:paraId="129B4E72" w14:textId="77777777" w:rsidR="00611773" w:rsidRPr="0002422C" w:rsidRDefault="00611773" w:rsidP="00096A8A">
            <w:pPr>
              <w:spacing w:before="20" w:after="20"/>
              <w:rPr>
                <w:rFonts w:ascii="Arial" w:hAnsi="Arial" w:cs="Arial"/>
                <w:noProof/>
                <w:sz w:val="20"/>
                <w:szCs w:val="20"/>
                <w:lang w:val="bs-Latn-BA"/>
              </w:rPr>
            </w:pPr>
            <w:r w:rsidRPr="0002422C">
              <w:rPr>
                <w:rFonts w:ascii="Arial" w:hAnsi="Arial" w:cs="Arial"/>
                <w:noProof/>
                <w:sz w:val="20"/>
                <w:szCs w:val="20"/>
                <w:lang w:val="bs-Latn-BA"/>
              </w:rPr>
              <w:t>BPK5</w:t>
            </w:r>
          </w:p>
        </w:tc>
        <w:tc>
          <w:tcPr>
            <w:tcW w:w="930" w:type="pct"/>
            <w:vMerge/>
            <w:shd w:val="clear" w:color="auto" w:fill="auto"/>
            <w:vAlign w:val="center"/>
          </w:tcPr>
          <w:p w14:paraId="6B1D27E1" w14:textId="77777777" w:rsidR="00611773" w:rsidRPr="0002422C" w:rsidRDefault="00611773" w:rsidP="00096A8A">
            <w:pPr>
              <w:spacing w:before="20" w:after="20"/>
              <w:ind w:left="-106" w:right="-109"/>
              <w:jc w:val="center"/>
              <w:rPr>
                <w:rFonts w:ascii="Arial" w:hAnsi="Arial" w:cs="Arial"/>
                <w:noProof/>
                <w:sz w:val="20"/>
                <w:szCs w:val="20"/>
                <w:lang w:val="bs-Latn-BA"/>
              </w:rPr>
            </w:pPr>
          </w:p>
        </w:tc>
        <w:tc>
          <w:tcPr>
            <w:tcW w:w="847" w:type="pct"/>
            <w:vMerge/>
            <w:shd w:val="clear" w:color="auto" w:fill="auto"/>
            <w:vAlign w:val="center"/>
          </w:tcPr>
          <w:p w14:paraId="588FD2FB" w14:textId="77777777" w:rsidR="00611773" w:rsidRPr="0002422C" w:rsidRDefault="00611773" w:rsidP="00096A8A">
            <w:pPr>
              <w:spacing w:before="20" w:after="20"/>
              <w:jc w:val="center"/>
              <w:rPr>
                <w:rFonts w:ascii="Arial" w:hAnsi="Arial" w:cs="Arial"/>
                <w:noProof/>
                <w:sz w:val="20"/>
                <w:szCs w:val="20"/>
                <w:lang w:val="bs-Latn-BA"/>
              </w:rPr>
            </w:pPr>
          </w:p>
        </w:tc>
        <w:tc>
          <w:tcPr>
            <w:tcW w:w="915" w:type="pct"/>
            <w:vMerge/>
            <w:shd w:val="clear" w:color="auto" w:fill="auto"/>
            <w:vAlign w:val="center"/>
          </w:tcPr>
          <w:p w14:paraId="209DC4EC" w14:textId="77777777" w:rsidR="00611773" w:rsidRPr="0002422C" w:rsidRDefault="00611773" w:rsidP="00096A8A">
            <w:pPr>
              <w:spacing w:before="20" w:after="20"/>
              <w:jc w:val="center"/>
              <w:rPr>
                <w:rFonts w:ascii="Arial" w:hAnsi="Arial" w:cs="Arial"/>
                <w:noProof/>
                <w:sz w:val="20"/>
                <w:szCs w:val="20"/>
                <w:lang w:val="bs-Latn-BA"/>
              </w:rPr>
            </w:pPr>
          </w:p>
        </w:tc>
        <w:tc>
          <w:tcPr>
            <w:tcW w:w="1124" w:type="pct"/>
            <w:shd w:val="clear" w:color="auto" w:fill="auto"/>
            <w:vAlign w:val="center"/>
          </w:tcPr>
          <w:p w14:paraId="5F984E20"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ISO 5815-1:2004</w:t>
            </w:r>
          </w:p>
        </w:tc>
      </w:tr>
      <w:tr w:rsidR="00611773" w:rsidRPr="0002422C" w14:paraId="5412E6AF" w14:textId="77777777" w:rsidTr="00611773">
        <w:tc>
          <w:tcPr>
            <w:tcW w:w="1184" w:type="pct"/>
            <w:shd w:val="clear" w:color="auto" w:fill="D9E2F3" w:themeFill="accent5" w:themeFillTint="33"/>
            <w:vAlign w:val="center"/>
          </w:tcPr>
          <w:p w14:paraId="4380FB43" w14:textId="77777777" w:rsidR="00611773" w:rsidRPr="0002422C" w:rsidRDefault="00611773" w:rsidP="00096A8A">
            <w:pPr>
              <w:spacing w:before="20" w:after="20"/>
              <w:rPr>
                <w:rFonts w:ascii="Arial" w:hAnsi="Arial" w:cs="Arial"/>
                <w:noProof/>
                <w:sz w:val="20"/>
                <w:szCs w:val="20"/>
                <w:lang w:val="bs-Latn-BA"/>
              </w:rPr>
            </w:pPr>
            <w:r w:rsidRPr="0002422C">
              <w:rPr>
                <w:rFonts w:ascii="Arial" w:hAnsi="Arial" w:cs="Arial"/>
                <w:noProof/>
                <w:sz w:val="20"/>
                <w:szCs w:val="20"/>
                <w:lang w:val="bs-Latn-BA"/>
              </w:rPr>
              <w:t>NH</w:t>
            </w:r>
            <w:r w:rsidRPr="0002422C">
              <w:rPr>
                <w:rFonts w:ascii="Arial" w:hAnsi="Arial" w:cs="Arial"/>
                <w:noProof/>
                <w:sz w:val="20"/>
                <w:szCs w:val="20"/>
                <w:vertAlign w:val="subscript"/>
                <w:lang w:val="bs-Latn-BA"/>
              </w:rPr>
              <w:t>4</w:t>
            </w:r>
            <w:r w:rsidRPr="0002422C">
              <w:rPr>
                <w:rFonts w:ascii="Arial" w:hAnsi="Arial" w:cs="Arial"/>
                <w:noProof/>
                <w:sz w:val="20"/>
                <w:szCs w:val="20"/>
                <w:lang w:val="bs-Latn-BA"/>
              </w:rPr>
              <w:t>-N</w:t>
            </w:r>
          </w:p>
        </w:tc>
        <w:tc>
          <w:tcPr>
            <w:tcW w:w="930" w:type="pct"/>
            <w:vMerge/>
            <w:shd w:val="clear" w:color="auto" w:fill="auto"/>
            <w:vAlign w:val="center"/>
          </w:tcPr>
          <w:p w14:paraId="46340DC9" w14:textId="77777777" w:rsidR="00611773" w:rsidRPr="0002422C" w:rsidRDefault="00611773" w:rsidP="00096A8A">
            <w:pPr>
              <w:spacing w:before="20" w:after="20"/>
              <w:ind w:left="-106" w:right="-109"/>
              <w:jc w:val="center"/>
              <w:rPr>
                <w:rFonts w:ascii="Arial" w:hAnsi="Arial" w:cs="Arial"/>
                <w:noProof/>
                <w:sz w:val="20"/>
                <w:szCs w:val="20"/>
                <w:lang w:val="bs-Latn-BA"/>
              </w:rPr>
            </w:pPr>
          </w:p>
        </w:tc>
        <w:tc>
          <w:tcPr>
            <w:tcW w:w="847" w:type="pct"/>
            <w:vMerge/>
            <w:shd w:val="clear" w:color="auto" w:fill="auto"/>
            <w:vAlign w:val="center"/>
          </w:tcPr>
          <w:p w14:paraId="5601A6B1" w14:textId="77777777" w:rsidR="00611773" w:rsidRPr="0002422C" w:rsidRDefault="00611773" w:rsidP="00096A8A">
            <w:pPr>
              <w:spacing w:before="20" w:after="20"/>
              <w:jc w:val="center"/>
              <w:rPr>
                <w:rFonts w:ascii="Arial" w:hAnsi="Arial" w:cs="Arial"/>
                <w:noProof/>
                <w:sz w:val="20"/>
                <w:szCs w:val="20"/>
                <w:lang w:val="bs-Latn-BA"/>
              </w:rPr>
            </w:pPr>
          </w:p>
        </w:tc>
        <w:tc>
          <w:tcPr>
            <w:tcW w:w="915" w:type="pct"/>
            <w:vMerge/>
            <w:shd w:val="clear" w:color="auto" w:fill="auto"/>
            <w:vAlign w:val="center"/>
          </w:tcPr>
          <w:p w14:paraId="1864C9DE" w14:textId="77777777" w:rsidR="00611773" w:rsidRPr="0002422C" w:rsidRDefault="00611773" w:rsidP="00096A8A">
            <w:pPr>
              <w:spacing w:before="20" w:after="20"/>
              <w:jc w:val="center"/>
              <w:rPr>
                <w:rFonts w:ascii="Arial" w:hAnsi="Arial" w:cs="Arial"/>
                <w:noProof/>
                <w:sz w:val="20"/>
                <w:szCs w:val="20"/>
                <w:lang w:val="bs-Latn-BA"/>
              </w:rPr>
            </w:pPr>
          </w:p>
        </w:tc>
        <w:tc>
          <w:tcPr>
            <w:tcW w:w="1124" w:type="pct"/>
            <w:shd w:val="clear" w:color="auto" w:fill="auto"/>
            <w:vAlign w:val="center"/>
          </w:tcPr>
          <w:p w14:paraId="6DA0FCE6"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ISO 7150:2002</w:t>
            </w:r>
          </w:p>
        </w:tc>
      </w:tr>
      <w:tr w:rsidR="00611773" w:rsidRPr="0002422C" w14:paraId="24176D64" w14:textId="77777777" w:rsidTr="00611773">
        <w:tc>
          <w:tcPr>
            <w:tcW w:w="1184" w:type="pct"/>
            <w:shd w:val="clear" w:color="auto" w:fill="D9E2F3" w:themeFill="accent5" w:themeFillTint="33"/>
            <w:vAlign w:val="center"/>
          </w:tcPr>
          <w:p w14:paraId="7428AD66" w14:textId="77777777" w:rsidR="00611773" w:rsidRPr="0002422C" w:rsidRDefault="00611773" w:rsidP="00096A8A">
            <w:pPr>
              <w:spacing w:before="20" w:after="20"/>
              <w:rPr>
                <w:rFonts w:ascii="Arial" w:hAnsi="Arial" w:cs="Arial"/>
                <w:noProof/>
                <w:sz w:val="20"/>
                <w:szCs w:val="20"/>
                <w:lang w:val="bs-Latn-BA"/>
              </w:rPr>
            </w:pPr>
            <w:r w:rsidRPr="0002422C">
              <w:rPr>
                <w:rFonts w:ascii="Arial" w:hAnsi="Arial" w:cs="Arial"/>
                <w:noProof/>
                <w:sz w:val="20"/>
                <w:szCs w:val="20"/>
                <w:lang w:val="bs-Latn-BA"/>
              </w:rPr>
              <w:t>Ukupni N</w:t>
            </w:r>
          </w:p>
        </w:tc>
        <w:tc>
          <w:tcPr>
            <w:tcW w:w="930" w:type="pct"/>
            <w:vMerge/>
            <w:shd w:val="clear" w:color="auto" w:fill="auto"/>
            <w:vAlign w:val="center"/>
          </w:tcPr>
          <w:p w14:paraId="57911C7D" w14:textId="77777777" w:rsidR="00611773" w:rsidRPr="0002422C" w:rsidRDefault="00611773" w:rsidP="00096A8A">
            <w:pPr>
              <w:spacing w:before="20" w:after="20"/>
              <w:ind w:left="-106" w:right="-109"/>
              <w:jc w:val="center"/>
              <w:rPr>
                <w:rFonts w:ascii="Arial" w:hAnsi="Arial" w:cs="Arial"/>
                <w:noProof/>
                <w:sz w:val="20"/>
                <w:szCs w:val="20"/>
                <w:lang w:val="bs-Latn-BA"/>
              </w:rPr>
            </w:pPr>
          </w:p>
        </w:tc>
        <w:tc>
          <w:tcPr>
            <w:tcW w:w="847" w:type="pct"/>
            <w:vMerge/>
            <w:shd w:val="clear" w:color="auto" w:fill="auto"/>
            <w:vAlign w:val="center"/>
          </w:tcPr>
          <w:p w14:paraId="74FEB9C1" w14:textId="77777777" w:rsidR="00611773" w:rsidRPr="0002422C" w:rsidRDefault="00611773" w:rsidP="00096A8A">
            <w:pPr>
              <w:spacing w:before="20" w:after="20"/>
              <w:jc w:val="center"/>
              <w:rPr>
                <w:rFonts w:ascii="Arial" w:hAnsi="Arial" w:cs="Arial"/>
                <w:noProof/>
                <w:sz w:val="20"/>
                <w:szCs w:val="20"/>
                <w:lang w:val="bs-Latn-BA"/>
              </w:rPr>
            </w:pPr>
          </w:p>
        </w:tc>
        <w:tc>
          <w:tcPr>
            <w:tcW w:w="915" w:type="pct"/>
            <w:vMerge/>
            <w:shd w:val="clear" w:color="auto" w:fill="auto"/>
            <w:vAlign w:val="center"/>
          </w:tcPr>
          <w:p w14:paraId="6B2912DA" w14:textId="77777777" w:rsidR="00611773" w:rsidRPr="0002422C" w:rsidRDefault="00611773" w:rsidP="00096A8A">
            <w:pPr>
              <w:spacing w:before="20" w:after="20"/>
              <w:jc w:val="center"/>
              <w:rPr>
                <w:rFonts w:ascii="Arial" w:hAnsi="Arial" w:cs="Arial"/>
                <w:noProof/>
                <w:sz w:val="20"/>
                <w:szCs w:val="20"/>
                <w:lang w:val="bs-Latn-BA"/>
              </w:rPr>
            </w:pPr>
          </w:p>
        </w:tc>
        <w:tc>
          <w:tcPr>
            <w:tcW w:w="1124" w:type="pct"/>
            <w:shd w:val="clear" w:color="auto" w:fill="auto"/>
            <w:vAlign w:val="center"/>
          </w:tcPr>
          <w:p w14:paraId="21C52B36"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Računski metod</w:t>
            </w:r>
          </w:p>
        </w:tc>
      </w:tr>
      <w:tr w:rsidR="00611773" w:rsidRPr="0002422C" w14:paraId="1E5BCB42" w14:textId="77777777" w:rsidTr="00611773">
        <w:tc>
          <w:tcPr>
            <w:tcW w:w="1184" w:type="pct"/>
            <w:shd w:val="clear" w:color="auto" w:fill="D9E2F3" w:themeFill="accent5" w:themeFillTint="33"/>
            <w:vAlign w:val="center"/>
          </w:tcPr>
          <w:p w14:paraId="31CC66B4" w14:textId="77777777" w:rsidR="00611773" w:rsidRPr="0002422C" w:rsidRDefault="00611773" w:rsidP="00096A8A">
            <w:pPr>
              <w:spacing w:before="20" w:after="20"/>
              <w:rPr>
                <w:rFonts w:ascii="Arial" w:hAnsi="Arial" w:cs="Arial"/>
                <w:noProof/>
                <w:sz w:val="20"/>
                <w:szCs w:val="20"/>
                <w:lang w:val="bs-Latn-BA"/>
              </w:rPr>
            </w:pPr>
            <w:r w:rsidRPr="0002422C">
              <w:rPr>
                <w:rFonts w:ascii="Arial" w:hAnsi="Arial" w:cs="Arial"/>
                <w:noProof/>
                <w:sz w:val="20"/>
                <w:szCs w:val="20"/>
                <w:lang w:val="bs-Latn-BA"/>
              </w:rPr>
              <w:t>Ukupni P</w:t>
            </w:r>
          </w:p>
        </w:tc>
        <w:tc>
          <w:tcPr>
            <w:tcW w:w="930" w:type="pct"/>
            <w:vMerge/>
            <w:shd w:val="clear" w:color="auto" w:fill="auto"/>
            <w:vAlign w:val="center"/>
          </w:tcPr>
          <w:p w14:paraId="098CC4E9" w14:textId="77777777" w:rsidR="00611773" w:rsidRPr="0002422C" w:rsidRDefault="00611773" w:rsidP="00096A8A">
            <w:pPr>
              <w:spacing w:before="20" w:after="20"/>
              <w:ind w:left="-106" w:right="-109"/>
              <w:jc w:val="center"/>
              <w:rPr>
                <w:rFonts w:ascii="Arial" w:hAnsi="Arial" w:cs="Arial"/>
                <w:noProof/>
                <w:sz w:val="20"/>
                <w:szCs w:val="20"/>
                <w:lang w:val="bs-Latn-BA"/>
              </w:rPr>
            </w:pPr>
          </w:p>
        </w:tc>
        <w:tc>
          <w:tcPr>
            <w:tcW w:w="847" w:type="pct"/>
            <w:vMerge/>
            <w:shd w:val="clear" w:color="auto" w:fill="auto"/>
            <w:vAlign w:val="center"/>
          </w:tcPr>
          <w:p w14:paraId="786AD6FD" w14:textId="77777777" w:rsidR="00611773" w:rsidRPr="0002422C" w:rsidRDefault="00611773" w:rsidP="00096A8A">
            <w:pPr>
              <w:spacing w:before="20" w:after="20"/>
              <w:jc w:val="center"/>
              <w:rPr>
                <w:rFonts w:ascii="Arial" w:hAnsi="Arial" w:cs="Arial"/>
                <w:noProof/>
                <w:sz w:val="20"/>
                <w:szCs w:val="20"/>
                <w:lang w:val="bs-Latn-BA"/>
              </w:rPr>
            </w:pPr>
          </w:p>
        </w:tc>
        <w:tc>
          <w:tcPr>
            <w:tcW w:w="915" w:type="pct"/>
            <w:vMerge/>
            <w:shd w:val="clear" w:color="auto" w:fill="auto"/>
            <w:vAlign w:val="center"/>
          </w:tcPr>
          <w:p w14:paraId="35C69887" w14:textId="77777777" w:rsidR="00611773" w:rsidRPr="0002422C" w:rsidRDefault="00611773" w:rsidP="00096A8A">
            <w:pPr>
              <w:spacing w:before="20" w:after="20"/>
              <w:jc w:val="center"/>
              <w:rPr>
                <w:rFonts w:ascii="Arial" w:hAnsi="Arial" w:cs="Arial"/>
                <w:noProof/>
                <w:sz w:val="20"/>
                <w:szCs w:val="20"/>
                <w:lang w:val="bs-Latn-BA"/>
              </w:rPr>
            </w:pPr>
          </w:p>
        </w:tc>
        <w:tc>
          <w:tcPr>
            <w:tcW w:w="1124" w:type="pct"/>
            <w:shd w:val="clear" w:color="auto" w:fill="auto"/>
            <w:vAlign w:val="center"/>
          </w:tcPr>
          <w:p w14:paraId="1ED64D2F"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ISO 6878:2006</w:t>
            </w:r>
          </w:p>
        </w:tc>
      </w:tr>
      <w:tr w:rsidR="00611773" w:rsidRPr="0002422C" w14:paraId="527CEDA3" w14:textId="77777777" w:rsidTr="00611773">
        <w:tc>
          <w:tcPr>
            <w:tcW w:w="1184" w:type="pct"/>
            <w:shd w:val="clear" w:color="auto" w:fill="D9E2F3" w:themeFill="accent5" w:themeFillTint="33"/>
            <w:vAlign w:val="center"/>
          </w:tcPr>
          <w:p w14:paraId="42916BE2" w14:textId="77777777" w:rsidR="00611773" w:rsidRPr="0002422C" w:rsidRDefault="00611773" w:rsidP="00096A8A">
            <w:pPr>
              <w:spacing w:before="20" w:after="20"/>
              <w:rPr>
                <w:rFonts w:ascii="Arial" w:hAnsi="Arial" w:cs="Arial"/>
                <w:noProof/>
                <w:sz w:val="20"/>
                <w:szCs w:val="20"/>
                <w:lang w:val="bs-Latn-BA"/>
              </w:rPr>
            </w:pPr>
            <w:r w:rsidRPr="0002422C">
              <w:rPr>
                <w:rFonts w:ascii="Arial" w:hAnsi="Arial" w:cs="Arial"/>
                <w:noProof/>
                <w:sz w:val="20"/>
                <w:szCs w:val="20"/>
                <w:lang w:val="bs-Latn-BA"/>
              </w:rPr>
              <w:t>Test toksičnosti</w:t>
            </w:r>
          </w:p>
        </w:tc>
        <w:tc>
          <w:tcPr>
            <w:tcW w:w="930" w:type="pct"/>
            <w:vMerge/>
            <w:shd w:val="clear" w:color="auto" w:fill="auto"/>
            <w:vAlign w:val="center"/>
          </w:tcPr>
          <w:p w14:paraId="5FE48CD3" w14:textId="77777777" w:rsidR="00611773" w:rsidRPr="0002422C" w:rsidRDefault="00611773" w:rsidP="00096A8A">
            <w:pPr>
              <w:spacing w:before="20" w:after="20"/>
              <w:ind w:left="-106" w:right="-109"/>
              <w:jc w:val="center"/>
              <w:rPr>
                <w:rFonts w:ascii="Arial" w:hAnsi="Arial" w:cs="Arial"/>
                <w:noProof/>
                <w:sz w:val="20"/>
                <w:szCs w:val="20"/>
                <w:lang w:val="bs-Latn-BA"/>
              </w:rPr>
            </w:pPr>
          </w:p>
        </w:tc>
        <w:tc>
          <w:tcPr>
            <w:tcW w:w="847" w:type="pct"/>
            <w:vMerge/>
            <w:shd w:val="clear" w:color="auto" w:fill="auto"/>
            <w:vAlign w:val="center"/>
          </w:tcPr>
          <w:p w14:paraId="5DFB5EAE" w14:textId="77777777" w:rsidR="00611773" w:rsidRPr="0002422C" w:rsidRDefault="00611773" w:rsidP="00096A8A">
            <w:pPr>
              <w:spacing w:before="20" w:after="20"/>
              <w:jc w:val="center"/>
              <w:rPr>
                <w:rFonts w:ascii="Arial" w:hAnsi="Arial" w:cs="Arial"/>
                <w:noProof/>
                <w:sz w:val="20"/>
                <w:szCs w:val="20"/>
                <w:lang w:val="bs-Latn-BA"/>
              </w:rPr>
            </w:pPr>
          </w:p>
        </w:tc>
        <w:tc>
          <w:tcPr>
            <w:tcW w:w="915" w:type="pct"/>
            <w:vMerge/>
            <w:shd w:val="clear" w:color="auto" w:fill="auto"/>
            <w:vAlign w:val="center"/>
          </w:tcPr>
          <w:p w14:paraId="0F6C25DC" w14:textId="77777777" w:rsidR="00611773" w:rsidRPr="0002422C" w:rsidRDefault="00611773" w:rsidP="00096A8A">
            <w:pPr>
              <w:spacing w:before="20" w:after="20"/>
              <w:jc w:val="center"/>
              <w:rPr>
                <w:rFonts w:ascii="Arial" w:hAnsi="Arial" w:cs="Arial"/>
                <w:noProof/>
                <w:sz w:val="20"/>
                <w:szCs w:val="20"/>
                <w:lang w:val="bs-Latn-BA"/>
              </w:rPr>
            </w:pPr>
          </w:p>
        </w:tc>
        <w:tc>
          <w:tcPr>
            <w:tcW w:w="1124" w:type="pct"/>
            <w:shd w:val="clear" w:color="auto" w:fill="auto"/>
            <w:vAlign w:val="center"/>
          </w:tcPr>
          <w:p w14:paraId="42F52AEF"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EN ISO 6341:2014</w:t>
            </w:r>
          </w:p>
        </w:tc>
      </w:tr>
      <w:tr w:rsidR="00611773" w:rsidRPr="0002422C" w14:paraId="66B006EE" w14:textId="77777777" w:rsidTr="00611773">
        <w:tc>
          <w:tcPr>
            <w:tcW w:w="1184" w:type="pct"/>
            <w:shd w:val="clear" w:color="auto" w:fill="D9E2F3" w:themeFill="accent5" w:themeFillTint="33"/>
            <w:vAlign w:val="center"/>
          </w:tcPr>
          <w:p w14:paraId="1DB565C0" w14:textId="77777777" w:rsidR="00611773" w:rsidRPr="0002422C" w:rsidRDefault="00611773" w:rsidP="00096A8A">
            <w:pPr>
              <w:spacing w:before="20" w:after="20"/>
              <w:rPr>
                <w:rFonts w:ascii="Arial" w:hAnsi="Arial" w:cs="Arial"/>
                <w:noProof/>
                <w:sz w:val="20"/>
                <w:szCs w:val="20"/>
                <w:lang w:val="bs-Latn-BA"/>
              </w:rPr>
            </w:pPr>
            <w:r w:rsidRPr="0002422C">
              <w:rPr>
                <w:rFonts w:ascii="Arial" w:hAnsi="Arial" w:cs="Arial"/>
                <w:noProof/>
                <w:sz w:val="20"/>
                <w:szCs w:val="20"/>
                <w:lang w:val="bs-Latn-BA"/>
              </w:rPr>
              <w:t>Ukupna ulja i masti</w:t>
            </w:r>
          </w:p>
        </w:tc>
        <w:tc>
          <w:tcPr>
            <w:tcW w:w="930" w:type="pct"/>
            <w:vMerge/>
            <w:shd w:val="clear" w:color="auto" w:fill="auto"/>
            <w:vAlign w:val="center"/>
          </w:tcPr>
          <w:p w14:paraId="530D40EE" w14:textId="77777777" w:rsidR="00611773" w:rsidRPr="0002422C" w:rsidRDefault="00611773" w:rsidP="00096A8A">
            <w:pPr>
              <w:spacing w:before="20" w:after="20"/>
              <w:ind w:left="-106" w:right="-109"/>
              <w:jc w:val="center"/>
              <w:rPr>
                <w:rFonts w:ascii="Arial" w:hAnsi="Arial" w:cs="Arial"/>
                <w:noProof/>
                <w:sz w:val="20"/>
                <w:szCs w:val="20"/>
                <w:lang w:val="bs-Latn-BA"/>
              </w:rPr>
            </w:pPr>
          </w:p>
        </w:tc>
        <w:tc>
          <w:tcPr>
            <w:tcW w:w="847" w:type="pct"/>
            <w:vMerge/>
            <w:shd w:val="clear" w:color="auto" w:fill="auto"/>
            <w:vAlign w:val="center"/>
          </w:tcPr>
          <w:p w14:paraId="3E80BD8F" w14:textId="77777777" w:rsidR="00611773" w:rsidRPr="0002422C" w:rsidRDefault="00611773" w:rsidP="00096A8A">
            <w:pPr>
              <w:spacing w:before="20" w:after="20"/>
              <w:jc w:val="center"/>
              <w:rPr>
                <w:rFonts w:ascii="Arial" w:hAnsi="Arial" w:cs="Arial"/>
                <w:noProof/>
                <w:sz w:val="20"/>
                <w:szCs w:val="20"/>
                <w:lang w:val="bs-Latn-BA"/>
              </w:rPr>
            </w:pPr>
          </w:p>
        </w:tc>
        <w:tc>
          <w:tcPr>
            <w:tcW w:w="915" w:type="pct"/>
            <w:vMerge/>
            <w:shd w:val="clear" w:color="auto" w:fill="auto"/>
            <w:vAlign w:val="center"/>
          </w:tcPr>
          <w:p w14:paraId="6BF4DB48" w14:textId="77777777" w:rsidR="00611773" w:rsidRPr="0002422C" w:rsidRDefault="00611773" w:rsidP="00096A8A">
            <w:pPr>
              <w:spacing w:before="20" w:after="20"/>
              <w:jc w:val="center"/>
              <w:rPr>
                <w:rFonts w:ascii="Arial" w:hAnsi="Arial" w:cs="Arial"/>
                <w:noProof/>
                <w:sz w:val="20"/>
                <w:szCs w:val="20"/>
                <w:lang w:val="bs-Latn-BA"/>
              </w:rPr>
            </w:pPr>
          </w:p>
        </w:tc>
        <w:tc>
          <w:tcPr>
            <w:tcW w:w="1124" w:type="pct"/>
            <w:shd w:val="clear" w:color="auto" w:fill="auto"/>
            <w:vAlign w:val="center"/>
          </w:tcPr>
          <w:p w14:paraId="2B8D4C2C"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ASTM D 7678-17</w:t>
            </w:r>
          </w:p>
        </w:tc>
      </w:tr>
      <w:tr w:rsidR="00611773" w:rsidRPr="0002422C" w14:paraId="556CA383" w14:textId="77777777" w:rsidTr="00611773">
        <w:tc>
          <w:tcPr>
            <w:tcW w:w="1184" w:type="pct"/>
            <w:shd w:val="clear" w:color="auto" w:fill="D9E2F3" w:themeFill="accent5" w:themeFillTint="33"/>
            <w:vAlign w:val="center"/>
          </w:tcPr>
          <w:p w14:paraId="0A06B53A" w14:textId="77777777" w:rsidR="00611773" w:rsidRPr="0002422C" w:rsidRDefault="00611773" w:rsidP="00096A8A">
            <w:pPr>
              <w:spacing w:before="20" w:after="20"/>
              <w:rPr>
                <w:rFonts w:ascii="Arial" w:hAnsi="Arial" w:cs="Arial"/>
                <w:noProof/>
                <w:sz w:val="20"/>
                <w:szCs w:val="20"/>
                <w:lang w:val="bs-Latn-BA"/>
              </w:rPr>
            </w:pPr>
            <w:r w:rsidRPr="0002422C">
              <w:rPr>
                <w:rFonts w:ascii="Arial" w:hAnsi="Arial" w:cs="Arial"/>
                <w:noProof/>
                <w:sz w:val="20"/>
                <w:szCs w:val="20"/>
                <w:lang w:val="bs-Latn-BA"/>
              </w:rPr>
              <w:t>Mineralna ulja</w:t>
            </w:r>
          </w:p>
        </w:tc>
        <w:tc>
          <w:tcPr>
            <w:tcW w:w="930" w:type="pct"/>
            <w:vMerge/>
            <w:shd w:val="clear" w:color="auto" w:fill="auto"/>
            <w:vAlign w:val="center"/>
          </w:tcPr>
          <w:p w14:paraId="3E63209A" w14:textId="77777777" w:rsidR="00611773" w:rsidRPr="0002422C" w:rsidRDefault="00611773" w:rsidP="00096A8A">
            <w:pPr>
              <w:spacing w:before="20" w:after="20"/>
              <w:ind w:left="-106" w:right="-109"/>
              <w:jc w:val="center"/>
              <w:rPr>
                <w:rFonts w:ascii="Arial" w:hAnsi="Arial" w:cs="Arial"/>
                <w:noProof/>
                <w:sz w:val="20"/>
                <w:szCs w:val="20"/>
                <w:lang w:val="bs-Latn-BA"/>
              </w:rPr>
            </w:pPr>
          </w:p>
        </w:tc>
        <w:tc>
          <w:tcPr>
            <w:tcW w:w="847" w:type="pct"/>
            <w:vMerge/>
            <w:shd w:val="clear" w:color="auto" w:fill="auto"/>
            <w:vAlign w:val="center"/>
          </w:tcPr>
          <w:p w14:paraId="7BE68610" w14:textId="77777777" w:rsidR="00611773" w:rsidRPr="0002422C" w:rsidRDefault="00611773" w:rsidP="00096A8A">
            <w:pPr>
              <w:spacing w:before="20" w:after="20"/>
              <w:jc w:val="center"/>
              <w:rPr>
                <w:rFonts w:ascii="Arial" w:hAnsi="Arial" w:cs="Arial"/>
                <w:noProof/>
                <w:sz w:val="20"/>
                <w:szCs w:val="20"/>
                <w:lang w:val="bs-Latn-BA"/>
              </w:rPr>
            </w:pPr>
          </w:p>
        </w:tc>
        <w:tc>
          <w:tcPr>
            <w:tcW w:w="915" w:type="pct"/>
            <w:vMerge/>
            <w:shd w:val="clear" w:color="auto" w:fill="auto"/>
            <w:vAlign w:val="center"/>
          </w:tcPr>
          <w:p w14:paraId="55B21703" w14:textId="77777777" w:rsidR="00611773" w:rsidRPr="0002422C" w:rsidRDefault="00611773" w:rsidP="00096A8A">
            <w:pPr>
              <w:spacing w:before="20" w:after="20"/>
              <w:jc w:val="center"/>
              <w:rPr>
                <w:rFonts w:ascii="Arial" w:hAnsi="Arial" w:cs="Arial"/>
                <w:noProof/>
                <w:sz w:val="20"/>
                <w:szCs w:val="20"/>
                <w:lang w:val="bs-Latn-BA"/>
              </w:rPr>
            </w:pPr>
          </w:p>
        </w:tc>
        <w:tc>
          <w:tcPr>
            <w:tcW w:w="1124" w:type="pct"/>
            <w:shd w:val="clear" w:color="auto" w:fill="auto"/>
            <w:vAlign w:val="center"/>
          </w:tcPr>
          <w:p w14:paraId="2C29AA07"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ASTM D 7678-17</w:t>
            </w:r>
          </w:p>
        </w:tc>
      </w:tr>
      <w:tr w:rsidR="00611773" w:rsidRPr="0002422C" w14:paraId="1EEA0F85" w14:textId="77777777" w:rsidTr="00611773">
        <w:tc>
          <w:tcPr>
            <w:tcW w:w="1184" w:type="pct"/>
            <w:shd w:val="clear" w:color="auto" w:fill="D9E2F3" w:themeFill="accent5" w:themeFillTint="33"/>
            <w:vAlign w:val="center"/>
          </w:tcPr>
          <w:p w14:paraId="43C9B1AE" w14:textId="77777777" w:rsidR="00611773" w:rsidRPr="0002422C" w:rsidRDefault="00611773" w:rsidP="00096A8A">
            <w:pPr>
              <w:spacing w:before="20" w:after="20"/>
              <w:rPr>
                <w:rFonts w:ascii="Arial" w:hAnsi="Arial" w:cs="Arial"/>
                <w:noProof/>
                <w:sz w:val="20"/>
                <w:szCs w:val="20"/>
                <w:lang w:val="bs-Latn-BA"/>
              </w:rPr>
            </w:pPr>
            <w:r w:rsidRPr="0002422C">
              <w:rPr>
                <w:rFonts w:ascii="Arial" w:hAnsi="Arial" w:cs="Arial"/>
                <w:noProof/>
                <w:sz w:val="20"/>
                <w:szCs w:val="20"/>
                <w:lang w:val="bs-Latn-BA"/>
              </w:rPr>
              <w:t>Fenoli</w:t>
            </w:r>
          </w:p>
        </w:tc>
        <w:tc>
          <w:tcPr>
            <w:tcW w:w="930" w:type="pct"/>
            <w:vMerge/>
            <w:shd w:val="clear" w:color="auto" w:fill="auto"/>
            <w:vAlign w:val="center"/>
          </w:tcPr>
          <w:p w14:paraId="2BB238ED" w14:textId="77777777" w:rsidR="00611773" w:rsidRPr="0002422C" w:rsidRDefault="00611773" w:rsidP="00096A8A">
            <w:pPr>
              <w:spacing w:before="20" w:after="20"/>
              <w:ind w:left="-106" w:right="-109"/>
              <w:jc w:val="center"/>
              <w:rPr>
                <w:rFonts w:ascii="Arial" w:hAnsi="Arial" w:cs="Arial"/>
                <w:noProof/>
                <w:sz w:val="20"/>
                <w:szCs w:val="20"/>
                <w:lang w:val="bs-Latn-BA"/>
              </w:rPr>
            </w:pPr>
          </w:p>
        </w:tc>
        <w:tc>
          <w:tcPr>
            <w:tcW w:w="847" w:type="pct"/>
            <w:vMerge/>
            <w:shd w:val="clear" w:color="auto" w:fill="auto"/>
            <w:vAlign w:val="center"/>
          </w:tcPr>
          <w:p w14:paraId="6F3EB855" w14:textId="77777777" w:rsidR="00611773" w:rsidRPr="0002422C" w:rsidRDefault="00611773" w:rsidP="00096A8A">
            <w:pPr>
              <w:spacing w:before="20" w:after="20"/>
              <w:jc w:val="center"/>
              <w:rPr>
                <w:rFonts w:ascii="Arial" w:hAnsi="Arial" w:cs="Arial"/>
                <w:noProof/>
                <w:sz w:val="20"/>
                <w:szCs w:val="20"/>
                <w:lang w:val="bs-Latn-BA"/>
              </w:rPr>
            </w:pPr>
          </w:p>
        </w:tc>
        <w:tc>
          <w:tcPr>
            <w:tcW w:w="915" w:type="pct"/>
            <w:vMerge/>
            <w:shd w:val="clear" w:color="auto" w:fill="auto"/>
            <w:vAlign w:val="center"/>
          </w:tcPr>
          <w:p w14:paraId="543285B8" w14:textId="77777777" w:rsidR="00611773" w:rsidRPr="0002422C" w:rsidRDefault="00611773" w:rsidP="00096A8A">
            <w:pPr>
              <w:spacing w:before="20" w:after="20"/>
              <w:jc w:val="center"/>
              <w:rPr>
                <w:rFonts w:ascii="Arial" w:hAnsi="Arial" w:cs="Arial"/>
                <w:noProof/>
                <w:sz w:val="20"/>
                <w:szCs w:val="20"/>
                <w:lang w:val="bs-Latn-BA"/>
              </w:rPr>
            </w:pPr>
          </w:p>
        </w:tc>
        <w:tc>
          <w:tcPr>
            <w:tcW w:w="1124" w:type="pct"/>
            <w:shd w:val="clear" w:color="auto" w:fill="auto"/>
            <w:vAlign w:val="center"/>
          </w:tcPr>
          <w:p w14:paraId="3140D2F7"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APHA Method 5530</w:t>
            </w:r>
          </w:p>
        </w:tc>
      </w:tr>
      <w:tr w:rsidR="00611773" w:rsidRPr="0002422C" w14:paraId="02AC93ED" w14:textId="77777777" w:rsidTr="00611773">
        <w:tc>
          <w:tcPr>
            <w:tcW w:w="1184" w:type="pct"/>
            <w:shd w:val="clear" w:color="auto" w:fill="D9E2F3" w:themeFill="accent5" w:themeFillTint="33"/>
            <w:vAlign w:val="center"/>
          </w:tcPr>
          <w:p w14:paraId="1462273A" w14:textId="77777777" w:rsidR="00611773" w:rsidRPr="0002422C" w:rsidRDefault="00611773" w:rsidP="00096A8A">
            <w:pPr>
              <w:spacing w:before="20" w:after="20"/>
              <w:rPr>
                <w:rFonts w:ascii="Arial" w:hAnsi="Arial" w:cs="Arial"/>
                <w:noProof/>
                <w:sz w:val="20"/>
                <w:szCs w:val="20"/>
                <w:lang w:val="bs-Latn-BA"/>
              </w:rPr>
            </w:pPr>
            <w:r w:rsidRPr="0002422C">
              <w:rPr>
                <w:rFonts w:ascii="Arial" w:hAnsi="Arial" w:cs="Arial"/>
                <w:noProof/>
                <w:sz w:val="20"/>
                <w:szCs w:val="20"/>
                <w:lang w:val="bs-Latn-BA"/>
              </w:rPr>
              <w:t>Cijanidi</w:t>
            </w:r>
          </w:p>
        </w:tc>
        <w:tc>
          <w:tcPr>
            <w:tcW w:w="930" w:type="pct"/>
            <w:vMerge/>
            <w:shd w:val="clear" w:color="auto" w:fill="auto"/>
            <w:vAlign w:val="center"/>
          </w:tcPr>
          <w:p w14:paraId="1487A19B" w14:textId="77777777" w:rsidR="00611773" w:rsidRPr="0002422C" w:rsidRDefault="00611773" w:rsidP="00096A8A">
            <w:pPr>
              <w:spacing w:before="20" w:after="20"/>
              <w:ind w:left="-106" w:right="-109"/>
              <w:jc w:val="center"/>
              <w:rPr>
                <w:rFonts w:ascii="Arial" w:hAnsi="Arial" w:cs="Arial"/>
                <w:noProof/>
                <w:sz w:val="20"/>
                <w:szCs w:val="20"/>
                <w:lang w:val="bs-Latn-BA"/>
              </w:rPr>
            </w:pPr>
          </w:p>
        </w:tc>
        <w:tc>
          <w:tcPr>
            <w:tcW w:w="847" w:type="pct"/>
            <w:vMerge/>
            <w:shd w:val="clear" w:color="auto" w:fill="auto"/>
            <w:vAlign w:val="center"/>
          </w:tcPr>
          <w:p w14:paraId="324F805D" w14:textId="77777777" w:rsidR="00611773" w:rsidRPr="0002422C" w:rsidRDefault="00611773" w:rsidP="00096A8A">
            <w:pPr>
              <w:spacing w:before="20" w:after="20"/>
              <w:jc w:val="center"/>
              <w:rPr>
                <w:rFonts w:ascii="Arial" w:hAnsi="Arial" w:cs="Arial"/>
                <w:noProof/>
                <w:sz w:val="20"/>
                <w:szCs w:val="20"/>
                <w:lang w:val="bs-Latn-BA"/>
              </w:rPr>
            </w:pPr>
          </w:p>
        </w:tc>
        <w:tc>
          <w:tcPr>
            <w:tcW w:w="915" w:type="pct"/>
            <w:vMerge/>
            <w:shd w:val="clear" w:color="auto" w:fill="auto"/>
            <w:vAlign w:val="center"/>
          </w:tcPr>
          <w:p w14:paraId="2EFC4D72" w14:textId="77777777" w:rsidR="00611773" w:rsidRPr="0002422C" w:rsidRDefault="00611773" w:rsidP="00096A8A">
            <w:pPr>
              <w:spacing w:before="20" w:after="20"/>
              <w:jc w:val="center"/>
              <w:rPr>
                <w:rFonts w:ascii="Arial" w:hAnsi="Arial" w:cs="Arial"/>
                <w:noProof/>
                <w:sz w:val="20"/>
                <w:szCs w:val="20"/>
                <w:lang w:val="bs-Latn-BA"/>
              </w:rPr>
            </w:pPr>
          </w:p>
        </w:tc>
        <w:tc>
          <w:tcPr>
            <w:tcW w:w="1124" w:type="pct"/>
            <w:shd w:val="clear" w:color="auto" w:fill="auto"/>
            <w:vAlign w:val="center"/>
          </w:tcPr>
          <w:p w14:paraId="2033EA34"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APHA Method 4500-CN</w:t>
            </w:r>
          </w:p>
        </w:tc>
      </w:tr>
      <w:tr w:rsidR="00611773" w:rsidRPr="0002422C" w14:paraId="04914A55" w14:textId="77777777" w:rsidTr="00611773">
        <w:tc>
          <w:tcPr>
            <w:tcW w:w="1184" w:type="pct"/>
            <w:shd w:val="clear" w:color="auto" w:fill="D9E2F3" w:themeFill="accent5" w:themeFillTint="33"/>
            <w:vAlign w:val="center"/>
          </w:tcPr>
          <w:p w14:paraId="31B3A611" w14:textId="77777777" w:rsidR="00611773" w:rsidRPr="0002422C" w:rsidRDefault="00611773" w:rsidP="00096A8A">
            <w:pPr>
              <w:rPr>
                <w:rFonts w:ascii="Arial" w:hAnsi="Arial" w:cs="Arial"/>
                <w:noProof/>
                <w:sz w:val="20"/>
                <w:szCs w:val="20"/>
                <w:lang w:val="bs-Latn-BA"/>
              </w:rPr>
            </w:pPr>
            <w:r w:rsidRPr="0002422C">
              <w:rPr>
                <w:rFonts w:ascii="Arial" w:hAnsi="Arial" w:cs="Arial"/>
                <w:noProof/>
                <w:sz w:val="20"/>
                <w:szCs w:val="20"/>
                <w:lang w:val="bs-Latn-BA"/>
              </w:rPr>
              <w:t>Sulfati</w:t>
            </w:r>
          </w:p>
        </w:tc>
        <w:tc>
          <w:tcPr>
            <w:tcW w:w="930" w:type="pct"/>
            <w:vMerge/>
            <w:shd w:val="clear" w:color="auto" w:fill="auto"/>
            <w:vAlign w:val="center"/>
          </w:tcPr>
          <w:p w14:paraId="53F6B225" w14:textId="77777777" w:rsidR="00611773" w:rsidRPr="0002422C" w:rsidRDefault="00611773" w:rsidP="00096A8A">
            <w:pPr>
              <w:ind w:left="-106" w:right="-109"/>
              <w:jc w:val="center"/>
              <w:rPr>
                <w:rFonts w:ascii="Arial" w:hAnsi="Arial" w:cs="Arial"/>
                <w:noProof/>
                <w:sz w:val="20"/>
                <w:szCs w:val="20"/>
                <w:lang w:val="bs-Latn-BA"/>
              </w:rPr>
            </w:pPr>
          </w:p>
        </w:tc>
        <w:tc>
          <w:tcPr>
            <w:tcW w:w="847" w:type="pct"/>
            <w:vMerge/>
            <w:shd w:val="clear" w:color="auto" w:fill="auto"/>
            <w:vAlign w:val="center"/>
          </w:tcPr>
          <w:p w14:paraId="3A1D095D" w14:textId="77777777" w:rsidR="00611773" w:rsidRPr="0002422C" w:rsidRDefault="00611773" w:rsidP="00096A8A">
            <w:pPr>
              <w:jc w:val="center"/>
              <w:rPr>
                <w:rFonts w:ascii="Arial" w:hAnsi="Arial" w:cs="Arial"/>
                <w:noProof/>
                <w:sz w:val="20"/>
                <w:szCs w:val="20"/>
                <w:lang w:val="bs-Latn-BA"/>
              </w:rPr>
            </w:pPr>
          </w:p>
        </w:tc>
        <w:tc>
          <w:tcPr>
            <w:tcW w:w="915" w:type="pct"/>
            <w:vMerge/>
            <w:shd w:val="clear" w:color="auto" w:fill="auto"/>
            <w:vAlign w:val="center"/>
          </w:tcPr>
          <w:p w14:paraId="06FCF90C" w14:textId="77777777" w:rsidR="00611773" w:rsidRPr="0002422C" w:rsidRDefault="00611773" w:rsidP="00096A8A">
            <w:pPr>
              <w:jc w:val="center"/>
              <w:rPr>
                <w:rFonts w:ascii="Arial" w:hAnsi="Arial" w:cs="Arial"/>
                <w:noProof/>
                <w:sz w:val="20"/>
                <w:szCs w:val="20"/>
                <w:lang w:val="bs-Latn-BA"/>
              </w:rPr>
            </w:pPr>
          </w:p>
        </w:tc>
        <w:tc>
          <w:tcPr>
            <w:tcW w:w="1124" w:type="pct"/>
            <w:shd w:val="clear" w:color="auto" w:fill="auto"/>
            <w:vAlign w:val="center"/>
          </w:tcPr>
          <w:p w14:paraId="31EB070B" w14:textId="77777777" w:rsidR="00611773" w:rsidRPr="0002422C" w:rsidRDefault="00611773" w:rsidP="00096A8A">
            <w:pPr>
              <w:ind w:left="-108" w:right="-105"/>
              <w:jc w:val="center"/>
              <w:rPr>
                <w:rFonts w:ascii="Arial" w:hAnsi="Arial" w:cs="Arial"/>
                <w:noProof/>
                <w:sz w:val="20"/>
                <w:szCs w:val="20"/>
                <w:lang w:val="bs-Latn-BA"/>
              </w:rPr>
            </w:pPr>
            <w:r w:rsidRPr="0002422C">
              <w:rPr>
                <w:rFonts w:ascii="Arial" w:hAnsi="Arial" w:cs="Arial"/>
                <w:noProof/>
                <w:sz w:val="20"/>
                <w:szCs w:val="20"/>
                <w:lang w:val="bs-Latn-BA"/>
              </w:rPr>
              <w:t>Standard Methods</w:t>
            </w:r>
          </w:p>
          <w:p w14:paraId="207A07FD" w14:textId="77777777" w:rsidR="00611773" w:rsidRPr="0002422C" w:rsidRDefault="00611773" w:rsidP="00096A8A">
            <w:pPr>
              <w:jc w:val="center"/>
              <w:rPr>
                <w:rFonts w:ascii="Arial" w:hAnsi="Arial" w:cs="Arial"/>
                <w:noProof/>
                <w:sz w:val="20"/>
                <w:szCs w:val="20"/>
                <w:lang w:val="bs-Latn-BA"/>
              </w:rPr>
            </w:pPr>
            <w:r w:rsidRPr="0002422C">
              <w:rPr>
                <w:rFonts w:ascii="Arial" w:hAnsi="Arial" w:cs="Arial"/>
                <w:noProof/>
                <w:sz w:val="20"/>
                <w:szCs w:val="20"/>
                <w:lang w:val="bs-Latn-BA"/>
              </w:rPr>
              <w:t>APHA-SO</w:t>
            </w:r>
            <w:r w:rsidRPr="0002422C">
              <w:rPr>
                <w:rFonts w:ascii="Arial" w:hAnsi="Arial" w:cs="Arial"/>
                <w:noProof/>
                <w:sz w:val="20"/>
                <w:szCs w:val="20"/>
                <w:vertAlign w:val="subscript"/>
                <w:lang w:val="bs-Latn-BA"/>
              </w:rPr>
              <w:t xml:space="preserve">4 </w:t>
            </w:r>
            <w:r w:rsidRPr="0002422C">
              <w:rPr>
                <w:rFonts w:ascii="Arial" w:hAnsi="Arial" w:cs="Arial"/>
                <w:noProof/>
                <w:sz w:val="20"/>
                <w:szCs w:val="20"/>
                <w:lang w:val="bs-Latn-BA"/>
              </w:rPr>
              <w:t>-C:2017</w:t>
            </w:r>
          </w:p>
        </w:tc>
      </w:tr>
      <w:tr w:rsidR="00611773" w:rsidRPr="0002422C" w14:paraId="39F76FE3" w14:textId="77777777" w:rsidTr="00611773">
        <w:tc>
          <w:tcPr>
            <w:tcW w:w="1184" w:type="pct"/>
            <w:shd w:val="clear" w:color="auto" w:fill="D9E2F3" w:themeFill="accent5" w:themeFillTint="33"/>
            <w:vAlign w:val="center"/>
          </w:tcPr>
          <w:p w14:paraId="54DD550D" w14:textId="77777777" w:rsidR="00611773" w:rsidRPr="0002422C" w:rsidRDefault="00611773" w:rsidP="00096A8A">
            <w:pPr>
              <w:spacing w:before="20" w:after="20"/>
              <w:rPr>
                <w:rFonts w:ascii="Arial" w:hAnsi="Arial" w:cs="Arial"/>
                <w:noProof/>
                <w:sz w:val="20"/>
                <w:szCs w:val="20"/>
                <w:lang w:val="bs-Latn-BA"/>
              </w:rPr>
            </w:pPr>
            <w:r w:rsidRPr="0002422C">
              <w:rPr>
                <w:rFonts w:ascii="Arial" w:hAnsi="Arial" w:cs="Arial"/>
                <w:noProof/>
                <w:sz w:val="20"/>
                <w:szCs w:val="20"/>
                <w:lang w:val="bs-Latn-BA"/>
              </w:rPr>
              <w:t>Sulfidi</w:t>
            </w:r>
          </w:p>
        </w:tc>
        <w:tc>
          <w:tcPr>
            <w:tcW w:w="930" w:type="pct"/>
            <w:vMerge/>
            <w:shd w:val="clear" w:color="auto" w:fill="auto"/>
            <w:vAlign w:val="center"/>
          </w:tcPr>
          <w:p w14:paraId="4A14BA13" w14:textId="77777777" w:rsidR="00611773" w:rsidRPr="0002422C" w:rsidRDefault="00611773" w:rsidP="00096A8A">
            <w:pPr>
              <w:spacing w:before="20" w:after="20"/>
              <w:ind w:left="-106" w:right="-109"/>
              <w:jc w:val="center"/>
              <w:rPr>
                <w:rFonts w:ascii="Arial" w:hAnsi="Arial" w:cs="Arial"/>
                <w:noProof/>
                <w:sz w:val="20"/>
                <w:szCs w:val="20"/>
                <w:lang w:val="bs-Latn-BA"/>
              </w:rPr>
            </w:pPr>
          </w:p>
        </w:tc>
        <w:tc>
          <w:tcPr>
            <w:tcW w:w="847" w:type="pct"/>
            <w:vMerge/>
            <w:shd w:val="clear" w:color="auto" w:fill="auto"/>
            <w:vAlign w:val="center"/>
          </w:tcPr>
          <w:p w14:paraId="18334964" w14:textId="77777777" w:rsidR="00611773" w:rsidRPr="0002422C" w:rsidRDefault="00611773" w:rsidP="00096A8A">
            <w:pPr>
              <w:spacing w:before="20" w:after="20"/>
              <w:jc w:val="center"/>
              <w:rPr>
                <w:rFonts w:ascii="Arial" w:hAnsi="Arial" w:cs="Arial"/>
                <w:noProof/>
                <w:sz w:val="20"/>
                <w:szCs w:val="20"/>
                <w:lang w:val="bs-Latn-BA"/>
              </w:rPr>
            </w:pPr>
          </w:p>
        </w:tc>
        <w:tc>
          <w:tcPr>
            <w:tcW w:w="915" w:type="pct"/>
            <w:vMerge/>
            <w:shd w:val="clear" w:color="auto" w:fill="auto"/>
            <w:vAlign w:val="center"/>
          </w:tcPr>
          <w:p w14:paraId="029336AE" w14:textId="77777777" w:rsidR="00611773" w:rsidRPr="0002422C" w:rsidRDefault="00611773" w:rsidP="00096A8A">
            <w:pPr>
              <w:spacing w:before="20" w:after="20"/>
              <w:jc w:val="center"/>
              <w:rPr>
                <w:rFonts w:ascii="Arial" w:hAnsi="Arial" w:cs="Arial"/>
                <w:noProof/>
                <w:sz w:val="20"/>
                <w:szCs w:val="20"/>
                <w:lang w:val="bs-Latn-BA"/>
              </w:rPr>
            </w:pPr>
          </w:p>
        </w:tc>
        <w:tc>
          <w:tcPr>
            <w:tcW w:w="1124" w:type="pct"/>
            <w:shd w:val="clear" w:color="auto" w:fill="auto"/>
            <w:vAlign w:val="center"/>
          </w:tcPr>
          <w:p w14:paraId="64A57146"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ISO 10530:2002</w:t>
            </w:r>
          </w:p>
        </w:tc>
      </w:tr>
      <w:tr w:rsidR="00611773" w:rsidRPr="0002422C" w14:paraId="1F0C4AFC" w14:textId="77777777" w:rsidTr="00611773">
        <w:tc>
          <w:tcPr>
            <w:tcW w:w="1184" w:type="pct"/>
            <w:shd w:val="clear" w:color="auto" w:fill="D9E2F3" w:themeFill="accent5" w:themeFillTint="33"/>
            <w:vAlign w:val="center"/>
          </w:tcPr>
          <w:p w14:paraId="648C1FB2" w14:textId="77777777" w:rsidR="00611773" w:rsidRPr="0002422C" w:rsidRDefault="00611773" w:rsidP="00096A8A">
            <w:pPr>
              <w:spacing w:before="20" w:after="20"/>
              <w:rPr>
                <w:rFonts w:ascii="Arial" w:hAnsi="Arial" w:cs="Arial"/>
                <w:noProof/>
                <w:sz w:val="20"/>
                <w:szCs w:val="20"/>
                <w:lang w:val="bs-Latn-BA"/>
              </w:rPr>
            </w:pPr>
            <w:r w:rsidRPr="0002422C">
              <w:rPr>
                <w:rFonts w:ascii="Arial" w:hAnsi="Arial" w:cs="Arial"/>
                <w:noProof/>
                <w:sz w:val="20"/>
                <w:szCs w:val="20"/>
                <w:lang w:val="bs-Latn-BA"/>
              </w:rPr>
              <w:t>Ukupne površinske aktivne tvari</w:t>
            </w:r>
          </w:p>
        </w:tc>
        <w:tc>
          <w:tcPr>
            <w:tcW w:w="930" w:type="pct"/>
            <w:vMerge/>
            <w:shd w:val="clear" w:color="auto" w:fill="auto"/>
            <w:vAlign w:val="center"/>
          </w:tcPr>
          <w:p w14:paraId="6EA8CD66" w14:textId="77777777" w:rsidR="00611773" w:rsidRPr="0002422C" w:rsidRDefault="00611773" w:rsidP="00096A8A">
            <w:pPr>
              <w:spacing w:before="20" w:after="20"/>
              <w:ind w:left="-106" w:right="-109"/>
              <w:jc w:val="center"/>
              <w:rPr>
                <w:rFonts w:ascii="Arial" w:hAnsi="Arial" w:cs="Arial"/>
                <w:noProof/>
                <w:sz w:val="20"/>
                <w:szCs w:val="20"/>
                <w:lang w:val="bs-Latn-BA"/>
              </w:rPr>
            </w:pPr>
          </w:p>
        </w:tc>
        <w:tc>
          <w:tcPr>
            <w:tcW w:w="847" w:type="pct"/>
            <w:vMerge/>
            <w:shd w:val="clear" w:color="auto" w:fill="auto"/>
            <w:vAlign w:val="center"/>
          </w:tcPr>
          <w:p w14:paraId="5CDCA4CF" w14:textId="77777777" w:rsidR="00611773" w:rsidRPr="0002422C" w:rsidRDefault="00611773" w:rsidP="00096A8A">
            <w:pPr>
              <w:spacing w:before="20" w:after="20"/>
              <w:jc w:val="center"/>
              <w:rPr>
                <w:rFonts w:ascii="Arial" w:hAnsi="Arial" w:cs="Arial"/>
                <w:noProof/>
                <w:sz w:val="20"/>
                <w:szCs w:val="20"/>
                <w:lang w:val="bs-Latn-BA"/>
              </w:rPr>
            </w:pPr>
          </w:p>
        </w:tc>
        <w:tc>
          <w:tcPr>
            <w:tcW w:w="915" w:type="pct"/>
            <w:vMerge/>
            <w:shd w:val="clear" w:color="auto" w:fill="auto"/>
            <w:vAlign w:val="center"/>
          </w:tcPr>
          <w:p w14:paraId="17AB82A0" w14:textId="77777777" w:rsidR="00611773" w:rsidRPr="0002422C" w:rsidRDefault="00611773" w:rsidP="00096A8A">
            <w:pPr>
              <w:spacing w:before="20" w:after="20"/>
              <w:jc w:val="center"/>
              <w:rPr>
                <w:rFonts w:ascii="Arial" w:hAnsi="Arial" w:cs="Arial"/>
                <w:noProof/>
                <w:sz w:val="20"/>
                <w:szCs w:val="20"/>
                <w:lang w:val="bs-Latn-BA"/>
              </w:rPr>
            </w:pPr>
          </w:p>
        </w:tc>
        <w:tc>
          <w:tcPr>
            <w:tcW w:w="1124" w:type="pct"/>
            <w:shd w:val="clear" w:color="auto" w:fill="auto"/>
            <w:vAlign w:val="center"/>
          </w:tcPr>
          <w:p w14:paraId="29BEFD68"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ISO 7875:2000</w:t>
            </w:r>
          </w:p>
        </w:tc>
      </w:tr>
      <w:tr w:rsidR="00611773" w:rsidRPr="0002422C" w14:paraId="1EA79372" w14:textId="77777777" w:rsidTr="00611773">
        <w:tc>
          <w:tcPr>
            <w:tcW w:w="1184" w:type="pct"/>
            <w:shd w:val="clear" w:color="auto" w:fill="D9E2F3" w:themeFill="accent5" w:themeFillTint="33"/>
            <w:vAlign w:val="center"/>
          </w:tcPr>
          <w:p w14:paraId="35A574F9" w14:textId="77777777" w:rsidR="00611773" w:rsidRPr="0002422C" w:rsidRDefault="00611773" w:rsidP="00096A8A">
            <w:pPr>
              <w:rPr>
                <w:rFonts w:ascii="Arial" w:hAnsi="Arial" w:cs="Arial"/>
                <w:noProof/>
                <w:sz w:val="20"/>
                <w:szCs w:val="20"/>
                <w:lang w:val="bs-Latn-BA"/>
              </w:rPr>
            </w:pPr>
            <w:r w:rsidRPr="0002422C">
              <w:rPr>
                <w:rFonts w:ascii="Arial" w:hAnsi="Arial" w:cs="Arial"/>
                <w:noProof/>
                <w:sz w:val="20"/>
                <w:szCs w:val="20"/>
                <w:lang w:val="bs-Latn-BA"/>
              </w:rPr>
              <w:t>Fe</w:t>
            </w:r>
          </w:p>
        </w:tc>
        <w:tc>
          <w:tcPr>
            <w:tcW w:w="930" w:type="pct"/>
            <w:vMerge/>
            <w:shd w:val="clear" w:color="auto" w:fill="auto"/>
            <w:vAlign w:val="center"/>
          </w:tcPr>
          <w:p w14:paraId="27853C9D" w14:textId="77777777" w:rsidR="00611773" w:rsidRPr="0002422C" w:rsidRDefault="00611773" w:rsidP="00096A8A">
            <w:pPr>
              <w:ind w:left="-106" w:right="-109"/>
              <w:jc w:val="center"/>
              <w:rPr>
                <w:rFonts w:ascii="Arial" w:hAnsi="Arial" w:cs="Arial"/>
                <w:noProof/>
                <w:sz w:val="20"/>
                <w:szCs w:val="20"/>
                <w:lang w:val="bs-Latn-BA"/>
              </w:rPr>
            </w:pPr>
          </w:p>
        </w:tc>
        <w:tc>
          <w:tcPr>
            <w:tcW w:w="847" w:type="pct"/>
            <w:vMerge/>
            <w:shd w:val="clear" w:color="auto" w:fill="auto"/>
            <w:vAlign w:val="center"/>
          </w:tcPr>
          <w:p w14:paraId="3D7329CD" w14:textId="77777777" w:rsidR="00611773" w:rsidRPr="0002422C" w:rsidRDefault="00611773" w:rsidP="00096A8A">
            <w:pPr>
              <w:jc w:val="center"/>
              <w:rPr>
                <w:rFonts w:ascii="Arial" w:hAnsi="Arial" w:cs="Arial"/>
                <w:noProof/>
                <w:sz w:val="20"/>
                <w:szCs w:val="20"/>
                <w:lang w:val="bs-Latn-BA"/>
              </w:rPr>
            </w:pPr>
          </w:p>
        </w:tc>
        <w:tc>
          <w:tcPr>
            <w:tcW w:w="915" w:type="pct"/>
            <w:vMerge/>
            <w:shd w:val="clear" w:color="auto" w:fill="auto"/>
            <w:vAlign w:val="center"/>
          </w:tcPr>
          <w:p w14:paraId="0617845A" w14:textId="77777777" w:rsidR="00611773" w:rsidRPr="0002422C" w:rsidRDefault="00611773" w:rsidP="00096A8A">
            <w:pPr>
              <w:jc w:val="center"/>
              <w:rPr>
                <w:rFonts w:ascii="Arial" w:hAnsi="Arial" w:cs="Arial"/>
                <w:noProof/>
                <w:sz w:val="20"/>
                <w:szCs w:val="20"/>
                <w:lang w:val="bs-Latn-BA"/>
              </w:rPr>
            </w:pPr>
          </w:p>
        </w:tc>
        <w:tc>
          <w:tcPr>
            <w:tcW w:w="1124" w:type="pct"/>
            <w:shd w:val="clear" w:color="auto" w:fill="auto"/>
            <w:vAlign w:val="center"/>
          </w:tcPr>
          <w:p w14:paraId="4F3D333B" w14:textId="77777777" w:rsidR="00611773" w:rsidRPr="0002422C" w:rsidRDefault="00611773" w:rsidP="00096A8A">
            <w:pPr>
              <w:ind w:left="-108" w:right="-105"/>
              <w:jc w:val="center"/>
              <w:rPr>
                <w:rFonts w:ascii="Arial" w:hAnsi="Arial" w:cs="Arial"/>
                <w:noProof/>
                <w:sz w:val="20"/>
                <w:szCs w:val="20"/>
                <w:lang w:val="bs-Latn-BA"/>
              </w:rPr>
            </w:pPr>
            <w:r w:rsidRPr="0002422C">
              <w:rPr>
                <w:rFonts w:ascii="Arial" w:hAnsi="Arial" w:cs="Arial"/>
                <w:noProof/>
                <w:sz w:val="20"/>
                <w:szCs w:val="20"/>
                <w:lang w:val="bs-Latn-BA"/>
              </w:rPr>
              <w:t>Standard metod 3111(B)</w:t>
            </w:r>
          </w:p>
          <w:p w14:paraId="79E343A9" w14:textId="77777777" w:rsidR="00611773" w:rsidRPr="0002422C" w:rsidRDefault="00611773" w:rsidP="00096A8A">
            <w:pPr>
              <w:jc w:val="center"/>
              <w:rPr>
                <w:rFonts w:ascii="Arial" w:hAnsi="Arial" w:cs="Arial"/>
                <w:noProof/>
                <w:sz w:val="20"/>
                <w:szCs w:val="20"/>
                <w:lang w:val="bs-Latn-BA"/>
              </w:rPr>
            </w:pPr>
            <w:r w:rsidRPr="0002422C">
              <w:rPr>
                <w:rFonts w:ascii="Arial" w:hAnsi="Arial" w:cs="Arial"/>
                <w:noProof/>
                <w:sz w:val="20"/>
                <w:szCs w:val="20"/>
                <w:lang w:val="bs-Latn-BA"/>
              </w:rPr>
              <w:t>APHA-AWWA-WEF:2019</w:t>
            </w:r>
          </w:p>
        </w:tc>
      </w:tr>
      <w:tr w:rsidR="00611773" w:rsidRPr="0002422C" w14:paraId="730C9745" w14:textId="77777777" w:rsidTr="00611773">
        <w:tc>
          <w:tcPr>
            <w:tcW w:w="1184" w:type="pct"/>
            <w:shd w:val="clear" w:color="auto" w:fill="D9E2F3" w:themeFill="accent5" w:themeFillTint="33"/>
            <w:vAlign w:val="center"/>
          </w:tcPr>
          <w:p w14:paraId="1DD0495E" w14:textId="77777777" w:rsidR="00611773" w:rsidRPr="0002422C" w:rsidRDefault="00611773" w:rsidP="00096A8A">
            <w:pPr>
              <w:spacing w:before="20" w:after="20"/>
              <w:rPr>
                <w:rFonts w:ascii="Arial" w:hAnsi="Arial" w:cs="Arial"/>
                <w:noProof/>
                <w:sz w:val="20"/>
                <w:szCs w:val="20"/>
                <w:lang w:val="bs-Latn-BA"/>
              </w:rPr>
            </w:pPr>
            <w:r w:rsidRPr="0002422C">
              <w:rPr>
                <w:rFonts w:ascii="Arial" w:hAnsi="Arial" w:cs="Arial"/>
                <w:noProof/>
                <w:sz w:val="20"/>
                <w:szCs w:val="20"/>
                <w:lang w:val="bs-Latn-BA"/>
              </w:rPr>
              <w:t>Cu</w:t>
            </w:r>
          </w:p>
        </w:tc>
        <w:tc>
          <w:tcPr>
            <w:tcW w:w="930" w:type="pct"/>
            <w:vMerge/>
            <w:shd w:val="clear" w:color="auto" w:fill="auto"/>
            <w:vAlign w:val="center"/>
          </w:tcPr>
          <w:p w14:paraId="5A9B6387" w14:textId="77777777" w:rsidR="00611773" w:rsidRPr="0002422C" w:rsidRDefault="00611773" w:rsidP="00096A8A">
            <w:pPr>
              <w:spacing w:before="20" w:after="20"/>
              <w:ind w:left="-106" w:right="-109"/>
              <w:jc w:val="center"/>
              <w:rPr>
                <w:rFonts w:ascii="Arial" w:hAnsi="Arial" w:cs="Arial"/>
                <w:noProof/>
                <w:sz w:val="20"/>
                <w:szCs w:val="20"/>
                <w:lang w:val="bs-Latn-BA"/>
              </w:rPr>
            </w:pPr>
          </w:p>
        </w:tc>
        <w:tc>
          <w:tcPr>
            <w:tcW w:w="847" w:type="pct"/>
            <w:vMerge/>
            <w:shd w:val="clear" w:color="auto" w:fill="auto"/>
            <w:vAlign w:val="center"/>
          </w:tcPr>
          <w:p w14:paraId="16461DB8" w14:textId="77777777" w:rsidR="00611773" w:rsidRPr="0002422C" w:rsidRDefault="00611773" w:rsidP="00096A8A">
            <w:pPr>
              <w:spacing w:before="20" w:after="20"/>
              <w:jc w:val="center"/>
              <w:rPr>
                <w:rFonts w:ascii="Arial" w:hAnsi="Arial" w:cs="Arial"/>
                <w:noProof/>
                <w:sz w:val="20"/>
                <w:szCs w:val="20"/>
                <w:lang w:val="bs-Latn-BA"/>
              </w:rPr>
            </w:pPr>
          </w:p>
        </w:tc>
        <w:tc>
          <w:tcPr>
            <w:tcW w:w="915" w:type="pct"/>
            <w:vMerge/>
            <w:shd w:val="clear" w:color="auto" w:fill="auto"/>
            <w:vAlign w:val="center"/>
          </w:tcPr>
          <w:p w14:paraId="1AEECFFF" w14:textId="77777777" w:rsidR="00611773" w:rsidRPr="0002422C" w:rsidRDefault="00611773" w:rsidP="00096A8A">
            <w:pPr>
              <w:spacing w:before="20" w:after="20"/>
              <w:jc w:val="center"/>
              <w:rPr>
                <w:rFonts w:ascii="Arial" w:hAnsi="Arial" w:cs="Arial"/>
                <w:noProof/>
                <w:sz w:val="20"/>
                <w:szCs w:val="20"/>
                <w:lang w:val="bs-Latn-BA"/>
              </w:rPr>
            </w:pPr>
          </w:p>
        </w:tc>
        <w:tc>
          <w:tcPr>
            <w:tcW w:w="1124" w:type="pct"/>
            <w:shd w:val="clear" w:color="auto" w:fill="auto"/>
            <w:vAlign w:val="center"/>
          </w:tcPr>
          <w:p w14:paraId="56AE2D4C"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ISO 8288:2002</w:t>
            </w:r>
          </w:p>
        </w:tc>
      </w:tr>
      <w:tr w:rsidR="00611773" w:rsidRPr="0002422C" w14:paraId="4092226A" w14:textId="77777777" w:rsidTr="00611773">
        <w:tc>
          <w:tcPr>
            <w:tcW w:w="1184" w:type="pct"/>
            <w:shd w:val="clear" w:color="auto" w:fill="D9E2F3" w:themeFill="accent5" w:themeFillTint="33"/>
            <w:vAlign w:val="center"/>
          </w:tcPr>
          <w:p w14:paraId="45142A07" w14:textId="77777777" w:rsidR="00611773" w:rsidRPr="0002422C" w:rsidRDefault="00611773" w:rsidP="00096A8A">
            <w:pPr>
              <w:spacing w:after="20"/>
              <w:rPr>
                <w:rFonts w:ascii="Arial" w:hAnsi="Arial" w:cs="Arial"/>
                <w:noProof/>
                <w:sz w:val="20"/>
                <w:szCs w:val="20"/>
                <w:lang w:val="bs-Latn-BA"/>
              </w:rPr>
            </w:pPr>
            <w:r w:rsidRPr="0002422C">
              <w:rPr>
                <w:rFonts w:ascii="Arial" w:hAnsi="Arial" w:cs="Arial"/>
                <w:noProof/>
                <w:sz w:val="20"/>
                <w:szCs w:val="20"/>
                <w:lang w:val="bs-Latn-BA"/>
              </w:rPr>
              <w:t>Zn</w:t>
            </w:r>
          </w:p>
        </w:tc>
        <w:tc>
          <w:tcPr>
            <w:tcW w:w="930" w:type="pct"/>
            <w:vMerge/>
            <w:shd w:val="clear" w:color="auto" w:fill="auto"/>
            <w:vAlign w:val="center"/>
          </w:tcPr>
          <w:p w14:paraId="319D210A" w14:textId="77777777" w:rsidR="00611773" w:rsidRPr="0002422C" w:rsidRDefault="00611773" w:rsidP="00096A8A">
            <w:pPr>
              <w:spacing w:after="20"/>
              <w:ind w:left="-106" w:right="-109"/>
              <w:jc w:val="center"/>
              <w:rPr>
                <w:rFonts w:ascii="Arial" w:hAnsi="Arial" w:cs="Arial"/>
                <w:noProof/>
                <w:sz w:val="20"/>
                <w:szCs w:val="20"/>
                <w:lang w:val="bs-Latn-BA"/>
              </w:rPr>
            </w:pPr>
          </w:p>
        </w:tc>
        <w:tc>
          <w:tcPr>
            <w:tcW w:w="847" w:type="pct"/>
            <w:vMerge/>
            <w:shd w:val="clear" w:color="auto" w:fill="auto"/>
            <w:vAlign w:val="center"/>
          </w:tcPr>
          <w:p w14:paraId="740955F2" w14:textId="77777777" w:rsidR="00611773" w:rsidRPr="0002422C" w:rsidRDefault="00611773" w:rsidP="00096A8A">
            <w:pPr>
              <w:spacing w:after="20"/>
              <w:jc w:val="center"/>
              <w:rPr>
                <w:rFonts w:ascii="Arial" w:hAnsi="Arial" w:cs="Arial"/>
                <w:noProof/>
                <w:sz w:val="20"/>
                <w:szCs w:val="20"/>
                <w:lang w:val="bs-Latn-BA"/>
              </w:rPr>
            </w:pPr>
          </w:p>
        </w:tc>
        <w:tc>
          <w:tcPr>
            <w:tcW w:w="915" w:type="pct"/>
            <w:vMerge/>
            <w:shd w:val="clear" w:color="auto" w:fill="auto"/>
            <w:vAlign w:val="center"/>
          </w:tcPr>
          <w:p w14:paraId="25331289" w14:textId="77777777" w:rsidR="00611773" w:rsidRPr="0002422C" w:rsidRDefault="00611773" w:rsidP="00096A8A">
            <w:pPr>
              <w:spacing w:after="20"/>
              <w:jc w:val="center"/>
              <w:rPr>
                <w:rFonts w:ascii="Arial" w:hAnsi="Arial" w:cs="Arial"/>
                <w:noProof/>
                <w:sz w:val="20"/>
                <w:szCs w:val="20"/>
                <w:lang w:val="bs-Latn-BA"/>
              </w:rPr>
            </w:pPr>
          </w:p>
        </w:tc>
        <w:tc>
          <w:tcPr>
            <w:tcW w:w="1124" w:type="pct"/>
            <w:shd w:val="clear" w:color="auto" w:fill="auto"/>
            <w:vAlign w:val="center"/>
          </w:tcPr>
          <w:p w14:paraId="335AE1B8" w14:textId="77777777" w:rsidR="00611773" w:rsidRPr="0002422C" w:rsidRDefault="00611773" w:rsidP="00096A8A">
            <w:pPr>
              <w:spacing w:after="20"/>
              <w:jc w:val="center"/>
              <w:rPr>
                <w:rFonts w:ascii="Arial" w:hAnsi="Arial" w:cs="Arial"/>
                <w:noProof/>
                <w:sz w:val="20"/>
                <w:szCs w:val="20"/>
                <w:lang w:val="bs-Latn-BA"/>
              </w:rPr>
            </w:pPr>
            <w:r w:rsidRPr="0002422C">
              <w:rPr>
                <w:rFonts w:ascii="Arial" w:hAnsi="Arial" w:cs="Arial"/>
                <w:noProof/>
                <w:sz w:val="20"/>
                <w:szCs w:val="20"/>
                <w:lang w:val="bs-Latn-BA"/>
              </w:rPr>
              <w:t>BAS ISO 8288:2002</w:t>
            </w:r>
          </w:p>
        </w:tc>
      </w:tr>
      <w:tr w:rsidR="00611773" w:rsidRPr="0002422C" w14:paraId="35057B5B" w14:textId="77777777" w:rsidTr="00611773">
        <w:tc>
          <w:tcPr>
            <w:tcW w:w="1184" w:type="pct"/>
            <w:shd w:val="clear" w:color="auto" w:fill="D9E2F3" w:themeFill="accent5" w:themeFillTint="33"/>
            <w:vAlign w:val="center"/>
          </w:tcPr>
          <w:p w14:paraId="413F1CCA" w14:textId="77777777" w:rsidR="00611773" w:rsidRPr="0002422C" w:rsidRDefault="00611773" w:rsidP="00096A8A">
            <w:pPr>
              <w:spacing w:after="20"/>
              <w:rPr>
                <w:rFonts w:ascii="Arial" w:hAnsi="Arial" w:cs="Arial"/>
                <w:noProof/>
                <w:sz w:val="20"/>
                <w:szCs w:val="20"/>
                <w:lang w:val="bs-Latn-BA"/>
              </w:rPr>
            </w:pPr>
            <w:r w:rsidRPr="0002422C">
              <w:rPr>
                <w:rFonts w:ascii="Arial" w:hAnsi="Arial" w:cs="Arial"/>
                <w:noProof/>
                <w:sz w:val="20"/>
                <w:szCs w:val="20"/>
                <w:lang w:val="bs-Latn-BA"/>
              </w:rPr>
              <w:lastRenderedPageBreak/>
              <w:t>Ukupni Cr</w:t>
            </w:r>
          </w:p>
        </w:tc>
        <w:tc>
          <w:tcPr>
            <w:tcW w:w="930" w:type="pct"/>
            <w:vMerge/>
            <w:shd w:val="clear" w:color="auto" w:fill="auto"/>
            <w:vAlign w:val="center"/>
          </w:tcPr>
          <w:p w14:paraId="2D405AE2" w14:textId="77777777" w:rsidR="00611773" w:rsidRPr="0002422C" w:rsidRDefault="00611773" w:rsidP="00096A8A">
            <w:pPr>
              <w:spacing w:after="20"/>
              <w:ind w:left="-106" w:right="-109"/>
              <w:jc w:val="center"/>
              <w:rPr>
                <w:rFonts w:ascii="Arial" w:hAnsi="Arial" w:cs="Arial"/>
                <w:noProof/>
                <w:sz w:val="20"/>
                <w:szCs w:val="20"/>
                <w:lang w:val="bs-Latn-BA"/>
              </w:rPr>
            </w:pPr>
          </w:p>
        </w:tc>
        <w:tc>
          <w:tcPr>
            <w:tcW w:w="847" w:type="pct"/>
            <w:vMerge/>
            <w:shd w:val="clear" w:color="auto" w:fill="auto"/>
            <w:vAlign w:val="center"/>
          </w:tcPr>
          <w:p w14:paraId="18EB605A" w14:textId="77777777" w:rsidR="00611773" w:rsidRPr="0002422C" w:rsidRDefault="00611773" w:rsidP="00096A8A">
            <w:pPr>
              <w:spacing w:after="20"/>
              <w:jc w:val="center"/>
              <w:rPr>
                <w:rFonts w:ascii="Arial" w:hAnsi="Arial" w:cs="Arial"/>
                <w:noProof/>
                <w:sz w:val="20"/>
                <w:szCs w:val="20"/>
                <w:lang w:val="bs-Latn-BA"/>
              </w:rPr>
            </w:pPr>
          </w:p>
        </w:tc>
        <w:tc>
          <w:tcPr>
            <w:tcW w:w="915" w:type="pct"/>
            <w:vMerge/>
            <w:shd w:val="clear" w:color="auto" w:fill="auto"/>
            <w:vAlign w:val="center"/>
          </w:tcPr>
          <w:p w14:paraId="18DC24C7" w14:textId="77777777" w:rsidR="00611773" w:rsidRPr="0002422C" w:rsidRDefault="00611773" w:rsidP="00096A8A">
            <w:pPr>
              <w:spacing w:after="20"/>
              <w:jc w:val="center"/>
              <w:rPr>
                <w:rFonts w:ascii="Arial" w:hAnsi="Arial" w:cs="Arial"/>
                <w:noProof/>
                <w:sz w:val="20"/>
                <w:szCs w:val="20"/>
                <w:lang w:val="bs-Latn-BA"/>
              </w:rPr>
            </w:pPr>
          </w:p>
        </w:tc>
        <w:tc>
          <w:tcPr>
            <w:tcW w:w="1124" w:type="pct"/>
            <w:shd w:val="clear" w:color="auto" w:fill="auto"/>
            <w:vAlign w:val="center"/>
          </w:tcPr>
          <w:p w14:paraId="507BB617" w14:textId="77777777" w:rsidR="00611773" w:rsidRPr="0002422C" w:rsidRDefault="00611773" w:rsidP="00096A8A">
            <w:pPr>
              <w:spacing w:after="20"/>
              <w:jc w:val="center"/>
              <w:rPr>
                <w:rFonts w:ascii="Arial" w:hAnsi="Arial" w:cs="Arial"/>
                <w:noProof/>
                <w:sz w:val="20"/>
                <w:szCs w:val="20"/>
                <w:lang w:val="bs-Latn-BA"/>
              </w:rPr>
            </w:pPr>
            <w:r w:rsidRPr="0002422C">
              <w:rPr>
                <w:rFonts w:ascii="Arial" w:hAnsi="Arial" w:cs="Arial"/>
                <w:noProof/>
                <w:sz w:val="20"/>
                <w:szCs w:val="20"/>
                <w:lang w:val="bs-Latn-BA"/>
              </w:rPr>
              <w:t>Standard methods 3111 (B), APHA-AWWA-WEF.2019</w:t>
            </w:r>
          </w:p>
        </w:tc>
      </w:tr>
      <w:tr w:rsidR="00611773" w:rsidRPr="0002422C" w14:paraId="5D2CEA7F" w14:textId="77777777" w:rsidTr="00611773">
        <w:tc>
          <w:tcPr>
            <w:tcW w:w="1184" w:type="pct"/>
            <w:shd w:val="clear" w:color="auto" w:fill="D9E2F3" w:themeFill="accent5" w:themeFillTint="33"/>
            <w:vAlign w:val="center"/>
          </w:tcPr>
          <w:p w14:paraId="2E5A1439" w14:textId="77777777" w:rsidR="00611773" w:rsidRPr="0002422C" w:rsidRDefault="00611773" w:rsidP="00096A8A">
            <w:pPr>
              <w:spacing w:after="20"/>
              <w:rPr>
                <w:rFonts w:ascii="Arial" w:hAnsi="Arial" w:cs="Arial"/>
                <w:noProof/>
                <w:sz w:val="20"/>
                <w:szCs w:val="20"/>
                <w:lang w:val="bs-Latn-BA"/>
              </w:rPr>
            </w:pPr>
            <w:r w:rsidRPr="0002422C">
              <w:rPr>
                <w:rFonts w:ascii="Arial" w:hAnsi="Arial" w:cs="Arial"/>
                <w:noProof/>
                <w:sz w:val="20"/>
                <w:szCs w:val="20"/>
                <w:lang w:val="bs-Latn-BA"/>
              </w:rPr>
              <w:t>Ni</w:t>
            </w:r>
          </w:p>
        </w:tc>
        <w:tc>
          <w:tcPr>
            <w:tcW w:w="930" w:type="pct"/>
            <w:vMerge/>
            <w:shd w:val="clear" w:color="auto" w:fill="auto"/>
            <w:vAlign w:val="center"/>
          </w:tcPr>
          <w:p w14:paraId="50C69118" w14:textId="77777777" w:rsidR="00611773" w:rsidRPr="0002422C" w:rsidRDefault="00611773" w:rsidP="00096A8A">
            <w:pPr>
              <w:spacing w:after="20"/>
              <w:ind w:left="-106" w:right="-109"/>
              <w:jc w:val="center"/>
              <w:rPr>
                <w:rFonts w:ascii="Arial" w:hAnsi="Arial" w:cs="Arial"/>
                <w:noProof/>
                <w:sz w:val="20"/>
                <w:szCs w:val="20"/>
                <w:lang w:val="bs-Latn-BA"/>
              </w:rPr>
            </w:pPr>
          </w:p>
        </w:tc>
        <w:tc>
          <w:tcPr>
            <w:tcW w:w="847" w:type="pct"/>
            <w:vMerge/>
            <w:shd w:val="clear" w:color="auto" w:fill="auto"/>
            <w:vAlign w:val="center"/>
          </w:tcPr>
          <w:p w14:paraId="6CB91D02" w14:textId="77777777" w:rsidR="00611773" w:rsidRPr="0002422C" w:rsidRDefault="00611773" w:rsidP="00096A8A">
            <w:pPr>
              <w:spacing w:after="20"/>
              <w:jc w:val="center"/>
              <w:rPr>
                <w:rFonts w:ascii="Arial" w:hAnsi="Arial" w:cs="Arial"/>
                <w:noProof/>
                <w:sz w:val="20"/>
                <w:szCs w:val="20"/>
                <w:lang w:val="bs-Latn-BA"/>
              </w:rPr>
            </w:pPr>
          </w:p>
        </w:tc>
        <w:tc>
          <w:tcPr>
            <w:tcW w:w="915" w:type="pct"/>
            <w:vMerge/>
            <w:shd w:val="clear" w:color="auto" w:fill="auto"/>
            <w:vAlign w:val="center"/>
          </w:tcPr>
          <w:p w14:paraId="149AC705" w14:textId="77777777" w:rsidR="00611773" w:rsidRPr="0002422C" w:rsidRDefault="00611773" w:rsidP="00096A8A">
            <w:pPr>
              <w:spacing w:after="20"/>
              <w:jc w:val="center"/>
              <w:rPr>
                <w:rFonts w:ascii="Arial" w:hAnsi="Arial" w:cs="Arial"/>
                <w:noProof/>
                <w:sz w:val="20"/>
                <w:szCs w:val="20"/>
                <w:lang w:val="bs-Latn-BA"/>
              </w:rPr>
            </w:pPr>
          </w:p>
        </w:tc>
        <w:tc>
          <w:tcPr>
            <w:tcW w:w="1124" w:type="pct"/>
            <w:shd w:val="clear" w:color="auto" w:fill="auto"/>
            <w:vAlign w:val="center"/>
          </w:tcPr>
          <w:p w14:paraId="10D1D6DF" w14:textId="77777777" w:rsidR="00611773" w:rsidRPr="0002422C" w:rsidRDefault="00611773" w:rsidP="00096A8A">
            <w:pPr>
              <w:spacing w:after="20"/>
              <w:jc w:val="center"/>
              <w:rPr>
                <w:rFonts w:ascii="Arial" w:hAnsi="Arial" w:cs="Arial"/>
                <w:noProof/>
                <w:sz w:val="20"/>
                <w:szCs w:val="20"/>
                <w:lang w:val="bs-Latn-BA"/>
              </w:rPr>
            </w:pPr>
            <w:r w:rsidRPr="0002422C">
              <w:rPr>
                <w:rFonts w:ascii="Arial" w:hAnsi="Arial" w:cs="Arial"/>
                <w:noProof/>
                <w:sz w:val="20"/>
                <w:szCs w:val="20"/>
                <w:lang w:val="bs-Latn-BA"/>
              </w:rPr>
              <w:t>BAS ISO 8288:2002</w:t>
            </w:r>
          </w:p>
        </w:tc>
      </w:tr>
      <w:tr w:rsidR="00611773" w:rsidRPr="0002422C" w14:paraId="49737D56" w14:textId="77777777" w:rsidTr="00611773">
        <w:tc>
          <w:tcPr>
            <w:tcW w:w="1184" w:type="pct"/>
            <w:shd w:val="clear" w:color="auto" w:fill="D9E2F3" w:themeFill="accent5" w:themeFillTint="33"/>
            <w:vAlign w:val="center"/>
          </w:tcPr>
          <w:p w14:paraId="1F2D00E6" w14:textId="77777777" w:rsidR="00611773" w:rsidRPr="0002422C" w:rsidRDefault="00611773" w:rsidP="00096A8A">
            <w:pPr>
              <w:spacing w:after="20"/>
              <w:rPr>
                <w:rFonts w:ascii="Arial" w:hAnsi="Arial" w:cs="Arial"/>
                <w:noProof/>
                <w:sz w:val="20"/>
                <w:szCs w:val="20"/>
                <w:lang w:val="bs-Latn-BA"/>
              </w:rPr>
            </w:pPr>
            <w:r w:rsidRPr="0002422C">
              <w:rPr>
                <w:rFonts w:ascii="Arial" w:hAnsi="Arial" w:cs="Arial"/>
                <w:noProof/>
                <w:sz w:val="20"/>
                <w:szCs w:val="20"/>
                <w:lang w:val="bs-Latn-BA"/>
              </w:rPr>
              <w:t>Pb</w:t>
            </w:r>
          </w:p>
        </w:tc>
        <w:tc>
          <w:tcPr>
            <w:tcW w:w="930" w:type="pct"/>
            <w:vMerge/>
            <w:shd w:val="clear" w:color="auto" w:fill="auto"/>
            <w:vAlign w:val="center"/>
          </w:tcPr>
          <w:p w14:paraId="1C884D93" w14:textId="77777777" w:rsidR="00611773" w:rsidRPr="0002422C" w:rsidRDefault="00611773" w:rsidP="00096A8A">
            <w:pPr>
              <w:spacing w:after="20"/>
              <w:ind w:left="-106" w:right="-109"/>
              <w:jc w:val="center"/>
              <w:rPr>
                <w:rFonts w:ascii="Arial" w:hAnsi="Arial" w:cs="Arial"/>
                <w:noProof/>
                <w:sz w:val="20"/>
                <w:szCs w:val="20"/>
                <w:lang w:val="bs-Latn-BA"/>
              </w:rPr>
            </w:pPr>
          </w:p>
        </w:tc>
        <w:tc>
          <w:tcPr>
            <w:tcW w:w="847" w:type="pct"/>
            <w:vMerge/>
            <w:shd w:val="clear" w:color="auto" w:fill="auto"/>
            <w:vAlign w:val="center"/>
          </w:tcPr>
          <w:p w14:paraId="3414C7F6" w14:textId="77777777" w:rsidR="00611773" w:rsidRPr="0002422C" w:rsidRDefault="00611773" w:rsidP="00096A8A">
            <w:pPr>
              <w:spacing w:after="20"/>
              <w:jc w:val="center"/>
              <w:rPr>
                <w:rFonts w:ascii="Arial" w:hAnsi="Arial" w:cs="Arial"/>
                <w:noProof/>
                <w:sz w:val="20"/>
                <w:szCs w:val="20"/>
                <w:lang w:val="bs-Latn-BA"/>
              </w:rPr>
            </w:pPr>
          </w:p>
        </w:tc>
        <w:tc>
          <w:tcPr>
            <w:tcW w:w="915" w:type="pct"/>
            <w:vMerge/>
            <w:shd w:val="clear" w:color="auto" w:fill="auto"/>
            <w:vAlign w:val="center"/>
          </w:tcPr>
          <w:p w14:paraId="1C47EDC1" w14:textId="77777777" w:rsidR="00611773" w:rsidRPr="0002422C" w:rsidRDefault="00611773" w:rsidP="00096A8A">
            <w:pPr>
              <w:spacing w:after="20"/>
              <w:jc w:val="center"/>
              <w:rPr>
                <w:rFonts w:ascii="Arial" w:hAnsi="Arial" w:cs="Arial"/>
                <w:noProof/>
                <w:sz w:val="20"/>
                <w:szCs w:val="20"/>
                <w:lang w:val="bs-Latn-BA"/>
              </w:rPr>
            </w:pPr>
          </w:p>
        </w:tc>
        <w:tc>
          <w:tcPr>
            <w:tcW w:w="1124" w:type="pct"/>
            <w:shd w:val="clear" w:color="auto" w:fill="auto"/>
            <w:vAlign w:val="center"/>
          </w:tcPr>
          <w:p w14:paraId="0E78C03C" w14:textId="77777777" w:rsidR="00611773" w:rsidRPr="0002422C" w:rsidRDefault="00611773" w:rsidP="00096A8A">
            <w:pPr>
              <w:spacing w:after="20"/>
              <w:jc w:val="center"/>
              <w:rPr>
                <w:rFonts w:ascii="Arial" w:hAnsi="Arial" w:cs="Arial"/>
                <w:noProof/>
                <w:sz w:val="20"/>
                <w:szCs w:val="20"/>
                <w:lang w:val="bs-Latn-BA"/>
              </w:rPr>
            </w:pPr>
            <w:r w:rsidRPr="0002422C">
              <w:rPr>
                <w:rFonts w:ascii="Arial" w:hAnsi="Arial" w:cs="Arial"/>
                <w:noProof/>
                <w:sz w:val="20"/>
                <w:szCs w:val="20"/>
                <w:lang w:val="bs-Latn-BA"/>
              </w:rPr>
              <w:t>BAS ISO 8288:2002</w:t>
            </w:r>
          </w:p>
        </w:tc>
      </w:tr>
      <w:tr w:rsidR="00611773" w:rsidRPr="0002422C" w14:paraId="226BDB3F" w14:textId="77777777" w:rsidTr="00611773">
        <w:tc>
          <w:tcPr>
            <w:tcW w:w="1184" w:type="pct"/>
            <w:shd w:val="clear" w:color="auto" w:fill="D9E2F3" w:themeFill="accent5" w:themeFillTint="33"/>
            <w:vAlign w:val="center"/>
          </w:tcPr>
          <w:p w14:paraId="6E9C2747" w14:textId="77777777" w:rsidR="00611773" w:rsidRPr="0002422C" w:rsidRDefault="00611773" w:rsidP="00096A8A">
            <w:pPr>
              <w:spacing w:after="20"/>
              <w:rPr>
                <w:rFonts w:ascii="Arial" w:hAnsi="Arial" w:cs="Arial"/>
                <w:noProof/>
                <w:sz w:val="20"/>
                <w:szCs w:val="20"/>
                <w:lang w:val="bs-Latn-BA"/>
              </w:rPr>
            </w:pPr>
            <w:r w:rsidRPr="0002422C">
              <w:rPr>
                <w:rFonts w:ascii="Arial" w:hAnsi="Arial" w:cs="Arial"/>
                <w:noProof/>
                <w:sz w:val="20"/>
                <w:szCs w:val="20"/>
                <w:lang w:val="bs-Latn-BA"/>
              </w:rPr>
              <w:t>As</w:t>
            </w:r>
          </w:p>
        </w:tc>
        <w:tc>
          <w:tcPr>
            <w:tcW w:w="930" w:type="pct"/>
            <w:vMerge/>
            <w:shd w:val="clear" w:color="auto" w:fill="auto"/>
            <w:vAlign w:val="center"/>
          </w:tcPr>
          <w:p w14:paraId="779BC33A" w14:textId="77777777" w:rsidR="00611773" w:rsidRPr="0002422C" w:rsidRDefault="00611773" w:rsidP="00096A8A">
            <w:pPr>
              <w:spacing w:after="20"/>
              <w:ind w:left="-106" w:right="-109"/>
              <w:jc w:val="center"/>
              <w:rPr>
                <w:rFonts w:ascii="Arial" w:hAnsi="Arial" w:cs="Arial"/>
                <w:noProof/>
                <w:sz w:val="20"/>
                <w:szCs w:val="20"/>
                <w:lang w:val="bs-Latn-BA"/>
              </w:rPr>
            </w:pPr>
          </w:p>
        </w:tc>
        <w:tc>
          <w:tcPr>
            <w:tcW w:w="847" w:type="pct"/>
            <w:vMerge/>
            <w:shd w:val="clear" w:color="auto" w:fill="auto"/>
            <w:vAlign w:val="center"/>
          </w:tcPr>
          <w:p w14:paraId="2D9D92C4" w14:textId="77777777" w:rsidR="00611773" w:rsidRPr="0002422C" w:rsidRDefault="00611773" w:rsidP="00096A8A">
            <w:pPr>
              <w:spacing w:after="20"/>
              <w:jc w:val="center"/>
              <w:rPr>
                <w:rFonts w:ascii="Arial" w:hAnsi="Arial" w:cs="Arial"/>
                <w:noProof/>
                <w:sz w:val="20"/>
                <w:szCs w:val="20"/>
                <w:lang w:val="bs-Latn-BA"/>
              </w:rPr>
            </w:pPr>
          </w:p>
        </w:tc>
        <w:tc>
          <w:tcPr>
            <w:tcW w:w="915" w:type="pct"/>
            <w:vMerge/>
            <w:shd w:val="clear" w:color="auto" w:fill="auto"/>
            <w:vAlign w:val="center"/>
          </w:tcPr>
          <w:p w14:paraId="11142513" w14:textId="77777777" w:rsidR="00611773" w:rsidRPr="0002422C" w:rsidRDefault="00611773" w:rsidP="00096A8A">
            <w:pPr>
              <w:spacing w:after="20"/>
              <w:jc w:val="center"/>
              <w:rPr>
                <w:rFonts w:ascii="Arial" w:hAnsi="Arial" w:cs="Arial"/>
                <w:noProof/>
                <w:sz w:val="20"/>
                <w:szCs w:val="20"/>
                <w:lang w:val="bs-Latn-BA"/>
              </w:rPr>
            </w:pPr>
          </w:p>
        </w:tc>
        <w:tc>
          <w:tcPr>
            <w:tcW w:w="1124" w:type="pct"/>
            <w:shd w:val="clear" w:color="auto" w:fill="auto"/>
            <w:vAlign w:val="center"/>
          </w:tcPr>
          <w:p w14:paraId="4CDF0266" w14:textId="77777777" w:rsidR="00611773" w:rsidRPr="0002422C" w:rsidRDefault="00611773" w:rsidP="00096A8A">
            <w:pPr>
              <w:spacing w:after="20"/>
              <w:jc w:val="center"/>
              <w:rPr>
                <w:rFonts w:ascii="Arial" w:hAnsi="Arial" w:cs="Arial"/>
                <w:noProof/>
                <w:sz w:val="20"/>
                <w:szCs w:val="20"/>
                <w:lang w:val="bs-Latn-BA"/>
              </w:rPr>
            </w:pPr>
            <w:r w:rsidRPr="0002422C">
              <w:rPr>
                <w:rFonts w:ascii="Arial" w:hAnsi="Arial" w:cs="Arial"/>
                <w:noProof/>
                <w:sz w:val="20"/>
                <w:szCs w:val="20"/>
                <w:lang w:val="bs-Latn-BA"/>
              </w:rPr>
              <w:t>Standard methods 3113 (B), APHA-AWWA-WEF 2019</w:t>
            </w:r>
          </w:p>
        </w:tc>
      </w:tr>
      <w:tr w:rsidR="00611773" w:rsidRPr="0002422C" w14:paraId="57062736" w14:textId="77777777" w:rsidTr="00611773">
        <w:tc>
          <w:tcPr>
            <w:tcW w:w="1184" w:type="pct"/>
            <w:shd w:val="clear" w:color="auto" w:fill="D9E2F3" w:themeFill="accent5" w:themeFillTint="33"/>
            <w:vAlign w:val="center"/>
          </w:tcPr>
          <w:p w14:paraId="1EC6D1B6" w14:textId="77777777" w:rsidR="00611773" w:rsidRPr="0002422C" w:rsidRDefault="00611773" w:rsidP="00096A8A">
            <w:pPr>
              <w:spacing w:after="20"/>
              <w:rPr>
                <w:rFonts w:ascii="Arial" w:hAnsi="Arial" w:cs="Arial"/>
                <w:noProof/>
                <w:sz w:val="20"/>
                <w:szCs w:val="20"/>
                <w:lang w:val="bs-Latn-BA"/>
              </w:rPr>
            </w:pPr>
            <w:r w:rsidRPr="0002422C">
              <w:rPr>
                <w:rFonts w:ascii="Arial" w:hAnsi="Arial" w:cs="Arial"/>
                <w:noProof/>
                <w:sz w:val="20"/>
                <w:szCs w:val="20"/>
                <w:lang w:val="bs-Latn-BA"/>
              </w:rPr>
              <w:t>Cd</w:t>
            </w:r>
          </w:p>
        </w:tc>
        <w:tc>
          <w:tcPr>
            <w:tcW w:w="930" w:type="pct"/>
            <w:vMerge/>
            <w:shd w:val="clear" w:color="auto" w:fill="auto"/>
            <w:vAlign w:val="center"/>
          </w:tcPr>
          <w:p w14:paraId="4C67F414" w14:textId="77777777" w:rsidR="00611773" w:rsidRPr="0002422C" w:rsidRDefault="00611773" w:rsidP="00096A8A">
            <w:pPr>
              <w:spacing w:after="20"/>
              <w:ind w:left="-106" w:right="-109"/>
              <w:jc w:val="center"/>
              <w:rPr>
                <w:rFonts w:ascii="Arial" w:hAnsi="Arial" w:cs="Arial"/>
                <w:noProof/>
                <w:sz w:val="20"/>
                <w:szCs w:val="20"/>
                <w:lang w:val="bs-Latn-BA"/>
              </w:rPr>
            </w:pPr>
          </w:p>
        </w:tc>
        <w:tc>
          <w:tcPr>
            <w:tcW w:w="847" w:type="pct"/>
            <w:vMerge/>
            <w:shd w:val="clear" w:color="auto" w:fill="auto"/>
            <w:vAlign w:val="center"/>
          </w:tcPr>
          <w:p w14:paraId="4B0B8F9D" w14:textId="77777777" w:rsidR="00611773" w:rsidRPr="0002422C" w:rsidRDefault="00611773" w:rsidP="00096A8A">
            <w:pPr>
              <w:spacing w:after="20"/>
              <w:jc w:val="center"/>
              <w:rPr>
                <w:rFonts w:ascii="Arial" w:hAnsi="Arial" w:cs="Arial"/>
                <w:noProof/>
                <w:sz w:val="20"/>
                <w:szCs w:val="20"/>
                <w:lang w:val="bs-Latn-BA"/>
              </w:rPr>
            </w:pPr>
          </w:p>
        </w:tc>
        <w:tc>
          <w:tcPr>
            <w:tcW w:w="915" w:type="pct"/>
            <w:vMerge/>
            <w:shd w:val="clear" w:color="auto" w:fill="auto"/>
            <w:vAlign w:val="center"/>
          </w:tcPr>
          <w:p w14:paraId="1591468A" w14:textId="77777777" w:rsidR="00611773" w:rsidRPr="0002422C" w:rsidRDefault="00611773" w:rsidP="00096A8A">
            <w:pPr>
              <w:spacing w:after="20"/>
              <w:jc w:val="center"/>
              <w:rPr>
                <w:rFonts w:ascii="Arial" w:hAnsi="Arial" w:cs="Arial"/>
                <w:noProof/>
                <w:sz w:val="20"/>
                <w:szCs w:val="20"/>
                <w:lang w:val="bs-Latn-BA"/>
              </w:rPr>
            </w:pPr>
          </w:p>
        </w:tc>
        <w:tc>
          <w:tcPr>
            <w:tcW w:w="1124" w:type="pct"/>
            <w:shd w:val="clear" w:color="auto" w:fill="auto"/>
            <w:vAlign w:val="center"/>
          </w:tcPr>
          <w:p w14:paraId="014BE112" w14:textId="77777777" w:rsidR="00611773" w:rsidRPr="0002422C" w:rsidRDefault="00611773" w:rsidP="00096A8A">
            <w:pPr>
              <w:spacing w:after="20"/>
              <w:jc w:val="center"/>
              <w:rPr>
                <w:rFonts w:ascii="Arial" w:hAnsi="Arial" w:cs="Arial"/>
                <w:noProof/>
                <w:sz w:val="20"/>
                <w:szCs w:val="20"/>
                <w:lang w:val="bs-Latn-BA"/>
              </w:rPr>
            </w:pPr>
            <w:r w:rsidRPr="0002422C">
              <w:rPr>
                <w:rFonts w:ascii="Arial" w:hAnsi="Arial" w:cs="Arial"/>
                <w:noProof/>
                <w:sz w:val="20"/>
                <w:szCs w:val="20"/>
                <w:lang w:val="bs-Latn-BA"/>
              </w:rPr>
              <w:t>Standard methods 3113 (B), APHA-AWWA-WEF 2019</w:t>
            </w:r>
          </w:p>
        </w:tc>
      </w:tr>
      <w:tr w:rsidR="00611773" w:rsidRPr="0002422C" w14:paraId="6B9E73BD" w14:textId="77777777" w:rsidTr="00611773">
        <w:tc>
          <w:tcPr>
            <w:tcW w:w="1184" w:type="pct"/>
            <w:shd w:val="clear" w:color="auto" w:fill="D9E2F3" w:themeFill="accent5" w:themeFillTint="33"/>
            <w:vAlign w:val="center"/>
          </w:tcPr>
          <w:p w14:paraId="221B1AE3" w14:textId="77777777" w:rsidR="00611773" w:rsidRPr="0002422C" w:rsidRDefault="00611773" w:rsidP="00096A8A">
            <w:pPr>
              <w:spacing w:after="20"/>
              <w:rPr>
                <w:rFonts w:ascii="Arial" w:hAnsi="Arial" w:cs="Arial"/>
                <w:noProof/>
                <w:sz w:val="20"/>
                <w:szCs w:val="20"/>
                <w:lang w:val="bs-Latn-BA"/>
              </w:rPr>
            </w:pPr>
            <w:r w:rsidRPr="0002422C">
              <w:rPr>
                <w:rFonts w:ascii="Arial" w:hAnsi="Arial" w:cs="Arial"/>
                <w:noProof/>
                <w:sz w:val="20"/>
                <w:szCs w:val="20"/>
                <w:lang w:val="bs-Latn-BA"/>
              </w:rPr>
              <w:t>Hg</w:t>
            </w:r>
          </w:p>
        </w:tc>
        <w:tc>
          <w:tcPr>
            <w:tcW w:w="930" w:type="pct"/>
            <w:vMerge/>
            <w:shd w:val="clear" w:color="auto" w:fill="auto"/>
            <w:vAlign w:val="center"/>
          </w:tcPr>
          <w:p w14:paraId="04E3345C" w14:textId="77777777" w:rsidR="00611773" w:rsidRPr="0002422C" w:rsidRDefault="00611773" w:rsidP="00096A8A">
            <w:pPr>
              <w:spacing w:after="20"/>
              <w:ind w:left="-106" w:right="-109"/>
              <w:jc w:val="center"/>
              <w:rPr>
                <w:rFonts w:ascii="Arial" w:hAnsi="Arial" w:cs="Arial"/>
                <w:noProof/>
                <w:sz w:val="20"/>
                <w:szCs w:val="20"/>
                <w:lang w:val="bs-Latn-BA"/>
              </w:rPr>
            </w:pPr>
          </w:p>
        </w:tc>
        <w:tc>
          <w:tcPr>
            <w:tcW w:w="847" w:type="pct"/>
            <w:vMerge/>
            <w:shd w:val="clear" w:color="auto" w:fill="auto"/>
            <w:vAlign w:val="center"/>
          </w:tcPr>
          <w:p w14:paraId="1B5C6240" w14:textId="77777777" w:rsidR="00611773" w:rsidRPr="0002422C" w:rsidRDefault="00611773" w:rsidP="00096A8A">
            <w:pPr>
              <w:spacing w:after="20"/>
              <w:jc w:val="center"/>
              <w:rPr>
                <w:rFonts w:ascii="Arial" w:hAnsi="Arial" w:cs="Arial"/>
                <w:noProof/>
                <w:sz w:val="20"/>
                <w:szCs w:val="20"/>
                <w:lang w:val="bs-Latn-BA"/>
              </w:rPr>
            </w:pPr>
          </w:p>
        </w:tc>
        <w:tc>
          <w:tcPr>
            <w:tcW w:w="915" w:type="pct"/>
            <w:vMerge/>
            <w:shd w:val="clear" w:color="auto" w:fill="auto"/>
            <w:vAlign w:val="center"/>
          </w:tcPr>
          <w:p w14:paraId="4231E6E6" w14:textId="77777777" w:rsidR="00611773" w:rsidRPr="0002422C" w:rsidRDefault="00611773" w:rsidP="00096A8A">
            <w:pPr>
              <w:spacing w:after="20"/>
              <w:jc w:val="center"/>
              <w:rPr>
                <w:rFonts w:ascii="Arial" w:hAnsi="Arial" w:cs="Arial"/>
                <w:noProof/>
                <w:sz w:val="20"/>
                <w:szCs w:val="20"/>
                <w:lang w:val="bs-Latn-BA"/>
              </w:rPr>
            </w:pPr>
          </w:p>
        </w:tc>
        <w:tc>
          <w:tcPr>
            <w:tcW w:w="1124" w:type="pct"/>
            <w:shd w:val="clear" w:color="auto" w:fill="auto"/>
            <w:vAlign w:val="center"/>
          </w:tcPr>
          <w:p w14:paraId="0F73E17F" w14:textId="77777777" w:rsidR="00611773" w:rsidRPr="0002422C" w:rsidRDefault="00611773" w:rsidP="00096A8A">
            <w:pPr>
              <w:spacing w:after="20"/>
              <w:jc w:val="center"/>
              <w:rPr>
                <w:rFonts w:ascii="Arial" w:hAnsi="Arial" w:cs="Arial"/>
                <w:noProof/>
                <w:sz w:val="20"/>
                <w:szCs w:val="20"/>
                <w:lang w:val="bs-Latn-BA"/>
              </w:rPr>
            </w:pPr>
            <w:r w:rsidRPr="0002422C">
              <w:rPr>
                <w:rFonts w:ascii="Arial" w:hAnsi="Arial" w:cs="Arial"/>
                <w:noProof/>
                <w:sz w:val="20"/>
                <w:szCs w:val="20"/>
                <w:lang w:val="bs-Latn-BA"/>
              </w:rPr>
              <w:t>Standard methods 3113 (B), APHA-AWWA-WEF 2019</w:t>
            </w:r>
          </w:p>
        </w:tc>
      </w:tr>
      <w:tr w:rsidR="00611773" w:rsidRPr="0002422C" w14:paraId="7C396CE7" w14:textId="77777777" w:rsidTr="00611773">
        <w:tc>
          <w:tcPr>
            <w:tcW w:w="1184" w:type="pct"/>
            <w:shd w:val="clear" w:color="auto" w:fill="D9E2F3" w:themeFill="accent5" w:themeFillTint="33"/>
            <w:vAlign w:val="center"/>
          </w:tcPr>
          <w:p w14:paraId="38CB191D" w14:textId="77777777" w:rsidR="00611773" w:rsidRPr="0002422C" w:rsidRDefault="00611773" w:rsidP="00096A8A">
            <w:pPr>
              <w:spacing w:after="20"/>
              <w:rPr>
                <w:rFonts w:ascii="Arial" w:hAnsi="Arial" w:cs="Arial"/>
                <w:noProof/>
                <w:sz w:val="20"/>
                <w:szCs w:val="20"/>
                <w:lang w:val="bs-Latn-BA"/>
              </w:rPr>
            </w:pPr>
            <w:r w:rsidRPr="0002422C">
              <w:rPr>
                <w:rFonts w:ascii="Arial" w:hAnsi="Arial" w:cs="Arial"/>
                <w:noProof/>
                <w:sz w:val="20"/>
                <w:szCs w:val="20"/>
                <w:lang w:val="bs-Latn-BA"/>
              </w:rPr>
              <w:t>PAH</w:t>
            </w:r>
          </w:p>
        </w:tc>
        <w:tc>
          <w:tcPr>
            <w:tcW w:w="930" w:type="pct"/>
            <w:vMerge/>
            <w:shd w:val="clear" w:color="auto" w:fill="auto"/>
            <w:vAlign w:val="center"/>
          </w:tcPr>
          <w:p w14:paraId="628F4653" w14:textId="77777777" w:rsidR="00611773" w:rsidRPr="0002422C" w:rsidRDefault="00611773" w:rsidP="00096A8A">
            <w:pPr>
              <w:spacing w:after="20"/>
              <w:ind w:left="-106" w:right="-109"/>
              <w:jc w:val="center"/>
              <w:rPr>
                <w:rFonts w:ascii="Arial" w:hAnsi="Arial" w:cs="Arial"/>
                <w:noProof/>
                <w:sz w:val="20"/>
                <w:szCs w:val="20"/>
                <w:lang w:val="bs-Latn-BA"/>
              </w:rPr>
            </w:pPr>
          </w:p>
        </w:tc>
        <w:tc>
          <w:tcPr>
            <w:tcW w:w="847" w:type="pct"/>
            <w:vMerge/>
            <w:shd w:val="clear" w:color="auto" w:fill="auto"/>
            <w:vAlign w:val="center"/>
          </w:tcPr>
          <w:p w14:paraId="2D89C15C" w14:textId="77777777" w:rsidR="00611773" w:rsidRPr="0002422C" w:rsidRDefault="00611773" w:rsidP="00096A8A">
            <w:pPr>
              <w:spacing w:after="20"/>
              <w:jc w:val="center"/>
              <w:rPr>
                <w:rFonts w:ascii="Arial" w:hAnsi="Arial" w:cs="Arial"/>
                <w:noProof/>
                <w:sz w:val="20"/>
                <w:szCs w:val="20"/>
                <w:lang w:val="bs-Latn-BA"/>
              </w:rPr>
            </w:pPr>
          </w:p>
        </w:tc>
        <w:tc>
          <w:tcPr>
            <w:tcW w:w="915" w:type="pct"/>
            <w:vMerge/>
            <w:shd w:val="clear" w:color="auto" w:fill="auto"/>
            <w:vAlign w:val="center"/>
          </w:tcPr>
          <w:p w14:paraId="18CBACC8" w14:textId="77777777" w:rsidR="00611773" w:rsidRPr="0002422C" w:rsidRDefault="00611773" w:rsidP="00096A8A">
            <w:pPr>
              <w:spacing w:after="20"/>
              <w:jc w:val="center"/>
              <w:rPr>
                <w:rFonts w:ascii="Arial" w:hAnsi="Arial" w:cs="Arial"/>
                <w:noProof/>
                <w:sz w:val="20"/>
                <w:szCs w:val="20"/>
                <w:lang w:val="bs-Latn-BA"/>
              </w:rPr>
            </w:pPr>
          </w:p>
        </w:tc>
        <w:tc>
          <w:tcPr>
            <w:tcW w:w="1124" w:type="pct"/>
            <w:shd w:val="clear" w:color="auto" w:fill="auto"/>
            <w:vAlign w:val="center"/>
          </w:tcPr>
          <w:p w14:paraId="58B03DA3" w14:textId="77777777" w:rsidR="00611773" w:rsidRPr="0002422C" w:rsidRDefault="00611773" w:rsidP="00096A8A">
            <w:pPr>
              <w:spacing w:after="20"/>
              <w:jc w:val="center"/>
              <w:rPr>
                <w:rFonts w:ascii="Arial" w:hAnsi="Arial" w:cs="Arial"/>
                <w:noProof/>
                <w:sz w:val="20"/>
                <w:szCs w:val="20"/>
                <w:lang w:val="bs-Latn-BA"/>
              </w:rPr>
            </w:pPr>
            <w:r w:rsidRPr="0002422C">
              <w:rPr>
                <w:rFonts w:ascii="Arial" w:hAnsi="Arial" w:cs="Arial"/>
                <w:noProof/>
                <w:sz w:val="20"/>
                <w:szCs w:val="20"/>
                <w:lang w:val="bs-Latn-BA"/>
              </w:rPr>
              <w:t>EPA 610</w:t>
            </w:r>
          </w:p>
        </w:tc>
      </w:tr>
      <w:tr w:rsidR="00611773" w:rsidRPr="0002422C" w14:paraId="2658D321" w14:textId="77777777" w:rsidTr="00611773">
        <w:tc>
          <w:tcPr>
            <w:tcW w:w="1184" w:type="pct"/>
            <w:shd w:val="clear" w:color="auto" w:fill="D9E2F3" w:themeFill="accent5" w:themeFillTint="33"/>
            <w:vAlign w:val="center"/>
          </w:tcPr>
          <w:p w14:paraId="4213E031" w14:textId="77777777" w:rsidR="00611773" w:rsidRPr="0002422C" w:rsidRDefault="00611773" w:rsidP="00096A8A">
            <w:pPr>
              <w:spacing w:after="20"/>
              <w:rPr>
                <w:rFonts w:ascii="Arial" w:hAnsi="Arial" w:cs="Arial"/>
                <w:noProof/>
                <w:sz w:val="20"/>
                <w:szCs w:val="20"/>
                <w:lang w:val="bs-Latn-BA"/>
              </w:rPr>
            </w:pPr>
            <w:r w:rsidRPr="0002422C">
              <w:rPr>
                <w:rFonts w:ascii="Arial" w:hAnsi="Arial" w:cs="Arial"/>
                <w:noProof/>
                <w:sz w:val="20"/>
                <w:szCs w:val="20"/>
                <w:lang w:val="bs-Latn-BA"/>
              </w:rPr>
              <w:t>AOX</w:t>
            </w:r>
          </w:p>
        </w:tc>
        <w:tc>
          <w:tcPr>
            <w:tcW w:w="930" w:type="pct"/>
            <w:vMerge/>
            <w:shd w:val="clear" w:color="auto" w:fill="auto"/>
            <w:vAlign w:val="center"/>
          </w:tcPr>
          <w:p w14:paraId="0F8C7E76" w14:textId="77777777" w:rsidR="00611773" w:rsidRPr="0002422C" w:rsidRDefault="00611773" w:rsidP="00096A8A">
            <w:pPr>
              <w:spacing w:after="20"/>
              <w:ind w:left="-106" w:right="-109"/>
              <w:jc w:val="center"/>
              <w:rPr>
                <w:rFonts w:ascii="Arial" w:hAnsi="Arial" w:cs="Arial"/>
                <w:noProof/>
                <w:sz w:val="20"/>
                <w:szCs w:val="20"/>
                <w:lang w:val="bs-Latn-BA"/>
              </w:rPr>
            </w:pPr>
          </w:p>
        </w:tc>
        <w:tc>
          <w:tcPr>
            <w:tcW w:w="847" w:type="pct"/>
            <w:vMerge/>
            <w:shd w:val="clear" w:color="auto" w:fill="auto"/>
            <w:vAlign w:val="center"/>
          </w:tcPr>
          <w:p w14:paraId="1BDC335C" w14:textId="77777777" w:rsidR="00611773" w:rsidRPr="0002422C" w:rsidRDefault="00611773" w:rsidP="00096A8A">
            <w:pPr>
              <w:spacing w:after="20"/>
              <w:jc w:val="center"/>
              <w:rPr>
                <w:rFonts w:ascii="Arial" w:hAnsi="Arial" w:cs="Arial"/>
                <w:noProof/>
                <w:sz w:val="20"/>
                <w:szCs w:val="20"/>
                <w:lang w:val="bs-Latn-BA"/>
              </w:rPr>
            </w:pPr>
          </w:p>
        </w:tc>
        <w:tc>
          <w:tcPr>
            <w:tcW w:w="915" w:type="pct"/>
            <w:vMerge/>
            <w:shd w:val="clear" w:color="auto" w:fill="auto"/>
            <w:vAlign w:val="center"/>
          </w:tcPr>
          <w:p w14:paraId="69AB16A1" w14:textId="77777777" w:rsidR="00611773" w:rsidRPr="0002422C" w:rsidRDefault="00611773" w:rsidP="00096A8A">
            <w:pPr>
              <w:spacing w:after="20"/>
              <w:jc w:val="center"/>
              <w:rPr>
                <w:rFonts w:ascii="Arial" w:hAnsi="Arial" w:cs="Arial"/>
                <w:noProof/>
                <w:sz w:val="20"/>
                <w:szCs w:val="20"/>
                <w:lang w:val="bs-Latn-BA"/>
              </w:rPr>
            </w:pPr>
          </w:p>
        </w:tc>
        <w:tc>
          <w:tcPr>
            <w:tcW w:w="1124" w:type="pct"/>
            <w:shd w:val="clear" w:color="auto" w:fill="auto"/>
            <w:vAlign w:val="center"/>
          </w:tcPr>
          <w:p w14:paraId="638FFFE5" w14:textId="77777777" w:rsidR="00611773" w:rsidRPr="0002422C" w:rsidRDefault="00611773" w:rsidP="00096A8A">
            <w:pPr>
              <w:spacing w:after="20"/>
              <w:jc w:val="center"/>
              <w:rPr>
                <w:rFonts w:ascii="Arial" w:hAnsi="Arial" w:cs="Arial"/>
                <w:noProof/>
                <w:sz w:val="20"/>
                <w:szCs w:val="20"/>
                <w:lang w:val="bs-Latn-BA"/>
              </w:rPr>
            </w:pPr>
            <w:r w:rsidRPr="0002422C">
              <w:rPr>
                <w:rFonts w:ascii="Arial" w:hAnsi="Arial" w:cs="Arial"/>
                <w:noProof/>
                <w:sz w:val="20"/>
                <w:szCs w:val="20"/>
                <w:lang w:val="bs-Latn-BA"/>
              </w:rPr>
              <w:t>BAS EN ISO 9562:2006</w:t>
            </w:r>
          </w:p>
        </w:tc>
      </w:tr>
    </w:tbl>
    <w:bookmarkEnd w:id="123"/>
    <w:p w14:paraId="38A851C9" w14:textId="77777777" w:rsidR="00611773" w:rsidRPr="00620A75" w:rsidRDefault="00611773" w:rsidP="00611773">
      <w:pPr>
        <w:spacing w:before="24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V-2  Kolektor otpadnih voda Čeličane i Valjaonica</w:t>
      </w:r>
      <w:r w:rsidRPr="00620A75">
        <w:rPr>
          <w:rFonts w:ascii="Arial" w:hAnsi="Arial" w:cs="Arial"/>
          <w:noProof/>
          <w:sz w:val="22"/>
          <w:szCs w:val="22"/>
          <w:lang w:val="bs-Latn-BA"/>
        </w:rPr>
        <w:t xml:space="preserve"> </w:t>
      </w:r>
      <w:r w:rsidRPr="00620A75">
        <w:rPr>
          <w:rFonts w:ascii="Arial" w:hAnsi="Arial" w:cs="Arial"/>
          <w:b/>
          <w:noProof/>
          <w:sz w:val="22"/>
          <w:szCs w:val="22"/>
          <w:lang w:val="bs-Latn-BA"/>
        </w:rPr>
        <w:t>(ŽZ-2)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77"/>
        <w:gridCol w:w="1790"/>
        <w:gridCol w:w="1536"/>
        <w:gridCol w:w="2155"/>
        <w:gridCol w:w="1863"/>
      </w:tblGrid>
      <w:tr w:rsidR="00611773" w:rsidRPr="00620A75" w14:paraId="22FD3A94" w14:textId="77777777" w:rsidTr="00611773">
        <w:tc>
          <w:tcPr>
            <w:tcW w:w="1184" w:type="pct"/>
            <w:shd w:val="clear" w:color="auto" w:fill="D9E2F3" w:themeFill="accent5" w:themeFillTint="33"/>
            <w:vAlign w:val="center"/>
          </w:tcPr>
          <w:p w14:paraId="2C5659B9"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Parametar</w:t>
            </w:r>
          </w:p>
        </w:tc>
        <w:tc>
          <w:tcPr>
            <w:tcW w:w="930" w:type="pct"/>
            <w:shd w:val="clear" w:color="auto" w:fill="D9E2F3" w:themeFill="accent5" w:themeFillTint="33"/>
            <w:vAlign w:val="center"/>
          </w:tcPr>
          <w:p w14:paraId="07BCCF8C" w14:textId="77777777" w:rsidR="00611773" w:rsidRPr="00620A75" w:rsidRDefault="00611773" w:rsidP="00096A8A">
            <w:pPr>
              <w:spacing w:before="2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798" w:type="pct"/>
            <w:shd w:val="clear" w:color="auto" w:fill="D9E2F3" w:themeFill="accent5" w:themeFillTint="33"/>
            <w:vAlign w:val="center"/>
          </w:tcPr>
          <w:p w14:paraId="7172F051" w14:textId="77777777" w:rsidR="00611773" w:rsidRPr="00620A75" w:rsidRDefault="00611773" w:rsidP="00096A8A">
            <w:pPr>
              <w:spacing w:before="20" w:after="2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1120" w:type="pct"/>
            <w:shd w:val="clear" w:color="auto" w:fill="D9E2F3" w:themeFill="accent5" w:themeFillTint="33"/>
            <w:vAlign w:val="center"/>
          </w:tcPr>
          <w:p w14:paraId="617A580C"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968" w:type="pct"/>
            <w:shd w:val="clear" w:color="auto" w:fill="D9E2F3" w:themeFill="accent5" w:themeFillTint="33"/>
            <w:vAlign w:val="center"/>
          </w:tcPr>
          <w:p w14:paraId="2D90B1AE" w14:textId="77777777" w:rsidR="00611773" w:rsidRPr="00620A75" w:rsidRDefault="00611773" w:rsidP="00096A8A">
            <w:pPr>
              <w:spacing w:before="20" w:after="2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068CFC5B" w14:textId="77777777" w:rsidTr="00611773">
        <w:tc>
          <w:tcPr>
            <w:tcW w:w="1184" w:type="pct"/>
            <w:shd w:val="clear" w:color="auto" w:fill="D9E2F3" w:themeFill="accent5" w:themeFillTint="33"/>
            <w:vAlign w:val="center"/>
          </w:tcPr>
          <w:p w14:paraId="67BCF57D"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Mjerodavan protok</w:t>
            </w:r>
          </w:p>
        </w:tc>
        <w:tc>
          <w:tcPr>
            <w:tcW w:w="930" w:type="pct"/>
            <w:vMerge w:val="restart"/>
            <w:shd w:val="clear" w:color="auto" w:fill="auto"/>
            <w:vAlign w:val="center"/>
          </w:tcPr>
          <w:p w14:paraId="57229F50"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 xml:space="preserve">1 x mjesečno, </w:t>
            </w:r>
          </w:p>
          <w:p w14:paraId="6646B745"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 xml:space="preserve">sukladno članu 20. stav 4. </w:t>
            </w:r>
            <w:r w:rsidRPr="00620A75">
              <w:rPr>
                <w:rFonts w:ascii="Arial" w:hAnsi="Arial" w:cs="Arial"/>
                <w:sz w:val="22"/>
                <w:szCs w:val="22"/>
                <w:lang w:val="bs-Latn-BA"/>
              </w:rPr>
              <w:t xml:space="preserve">Uredbe o uvjetima ispuštanja otpadnih voda u okoliš i sustave javne kanalizacije (Prilog 2 - Tabela 2.2. Minimalni broj uzimanja uzoraka tehnoloških otpadnih voda) </w:t>
            </w:r>
          </w:p>
        </w:tc>
        <w:tc>
          <w:tcPr>
            <w:tcW w:w="798" w:type="pct"/>
            <w:vMerge w:val="restart"/>
            <w:shd w:val="clear" w:color="auto" w:fill="auto"/>
            <w:vAlign w:val="center"/>
          </w:tcPr>
          <w:p w14:paraId="41F1D1E5" w14:textId="77777777" w:rsidR="00611773" w:rsidRPr="00620A75" w:rsidRDefault="00611773" w:rsidP="00096A8A">
            <w:pPr>
              <w:jc w:val="center"/>
              <w:rPr>
                <w:rFonts w:ascii="Arial" w:hAnsi="Arial" w:cs="Arial"/>
                <w:sz w:val="22"/>
                <w:szCs w:val="22"/>
                <w:lang w:val="bs-Latn-BA"/>
              </w:rPr>
            </w:pPr>
            <w:r w:rsidRPr="00620A75">
              <w:rPr>
                <w:rFonts w:ascii="Arial" w:hAnsi="Arial" w:cs="Arial"/>
                <w:sz w:val="22"/>
                <w:szCs w:val="22"/>
                <w:lang w:val="bs-Latn-BA"/>
              </w:rPr>
              <w:t>Na ispustu kolektora otpadnih voda iz pogona Čeličane i Valjaonice (ŽZ-2) u rijeku Bosnu kod skladišta pogona Valjaonice</w:t>
            </w:r>
          </w:p>
          <w:p w14:paraId="750E1362" w14:textId="77777777" w:rsidR="00611773" w:rsidRPr="00620A75" w:rsidRDefault="00611773" w:rsidP="00096A8A">
            <w:pPr>
              <w:jc w:val="center"/>
              <w:rPr>
                <w:rFonts w:ascii="Arial" w:hAnsi="Arial" w:cs="Arial"/>
                <w:noProof/>
                <w:sz w:val="22"/>
                <w:szCs w:val="22"/>
                <w:lang w:val="bs-Latn-BA"/>
              </w:rPr>
            </w:pPr>
          </w:p>
        </w:tc>
        <w:tc>
          <w:tcPr>
            <w:tcW w:w="1120" w:type="pct"/>
            <w:vMerge w:val="restart"/>
            <w:shd w:val="clear" w:color="auto" w:fill="auto"/>
            <w:vAlign w:val="center"/>
          </w:tcPr>
          <w:p w14:paraId="380A8499" w14:textId="77777777" w:rsidR="00611773" w:rsidRPr="00620A75" w:rsidRDefault="00611773" w:rsidP="00096A8A">
            <w:pPr>
              <w:jc w:val="center"/>
              <w:rPr>
                <w:rFonts w:ascii="Arial" w:hAnsi="Arial" w:cs="Arial"/>
                <w:sz w:val="22"/>
                <w:szCs w:val="22"/>
                <w:lang w:val="bs-Latn-BA"/>
              </w:rPr>
            </w:pPr>
            <w:r w:rsidRPr="00620A75">
              <w:rPr>
                <w:rFonts w:ascii="Arial" w:hAnsi="Arial" w:cs="Arial"/>
                <w:sz w:val="22"/>
                <w:szCs w:val="22"/>
                <w:lang w:val="bs-Latn-BA"/>
              </w:rPr>
              <w:t>Uzimanje kompozitnih jednosatnih uzoraka na ispustu ŽZ-2 prema standardu BAS EN ISO 5667-1, - 3, -10, -16.</w:t>
            </w:r>
          </w:p>
          <w:p w14:paraId="068DADF0" w14:textId="77777777" w:rsidR="00611773" w:rsidRPr="00620A75" w:rsidRDefault="00611773" w:rsidP="00096A8A">
            <w:pPr>
              <w:spacing w:before="120"/>
              <w:jc w:val="center"/>
              <w:rPr>
                <w:rFonts w:ascii="Arial" w:hAnsi="Arial" w:cs="Arial"/>
                <w:sz w:val="22"/>
                <w:szCs w:val="22"/>
                <w:lang w:val="bs-Latn-BA"/>
              </w:rPr>
            </w:pPr>
            <w:r w:rsidRPr="00620A75">
              <w:rPr>
                <w:rFonts w:ascii="Arial" w:hAnsi="Arial" w:cs="Arial"/>
                <w:sz w:val="22"/>
                <w:szCs w:val="22"/>
                <w:lang w:val="bs-Latn-BA"/>
              </w:rPr>
              <w:t>Uzimanje kompozitnih jednosatnih uzoraka ručno na ispustu kolektora otpadnih voda pogona Čeličane i Valjaonice (ŽZ-2) u rijeku Bosnu u skladu sa odredbama Uredbe o uvjetima ispuštanja otpadnih voda u okoliš i sustave javne kanalizacije</w:t>
            </w:r>
          </w:p>
        </w:tc>
        <w:tc>
          <w:tcPr>
            <w:tcW w:w="968" w:type="pct"/>
            <w:shd w:val="clear" w:color="auto" w:fill="auto"/>
            <w:vAlign w:val="center"/>
          </w:tcPr>
          <w:p w14:paraId="04568730"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ISO 748:2010</w:t>
            </w:r>
          </w:p>
        </w:tc>
      </w:tr>
      <w:tr w:rsidR="00611773" w:rsidRPr="00620A75" w14:paraId="3E8E0F9C" w14:textId="77777777" w:rsidTr="00611773">
        <w:tc>
          <w:tcPr>
            <w:tcW w:w="1184" w:type="pct"/>
            <w:shd w:val="clear" w:color="auto" w:fill="D9E2F3" w:themeFill="accent5" w:themeFillTint="33"/>
            <w:vAlign w:val="center"/>
          </w:tcPr>
          <w:p w14:paraId="69B9E036"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Temperatura</w:t>
            </w:r>
          </w:p>
        </w:tc>
        <w:tc>
          <w:tcPr>
            <w:tcW w:w="930" w:type="pct"/>
            <w:vMerge/>
            <w:shd w:val="clear" w:color="auto" w:fill="auto"/>
            <w:vAlign w:val="center"/>
          </w:tcPr>
          <w:p w14:paraId="1ADB5774" w14:textId="77777777" w:rsidR="00611773" w:rsidRPr="00620A75" w:rsidRDefault="00611773" w:rsidP="00096A8A">
            <w:pPr>
              <w:ind w:left="-106" w:right="-109"/>
              <w:jc w:val="center"/>
              <w:rPr>
                <w:rFonts w:ascii="Arial" w:hAnsi="Arial" w:cs="Arial"/>
                <w:noProof/>
                <w:sz w:val="22"/>
                <w:szCs w:val="22"/>
                <w:lang w:val="bs-Latn-BA"/>
              </w:rPr>
            </w:pPr>
          </w:p>
        </w:tc>
        <w:tc>
          <w:tcPr>
            <w:tcW w:w="798" w:type="pct"/>
            <w:vMerge/>
            <w:shd w:val="clear" w:color="auto" w:fill="auto"/>
            <w:vAlign w:val="center"/>
          </w:tcPr>
          <w:p w14:paraId="6BB6BCD4" w14:textId="77777777" w:rsidR="00611773" w:rsidRPr="00620A75" w:rsidRDefault="00611773" w:rsidP="00096A8A">
            <w:pPr>
              <w:jc w:val="center"/>
              <w:rPr>
                <w:rFonts w:ascii="Arial" w:hAnsi="Arial" w:cs="Arial"/>
                <w:noProof/>
                <w:sz w:val="22"/>
                <w:szCs w:val="22"/>
                <w:lang w:val="bs-Latn-BA"/>
              </w:rPr>
            </w:pPr>
          </w:p>
        </w:tc>
        <w:tc>
          <w:tcPr>
            <w:tcW w:w="1120" w:type="pct"/>
            <w:vMerge/>
            <w:shd w:val="clear" w:color="auto" w:fill="auto"/>
            <w:vAlign w:val="center"/>
          </w:tcPr>
          <w:p w14:paraId="5C76F9FD" w14:textId="77777777" w:rsidR="00611773" w:rsidRPr="00620A75" w:rsidRDefault="00611773" w:rsidP="00096A8A">
            <w:pPr>
              <w:jc w:val="center"/>
              <w:rPr>
                <w:rFonts w:ascii="Arial" w:hAnsi="Arial" w:cs="Arial"/>
                <w:sz w:val="22"/>
                <w:szCs w:val="22"/>
                <w:lang w:val="bs-Latn-BA"/>
              </w:rPr>
            </w:pPr>
          </w:p>
        </w:tc>
        <w:tc>
          <w:tcPr>
            <w:tcW w:w="968" w:type="pct"/>
            <w:shd w:val="clear" w:color="auto" w:fill="auto"/>
            <w:vAlign w:val="center"/>
          </w:tcPr>
          <w:p w14:paraId="5B614B2E"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DIN 38404-4:2010</w:t>
            </w:r>
          </w:p>
        </w:tc>
      </w:tr>
      <w:tr w:rsidR="00611773" w:rsidRPr="00620A75" w14:paraId="2115E0A6" w14:textId="77777777" w:rsidTr="00611773">
        <w:tc>
          <w:tcPr>
            <w:tcW w:w="1184" w:type="pct"/>
            <w:shd w:val="clear" w:color="auto" w:fill="D9E2F3" w:themeFill="accent5" w:themeFillTint="33"/>
            <w:vAlign w:val="center"/>
          </w:tcPr>
          <w:p w14:paraId="6AF99CBA"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pH vrijednost</w:t>
            </w:r>
          </w:p>
        </w:tc>
        <w:tc>
          <w:tcPr>
            <w:tcW w:w="930" w:type="pct"/>
            <w:vMerge/>
            <w:shd w:val="clear" w:color="auto" w:fill="auto"/>
            <w:vAlign w:val="center"/>
          </w:tcPr>
          <w:p w14:paraId="04FE693C" w14:textId="77777777" w:rsidR="00611773" w:rsidRPr="00620A75" w:rsidRDefault="00611773" w:rsidP="00096A8A">
            <w:pPr>
              <w:ind w:left="-106" w:right="-109"/>
              <w:jc w:val="center"/>
              <w:rPr>
                <w:rFonts w:ascii="Arial" w:hAnsi="Arial" w:cs="Arial"/>
                <w:noProof/>
                <w:sz w:val="22"/>
                <w:szCs w:val="22"/>
                <w:lang w:val="bs-Latn-BA"/>
              </w:rPr>
            </w:pPr>
          </w:p>
        </w:tc>
        <w:tc>
          <w:tcPr>
            <w:tcW w:w="798" w:type="pct"/>
            <w:vMerge/>
            <w:shd w:val="clear" w:color="auto" w:fill="auto"/>
            <w:vAlign w:val="center"/>
          </w:tcPr>
          <w:p w14:paraId="2F17D85F" w14:textId="77777777" w:rsidR="00611773" w:rsidRPr="00620A75" w:rsidRDefault="00611773" w:rsidP="00096A8A">
            <w:pPr>
              <w:jc w:val="center"/>
              <w:rPr>
                <w:rFonts w:ascii="Arial" w:hAnsi="Arial" w:cs="Arial"/>
                <w:noProof/>
                <w:sz w:val="22"/>
                <w:szCs w:val="22"/>
                <w:lang w:val="bs-Latn-BA"/>
              </w:rPr>
            </w:pPr>
          </w:p>
        </w:tc>
        <w:tc>
          <w:tcPr>
            <w:tcW w:w="1120" w:type="pct"/>
            <w:vMerge/>
            <w:shd w:val="clear" w:color="auto" w:fill="auto"/>
            <w:vAlign w:val="center"/>
          </w:tcPr>
          <w:p w14:paraId="40D4897B" w14:textId="77777777" w:rsidR="00611773" w:rsidRPr="00620A75" w:rsidRDefault="00611773" w:rsidP="00096A8A">
            <w:pPr>
              <w:jc w:val="center"/>
              <w:rPr>
                <w:rFonts w:ascii="Arial" w:hAnsi="Arial" w:cs="Arial"/>
                <w:sz w:val="22"/>
                <w:szCs w:val="22"/>
                <w:lang w:val="bs-Latn-BA"/>
              </w:rPr>
            </w:pPr>
          </w:p>
        </w:tc>
        <w:tc>
          <w:tcPr>
            <w:tcW w:w="968" w:type="pct"/>
            <w:shd w:val="clear" w:color="auto" w:fill="auto"/>
            <w:vAlign w:val="center"/>
          </w:tcPr>
          <w:p w14:paraId="34AB0CC6"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EN ISO 10523:2013</w:t>
            </w:r>
          </w:p>
        </w:tc>
      </w:tr>
      <w:tr w:rsidR="00611773" w:rsidRPr="00620A75" w14:paraId="3F87E22B" w14:textId="77777777" w:rsidTr="00611773">
        <w:tc>
          <w:tcPr>
            <w:tcW w:w="1184" w:type="pct"/>
            <w:shd w:val="clear" w:color="auto" w:fill="D9E2F3" w:themeFill="accent5" w:themeFillTint="33"/>
            <w:vAlign w:val="center"/>
          </w:tcPr>
          <w:p w14:paraId="5F57F62D"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Ukupne suspend. materije</w:t>
            </w:r>
          </w:p>
        </w:tc>
        <w:tc>
          <w:tcPr>
            <w:tcW w:w="930" w:type="pct"/>
            <w:vMerge/>
            <w:shd w:val="clear" w:color="auto" w:fill="auto"/>
            <w:vAlign w:val="center"/>
          </w:tcPr>
          <w:p w14:paraId="4C8C0D30"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798" w:type="pct"/>
            <w:vMerge/>
            <w:shd w:val="clear" w:color="auto" w:fill="auto"/>
            <w:vAlign w:val="center"/>
          </w:tcPr>
          <w:p w14:paraId="33E2D968" w14:textId="77777777" w:rsidR="00611773" w:rsidRPr="00620A75" w:rsidRDefault="00611773" w:rsidP="00096A8A">
            <w:pPr>
              <w:spacing w:before="20" w:after="20"/>
              <w:jc w:val="center"/>
              <w:rPr>
                <w:rFonts w:ascii="Arial" w:hAnsi="Arial" w:cs="Arial"/>
                <w:noProof/>
                <w:sz w:val="22"/>
                <w:szCs w:val="22"/>
                <w:lang w:val="bs-Latn-BA"/>
              </w:rPr>
            </w:pPr>
          </w:p>
        </w:tc>
        <w:tc>
          <w:tcPr>
            <w:tcW w:w="1120" w:type="pct"/>
            <w:vMerge/>
            <w:shd w:val="clear" w:color="auto" w:fill="auto"/>
            <w:vAlign w:val="center"/>
          </w:tcPr>
          <w:p w14:paraId="20BB44FF" w14:textId="77777777" w:rsidR="00611773" w:rsidRPr="00620A75" w:rsidRDefault="00611773" w:rsidP="00096A8A">
            <w:pPr>
              <w:spacing w:before="20" w:after="20"/>
              <w:jc w:val="center"/>
              <w:rPr>
                <w:rFonts w:ascii="Arial" w:hAnsi="Arial" w:cs="Arial"/>
                <w:sz w:val="22"/>
                <w:szCs w:val="22"/>
                <w:lang w:val="bs-Latn-BA"/>
              </w:rPr>
            </w:pPr>
          </w:p>
        </w:tc>
        <w:tc>
          <w:tcPr>
            <w:tcW w:w="968" w:type="pct"/>
            <w:shd w:val="clear" w:color="auto" w:fill="auto"/>
            <w:vAlign w:val="center"/>
          </w:tcPr>
          <w:p w14:paraId="4B52B8C9"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872:2006</w:t>
            </w:r>
          </w:p>
        </w:tc>
      </w:tr>
      <w:tr w:rsidR="00611773" w:rsidRPr="00620A75" w14:paraId="1BCE9169" w14:textId="77777777" w:rsidTr="00611773">
        <w:tc>
          <w:tcPr>
            <w:tcW w:w="1184" w:type="pct"/>
            <w:shd w:val="clear" w:color="auto" w:fill="D9E2F3" w:themeFill="accent5" w:themeFillTint="33"/>
            <w:vAlign w:val="center"/>
          </w:tcPr>
          <w:p w14:paraId="5AFC5BB8"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Taložive materije</w:t>
            </w:r>
          </w:p>
        </w:tc>
        <w:tc>
          <w:tcPr>
            <w:tcW w:w="930" w:type="pct"/>
            <w:vMerge/>
            <w:shd w:val="clear" w:color="auto" w:fill="auto"/>
            <w:vAlign w:val="center"/>
          </w:tcPr>
          <w:p w14:paraId="1E57825B" w14:textId="77777777" w:rsidR="00611773" w:rsidRPr="00620A75" w:rsidRDefault="00611773" w:rsidP="00096A8A">
            <w:pPr>
              <w:ind w:left="-106" w:right="-109"/>
              <w:jc w:val="center"/>
              <w:rPr>
                <w:rFonts w:ascii="Arial" w:hAnsi="Arial" w:cs="Arial"/>
                <w:noProof/>
                <w:sz w:val="22"/>
                <w:szCs w:val="22"/>
                <w:lang w:val="bs-Latn-BA"/>
              </w:rPr>
            </w:pPr>
          </w:p>
        </w:tc>
        <w:tc>
          <w:tcPr>
            <w:tcW w:w="798" w:type="pct"/>
            <w:vMerge/>
            <w:shd w:val="clear" w:color="auto" w:fill="auto"/>
            <w:vAlign w:val="center"/>
          </w:tcPr>
          <w:p w14:paraId="1E308EBD" w14:textId="77777777" w:rsidR="00611773" w:rsidRPr="00620A75" w:rsidRDefault="00611773" w:rsidP="00096A8A">
            <w:pPr>
              <w:jc w:val="center"/>
              <w:rPr>
                <w:rFonts w:ascii="Arial" w:hAnsi="Arial" w:cs="Arial"/>
                <w:noProof/>
                <w:sz w:val="22"/>
                <w:szCs w:val="22"/>
                <w:lang w:val="bs-Latn-BA"/>
              </w:rPr>
            </w:pPr>
          </w:p>
        </w:tc>
        <w:tc>
          <w:tcPr>
            <w:tcW w:w="1120" w:type="pct"/>
            <w:vMerge/>
            <w:shd w:val="clear" w:color="auto" w:fill="auto"/>
            <w:vAlign w:val="center"/>
          </w:tcPr>
          <w:p w14:paraId="47E0AC8C" w14:textId="77777777" w:rsidR="00611773" w:rsidRPr="00620A75" w:rsidRDefault="00611773" w:rsidP="00096A8A">
            <w:pPr>
              <w:jc w:val="center"/>
              <w:rPr>
                <w:rFonts w:ascii="Arial" w:hAnsi="Arial" w:cs="Arial"/>
                <w:sz w:val="22"/>
                <w:szCs w:val="22"/>
                <w:lang w:val="bs-Latn-BA"/>
              </w:rPr>
            </w:pPr>
          </w:p>
        </w:tc>
        <w:tc>
          <w:tcPr>
            <w:tcW w:w="968" w:type="pct"/>
            <w:shd w:val="clear" w:color="auto" w:fill="auto"/>
            <w:vAlign w:val="center"/>
          </w:tcPr>
          <w:p w14:paraId="11484011"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EPA 2540F:2011</w:t>
            </w:r>
          </w:p>
        </w:tc>
      </w:tr>
      <w:tr w:rsidR="00611773" w:rsidRPr="00620A75" w14:paraId="6B4B25D3" w14:textId="77777777" w:rsidTr="00611773">
        <w:tc>
          <w:tcPr>
            <w:tcW w:w="1184" w:type="pct"/>
            <w:shd w:val="clear" w:color="auto" w:fill="D9E2F3" w:themeFill="accent5" w:themeFillTint="33"/>
            <w:vAlign w:val="center"/>
          </w:tcPr>
          <w:p w14:paraId="5EAD3CB0"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HPK</w:t>
            </w:r>
          </w:p>
        </w:tc>
        <w:tc>
          <w:tcPr>
            <w:tcW w:w="930" w:type="pct"/>
            <w:vMerge/>
            <w:shd w:val="clear" w:color="auto" w:fill="auto"/>
            <w:vAlign w:val="center"/>
          </w:tcPr>
          <w:p w14:paraId="36FE1A15" w14:textId="77777777" w:rsidR="00611773" w:rsidRPr="00620A75" w:rsidRDefault="00611773" w:rsidP="00096A8A">
            <w:pPr>
              <w:ind w:left="-106" w:right="-109"/>
              <w:jc w:val="center"/>
              <w:rPr>
                <w:rFonts w:ascii="Arial" w:hAnsi="Arial" w:cs="Arial"/>
                <w:noProof/>
                <w:sz w:val="22"/>
                <w:szCs w:val="22"/>
                <w:lang w:val="bs-Latn-BA"/>
              </w:rPr>
            </w:pPr>
          </w:p>
        </w:tc>
        <w:tc>
          <w:tcPr>
            <w:tcW w:w="798" w:type="pct"/>
            <w:vMerge/>
            <w:shd w:val="clear" w:color="auto" w:fill="auto"/>
            <w:vAlign w:val="center"/>
          </w:tcPr>
          <w:p w14:paraId="4D3B71EB" w14:textId="77777777" w:rsidR="00611773" w:rsidRPr="00620A75" w:rsidRDefault="00611773" w:rsidP="00096A8A">
            <w:pPr>
              <w:jc w:val="center"/>
              <w:rPr>
                <w:rFonts w:ascii="Arial" w:hAnsi="Arial" w:cs="Arial"/>
                <w:noProof/>
                <w:sz w:val="22"/>
                <w:szCs w:val="22"/>
                <w:lang w:val="bs-Latn-BA"/>
              </w:rPr>
            </w:pPr>
          </w:p>
        </w:tc>
        <w:tc>
          <w:tcPr>
            <w:tcW w:w="1120" w:type="pct"/>
            <w:vMerge/>
            <w:shd w:val="clear" w:color="auto" w:fill="auto"/>
            <w:vAlign w:val="center"/>
          </w:tcPr>
          <w:p w14:paraId="7C8E197C" w14:textId="77777777" w:rsidR="00611773" w:rsidRPr="00620A75" w:rsidRDefault="00611773" w:rsidP="00096A8A">
            <w:pPr>
              <w:jc w:val="center"/>
              <w:rPr>
                <w:rFonts w:ascii="Arial" w:hAnsi="Arial" w:cs="Arial"/>
                <w:sz w:val="22"/>
                <w:szCs w:val="22"/>
                <w:lang w:val="bs-Latn-BA"/>
              </w:rPr>
            </w:pPr>
          </w:p>
        </w:tc>
        <w:tc>
          <w:tcPr>
            <w:tcW w:w="968" w:type="pct"/>
            <w:shd w:val="clear" w:color="auto" w:fill="auto"/>
            <w:vAlign w:val="center"/>
          </w:tcPr>
          <w:p w14:paraId="7274B76F" w14:textId="77777777" w:rsidR="00611773" w:rsidRPr="00620A75" w:rsidRDefault="00611773" w:rsidP="00096A8A">
            <w:pPr>
              <w:ind w:left="-108" w:right="-108"/>
              <w:jc w:val="center"/>
              <w:rPr>
                <w:rFonts w:ascii="Arial" w:hAnsi="Arial" w:cs="Arial"/>
                <w:noProof/>
                <w:sz w:val="22"/>
                <w:szCs w:val="22"/>
                <w:lang w:val="bs-Latn-BA"/>
              </w:rPr>
            </w:pPr>
            <w:r w:rsidRPr="00620A75">
              <w:rPr>
                <w:rFonts w:ascii="Arial" w:hAnsi="Arial" w:cs="Arial"/>
                <w:noProof/>
                <w:sz w:val="22"/>
                <w:szCs w:val="22"/>
                <w:lang w:val="bs-Latn-BA"/>
              </w:rPr>
              <w:t xml:space="preserve">Standard metoda 522 </w:t>
            </w:r>
            <w:r w:rsidRPr="00620A75">
              <w:rPr>
                <w:rFonts w:ascii="Arial" w:hAnsi="Arial" w:cs="Arial"/>
                <w:noProof/>
                <w:sz w:val="22"/>
                <w:szCs w:val="22"/>
                <w:vertAlign w:val="superscript"/>
                <w:lang w:val="bs-Latn-BA"/>
              </w:rPr>
              <w:t>0</w:t>
            </w:r>
            <w:r w:rsidRPr="00620A75">
              <w:rPr>
                <w:rFonts w:ascii="Arial" w:hAnsi="Arial" w:cs="Arial"/>
                <w:noProof/>
                <w:sz w:val="22"/>
                <w:szCs w:val="22"/>
                <w:lang w:val="bs-Latn-BA"/>
              </w:rPr>
              <w:t>C</w:t>
            </w:r>
          </w:p>
          <w:p w14:paraId="02AE143D"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APHA-AWWA-WEF:2017</w:t>
            </w:r>
          </w:p>
        </w:tc>
      </w:tr>
      <w:tr w:rsidR="00611773" w:rsidRPr="00620A75" w14:paraId="48D55DD2" w14:textId="77777777" w:rsidTr="00611773">
        <w:tc>
          <w:tcPr>
            <w:tcW w:w="1184" w:type="pct"/>
            <w:shd w:val="clear" w:color="auto" w:fill="D9E2F3" w:themeFill="accent5" w:themeFillTint="33"/>
            <w:vAlign w:val="center"/>
          </w:tcPr>
          <w:p w14:paraId="3CF6FC4D"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Test toksičnosti</w:t>
            </w:r>
          </w:p>
        </w:tc>
        <w:tc>
          <w:tcPr>
            <w:tcW w:w="930" w:type="pct"/>
            <w:vMerge/>
            <w:shd w:val="clear" w:color="auto" w:fill="auto"/>
            <w:vAlign w:val="center"/>
          </w:tcPr>
          <w:p w14:paraId="6A39EF0F"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798" w:type="pct"/>
            <w:vMerge/>
            <w:shd w:val="clear" w:color="auto" w:fill="auto"/>
            <w:vAlign w:val="center"/>
          </w:tcPr>
          <w:p w14:paraId="4B951187" w14:textId="77777777" w:rsidR="00611773" w:rsidRPr="00620A75" w:rsidRDefault="00611773" w:rsidP="00096A8A">
            <w:pPr>
              <w:spacing w:before="20" w:after="20"/>
              <w:jc w:val="center"/>
              <w:rPr>
                <w:rFonts w:ascii="Arial" w:hAnsi="Arial" w:cs="Arial"/>
                <w:noProof/>
                <w:sz w:val="22"/>
                <w:szCs w:val="22"/>
                <w:lang w:val="bs-Latn-BA"/>
              </w:rPr>
            </w:pPr>
          </w:p>
        </w:tc>
        <w:tc>
          <w:tcPr>
            <w:tcW w:w="1120" w:type="pct"/>
            <w:vMerge/>
            <w:shd w:val="clear" w:color="auto" w:fill="auto"/>
            <w:vAlign w:val="center"/>
          </w:tcPr>
          <w:p w14:paraId="30CE4448" w14:textId="77777777" w:rsidR="00611773" w:rsidRPr="00620A75" w:rsidRDefault="00611773" w:rsidP="00096A8A">
            <w:pPr>
              <w:spacing w:before="20" w:after="20"/>
              <w:jc w:val="center"/>
              <w:rPr>
                <w:rFonts w:ascii="Arial" w:hAnsi="Arial" w:cs="Arial"/>
                <w:noProof/>
                <w:sz w:val="22"/>
                <w:szCs w:val="22"/>
                <w:lang w:val="bs-Latn-BA"/>
              </w:rPr>
            </w:pPr>
          </w:p>
        </w:tc>
        <w:tc>
          <w:tcPr>
            <w:tcW w:w="968" w:type="pct"/>
            <w:shd w:val="clear" w:color="auto" w:fill="auto"/>
            <w:vAlign w:val="center"/>
          </w:tcPr>
          <w:p w14:paraId="741E48A2"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ISO 6341:2014</w:t>
            </w:r>
          </w:p>
        </w:tc>
      </w:tr>
      <w:tr w:rsidR="00611773" w:rsidRPr="00620A75" w14:paraId="40EDDFFF" w14:textId="77777777" w:rsidTr="00611773">
        <w:tc>
          <w:tcPr>
            <w:tcW w:w="1184" w:type="pct"/>
            <w:shd w:val="clear" w:color="auto" w:fill="D9E2F3" w:themeFill="accent5" w:themeFillTint="33"/>
            <w:vAlign w:val="center"/>
          </w:tcPr>
          <w:p w14:paraId="3C7D1B94"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Mineralna ulja</w:t>
            </w:r>
          </w:p>
        </w:tc>
        <w:tc>
          <w:tcPr>
            <w:tcW w:w="930" w:type="pct"/>
            <w:vMerge/>
            <w:shd w:val="clear" w:color="auto" w:fill="auto"/>
            <w:vAlign w:val="center"/>
          </w:tcPr>
          <w:p w14:paraId="2697D1E3" w14:textId="77777777" w:rsidR="00611773" w:rsidRPr="00620A75" w:rsidRDefault="00611773" w:rsidP="00096A8A">
            <w:pPr>
              <w:ind w:left="-106" w:right="-109"/>
              <w:jc w:val="center"/>
              <w:rPr>
                <w:rFonts w:ascii="Arial" w:hAnsi="Arial" w:cs="Arial"/>
                <w:noProof/>
                <w:sz w:val="22"/>
                <w:szCs w:val="22"/>
                <w:lang w:val="bs-Latn-BA"/>
              </w:rPr>
            </w:pPr>
          </w:p>
        </w:tc>
        <w:tc>
          <w:tcPr>
            <w:tcW w:w="798" w:type="pct"/>
            <w:vMerge/>
            <w:shd w:val="clear" w:color="auto" w:fill="auto"/>
            <w:vAlign w:val="center"/>
          </w:tcPr>
          <w:p w14:paraId="295BB221" w14:textId="77777777" w:rsidR="00611773" w:rsidRPr="00620A75" w:rsidRDefault="00611773" w:rsidP="00096A8A">
            <w:pPr>
              <w:jc w:val="center"/>
              <w:rPr>
                <w:rFonts w:ascii="Arial" w:hAnsi="Arial" w:cs="Arial"/>
                <w:noProof/>
                <w:sz w:val="22"/>
                <w:szCs w:val="22"/>
                <w:lang w:val="bs-Latn-BA"/>
              </w:rPr>
            </w:pPr>
          </w:p>
        </w:tc>
        <w:tc>
          <w:tcPr>
            <w:tcW w:w="1120" w:type="pct"/>
            <w:vMerge/>
            <w:shd w:val="clear" w:color="auto" w:fill="auto"/>
            <w:vAlign w:val="center"/>
          </w:tcPr>
          <w:p w14:paraId="3DCD6C76" w14:textId="77777777" w:rsidR="00611773" w:rsidRPr="00620A75" w:rsidRDefault="00611773" w:rsidP="00096A8A">
            <w:pPr>
              <w:jc w:val="center"/>
              <w:rPr>
                <w:rFonts w:ascii="Arial" w:hAnsi="Arial" w:cs="Arial"/>
                <w:noProof/>
                <w:sz w:val="22"/>
                <w:szCs w:val="22"/>
                <w:lang w:val="bs-Latn-BA"/>
              </w:rPr>
            </w:pPr>
          </w:p>
        </w:tc>
        <w:tc>
          <w:tcPr>
            <w:tcW w:w="968" w:type="pct"/>
            <w:shd w:val="clear" w:color="auto" w:fill="auto"/>
            <w:vAlign w:val="center"/>
          </w:tcPr>
          <w:p w14:paraId="0CC6C7DB"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ASTM D 7678-17</w:t>
            </w:r>
          </w:p>
        </w:tc>
      </w:tr>
      <w:tr w:rsidR="00611773" w:rsidRPr="00620A75" w14:paraId="3471FCE4" w14:textId="77777777" w:rsidTr="00611773">
        <w:trPr>
          <w:trHeight w:val="227"/>
        </w:trPr>
        <w:tc>
          <w:tcPr>
            <w:tcW w:w="1184" w:type="pct"/>
            <w:shd w:val="clear" w:color="auto" w:fill="D9E2F3" w:themeFill="accent5" w:themeFillTint="33"/>
            <w:vAlign w:val="center"/>
          </w:tcPr>
          <w:p w14:paraId="00B6FF66"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Fe</w:t>
            </w:r>
          </w:p>
        </w:tc>
        <w:tc>
          <w:tcPr>
            <w:tcW w:w="930" w:type="pct"/>
            <w:vMerge/>
            <w:shd w:val="clear" w:color="auto" w:fill="auto"/>
            <w:vAlign w:val="center"/>
          </w:tcPr>
          <w:p w14:paraId="0770A3A8" w14:textId="77777777" w:rsidR="00611773" w:rsidRPr="00620A75" w:rsidRDefault="00611773" w:rsidP="00096A8A">
            <w:pPr>
              <w:ind w:left="-106" w:right="-109"/>
              <w:jc w:val="center"/>
              <w:rPr>
                <w:rFonts w:ascii="Arial" w:hAnsi="Arial" w:cs="Arial"/>
                <w:noProof/>
                <w:sz w:val="22"/>
                <w:szCs w:val="22"/>
                <w:lang w:val="bs-Latn-BA"/>
              </w:rPr>
            </w:pPr>
          </w:p>
        </w:tc>
        <w:tc>
          <w:tcPr>
            <w:tcW w:w="798" w:type="pct"/>
            <w:vMerge/>
            <w:shd w:val="clear" w:color="auto" w:fill="auto"/>
            <w:vAlign w:val="center"/>
          </w:tcPr>
          <w:p w14:paraId="07430EF8" w14:textId="77777777" w:rsidR="00611773" w:rsidRPr="00620A75" w:rsidRDefault="00611773" w:rsidP="00096A8A">
            <w:pPr>
              <w:jc w:val="center"/>
              <w:rPr>
                <w:rFonts w:ascii="Arial" w:hAnsi="Arial" w:cs="Arial"/>
                <w:noProof/>
                <w:sz w:val="22"/>
                <w:szCs w:val="22"/>
                <w:lang w:val="bs-Latn-BA"/>
              </w:rPr>
            </w:pPr>
          </w:p>
        </w:tc>
        <w:tc>
          <w:tcPr>
            <w:tcW w:w="1120" w:type="pct"/>
            <w:vMerge/>
            <w:shd w:val="clear" w:color="auto" w:fill="auto"/>
            <w:vAlign w:val="center"/>
          </w:tcPr>
          <w:p w14:paraId="32A20225" w14:textId="77777777" w:rsidR="00611773" w:rsidRPr="00620A75" w:rsidRDefault="00611773" w:rsidP="00096A8A">
            <w:pPr>
              <w:jc w:val="center"/>
              <w:rPr>
                <w:rFonts w:ascii="Arial" w:hAnsi="Arial" w:cs="Arial"/>
                <w:noProof/>
                <w:sz w:val="22"/>
                <w:szCs w:val="22"/>
                <w:lang w:val="bs-Latn-BA"/>
              </w:rPr>
            </w:pPr>
          </w:p>
        </w:tc>
        <w:tc>
          <w:tcPr>
            <w:tcW w:w="968" w:type="pct"/>
            <w:shd w:val="clear" w:color="auto" w:fill="auto"/>
            <w:vAlign w:val="center"/>
          </w:tcPr>
          <w:p w14:paraId="0C39108F" w14:textId="77777777" w:rsidR="00611773" w:rsidRPr="00620A75" w:rsidRDefault="00611773" w:rsidP="00096A8A">
            <w:pPr>
              <w:ind w:left="-108" w:right="-108"/>
              <w:jc w:val="center"/>
              <w:rPr>
                <w:rFonts w:ascii="Arial" w:hAnsi="Arial" w:cs="Arial"/>
                <w:noProof/>
                <w:sz w:val="22"/>
                <w:szCs w:val="22"/>
                <w:lang w:val="bs-Latn-BA"/>
              </w:rPr>
            </w:pPr>
            <w:r w:rsidRPr="00620A75">
              <w:rPr>
                <w:rFonts w:ascii="Arial" w:hAnsi="Arial" w:cs="Arial"/>
                <w:noProof/>
                <w:sz w:val="22"/>
                <w:szCs w:val="22"/>
                <w:lang w:val="bs-Latn-BA"/>
              </w:rPr>
              <w:t>Standard metod 3111(B)</w:t>
            </w:r>
          </w:p>
          <w:p w14:paraId="043D083F"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APHA-AWWA-WEF:2019</w:t>
            </w:r>
          </w:p>
        </w:tc>
      </w:tr>
      <w:tr w:rsidR="00611773" w:rsidRPr="00620A75" w14:paraId="7DF2988F" w14:textId="77777777" w:rsidTr="00611773">
        <w:tc>
          <w:tcPr>
            <w:tcW w:w="1184" w:type="pct"/>
            <w:shd w:val="clear" w:color="auto" w:fill="D9E2F3" w:themeFill="accent5" w:themeFillTint="33"/>
            <w:vAlign w:val="center"/>
          </w:tcPr>
          <w:p w14:paraId="13FF882A"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Zn</w:t>
            </w:r>
          </w:p>
        </w:tc>
        <w:tc>
          <w:tcPr>
            <w:tcW w:w="930" w:type="pct"/>
            <w:vMerge/>
            <w:shd w:val="clear" w:color="auto" w:fill="auto"/>
            <w:vAlign w:val="center"/>
          </w:tcPr>
          <w:p w14:paraId="4D178079" w14:textId="77777777" w:rsidR="00611773" w:rsidRPr="00620A75" w:rsidRDefault="00611773" w:rsidP="00096A8A">
            <w:pPr>
              <w:ind w:left="-106" w:right="-109"/>
              <w:jc w:val="center"/>
              <w:rPr>
                <w:rFonts w:ascii="Arial" w:hAnsi="Arial" w:cs="Arial"/>
                <w:noProof/>
                <w:sz w:val="22"/>
                <w:szCs w:val="22"/>
                <w:lang w:val="bs-Latn-BA"/>
              </w:rPr>
            </w:pPr>
          </w:p>
        </w:tc>
        <w:tc>
          <w:tcPr>
            <w:tcW w:w="798" w:type="pct"/>
            <w:vMerge/>
            <w:shd w:val="clear" w:color="auto" w:fill="auto"/>
            <w:vAlign w:val="center"/>
          </w:tcPr>
          <w:p w14:paraId="19A86F8C" w14:textId="77777777" w:rsidR="00611773" w:rsidRPr="00620A75" w:rsidRDefault="00611773" w:rsidP="00096A8A">
            <w:pPr>
              <w:jc w:val="center"/>
              <w:rPr>
                <w:rFonts w:ascii="Arial" w:hAnsi="Arial" w:cs="Arial"/>
                <w:noProof/>
                <w:sz w:val="22"/>
                <w:szCs w:val="22"/>
                <w:lang w:val="bs-Latn-BA"/>
              </w:rPr>
            </w:pPr>
          </w:p>
        </w:tc>
        <w:tc>
          <w:tcPr>
            <w:tcW w:w="1120" w:type="pct"/>
            <w:vMerge/>
            <w:shd w:val="clear" w:color="auto" w:fill="auto"/>
            <w:vAlign w:val="center"/>
          </w:tcPr>
          <w:p w14:paraId="6DCC17E3" w14:textId="77777777" w:rsidR="00611773" w:rsidRPr="00620A75" w:rsidRDefault="00611773" w:rsidP="00096A8A">
            <w:pPr>
              <w:jc w:val="center"/>
              <w:rPr>
                <w:rFonts w:ascii="Arial" w:hAnsi="Arial" w:cs="Arial"/>
                <w:noProof/>
                <w:sz w:val="22"/>
                <w:szCs w:val="22"/>
                <w:lang w:val="bs-Latn-BA"/>
              </w:rPr>
            </w:pPr>
          </w:p>
        </w:tc>
        <w:tc>
          <w:tcPr>
            <w:tcW w:w="968" w:type="pct"/>
            <w:shd w:val="clear" w:color="auto" w:fill="auto"/>
            <w:vAlign w:val="center"/>
          </w:tcPr>
          <w:p w14:paraId="49BD4AFD"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ISO 8288:2002</w:t>
            </w:r>
          </w:p>
        </w:tc>
      </w:tr>
      <w:tr w:rsidR="00611773" w:rsidRPr="00620A75" w14:paraId="2CA209A7" w14:textId="77777777" w:rsidTr="00611773">
        <w:tc>
          <w:tcPr>
            <w:tcW w:w="1184" w:type="pct"/>
            <w:shd w:val="clear" w:color="auto" w:fill="D9E2F3" w:themeFill="accent5" w:themeFillTint="33"/>
            <w:vAlign w:val="center"/>
          </w:tcPr>
          <w:p w14:paraId="5ED39F2F"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Ukupni Cr</w:t>
            </w:r>
          </w:p>
        </w:tc>
        <w:tc>
          <w:tcPr>
            <w:tcW w:w="930" w:type="pct"/>
            <w:vMerge/>
            <w:shd w:val="clear" w:color="auto" w:fill="auto"/>
            <w:vAlign w:val="center"/>
          </w:tcPr>
          <w:p w14:paraId="778EA404"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798" w:type="pct"/>
            <w:vMerge/>
            <w:shd w:val="clear" w:color="auto" w:fill="auto"/>
            <w:vAlign w:val="center"/>
          </w:tcPr>
          <w:p w14:paraId="36371468" w14:textId="77777777" w:rsidR="00611773" w:rsidRPr="00620A75" w:rsidRDefault="00611773" w:rsidP="00096A8A">
            <w:pPr>
              <w:spacing w:before="20" w:after="20"/>
              <w:jc w:val="center"/>
              <w:rPr>
                <w:rFonts w:ascii="Arial" w:hAnsi="Arial" w:cs="Arial"/>
                <w:noProof/>
                <w:sz w:val="22"/>
                <w:szCs w:val="22"/>
                <w:lang w:val="bs-Latn-BA"/>
              </w:rPr>
            </w:pPr>
          </w:p>
        </w:tc>
        <w:tc>
          <w:tcPr>
            <w:tcW w:w="1120" w:type="pct"/>
            <w:vMerge/>
            <w:shd w:val="clear" w:color="auto" w:fill="auto"/>
            <w:vAlign w:val="center"/>
          </w:tcPr>
          <w:p w14:paraId="7A16A36F" w14:textId="77777777" w:rsidR="00611773" w:rsidRPr="00620A75" w:rsidRDefault="00611773" w:rsidP="00096A8A">
            <w:pPr>
              <w:spacing w:before="20" w:after="20"/>
              <w:jc w:val="center"/>
              <w:rPr>
                <w:rFonts w:ascii="Arial" w:hAnsi="Arial" w:cs="Arial"/>
                <w:noProof/>
                <w:sz w:val="22"/>
                <w:szCs w:val="22"/>
                <w:lang w:val="bs-Latn-BA"/>
              </w:rPr>
            </w:pPr>
          </w:p>
        </w:tc>
        <w:tc>
          <w:tcPr>
            <w:tcW w:w="968" w:type="pct"/>
            <w:shd w:val="clear" w:color="auto" w:fill="auto"/>
            <w:vAlign w:val="center"/>
          </w:tcPr>
          <w:p w14:paraId="5188C85E" w14:textId="77777777" w:rsidR="00611773" w:rsidRPr="00620A75" w:rsidRDefault="00611773" w:rsidP="00096A8A">
            <w:pPr>
              <w:ind w:left="-108" w:right="-108"/>
              <w:jc w:val="center"/>
              <w:rPr>
                <w:rFonts w:ascii="Arial" w:hAnsi="Arial" w:cs="Arial"/>
                <w:noProof/>
                <w:sz w:val="22"/>
                <w:szCs w:val="22"/>
                <w:lang w:val="bs-Latn-BA"/>
              </w:rPr>
            </w:pPr>
            <w:r w:rsidRPr="00620A75">
              <w:rPr>
                <w:rFonts w:ascii="Arial" w:hAnsi="Arial" w:cs="Arial"/>
                <w:noProof/>
                <w:sz w:val="22"/>
                <w:szCs w:val="22"/>
                <w:lang w:val="bs-Latn-BA"/>
              </w:rPr>
              <w:t>Standard metod 3111(B)</w:t>
            </w:r>
          </w:p>
          <w:p w14:paraId="077B9F7C"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APHA-AWWA-WEF:2019</w:t>
            </w:r>
          </w:p>
        </w:tc>
      </w:tr>
      <w:tr w:rsidR="00611773" w:rsidRPr="00620A75" w14:paraId="5EE0AE5C" w14:textId="77777777" w:rsidTr="00611773">
        <w:trPr>
          <w:trHeight w:val="68"/>
        </w:trPr>
        <w:tc>
          <w:tcPr>
            <w:tcW w:w="1184" w:type="pct"/>
            <w:shd w:val="clear" w:color="auto" w:fill="D9E2F3" w:themeFill="accent5" w:themeFillTint="33"/>
            <w:vAlign w:val="center"/>
          </w:tcPr>
          <w:p w14:paraId="5F590895"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Ni</w:t>
            </w:r>
          </w:p>
        </w:tc>
        <w:tc>
          <w:tcPr>
            <w:tcW w:w="930" w:type="pct"/>
            <w:vMerge/>
            <w:shd w:val="clear" w:color="auto" w:fill="auto"/>
            <w:vAlign w:val="center"/>
          </w:tcPr>
          <w:p w14:paraId="75AB2FD1" w14:textId="77777777" w:rsidR="00611773" w:rsidRPr="00620A75" w:rsidRDefault="00611773" w:rsidP="00096A8A">
            <w:pPr>
              <w:ind w:left="-106" w:right="-109"/>
              <w:jc w:val="center"/>
              <w:rPr>
                <w:rFonts w:ascii="Arial" w:hAnsi="Arial" w:cs="Arial"/>
                <w:noProof/>
                <w:sz w:val="22"/>
                <w:szCs w:val="22"/>
                <w:lang w:val="bs-Latn-BA"/>
              </w:rPr>
            </w:pPr>
          </w:p>
        </w:tc>
        <w:tc>
          <w:tcPr>
            <w:tcW w:w="798" w:type="pct"/>
            <w:vMerge/>
            <w:shd w:val="clear" w:color="auto" w:fill="auto"/>
            <w:vAlign w:val="center"/>
          </w:tcPr>
          <w:p w14:paraId="43565026" w14:textId="77777777" w:rsidR="00611773" w:rsidRPr="00620A75" w:rsidRDefault="00611773" w:rsidP="00096A8A">
            <w:pPr>
              <w:jc w:val="center"/>
              <w:rPr>
                <w:rFonts w:ascii="Arial" w:hAnsi="Arial" w:cs="Arial"/>
                <w:noProof/>
                <w:sz w:val="22"/>
                <w:szCs w:val="22"/>
                <w:lang w:val="bs-Latn-BA"/>
              </w:rPr>
            </w:pPr>
          </w:p>
        </w:tc>
        <w:tc>
          <w:tcPr>
            <w:tcW w:w="1120" w:type="pct"/>
            <w:vMerge/>
            <w:shd w:val="clear" w:color="auto" w:fill="auto"/>
            <w:vAlign w:val="center"/>
          </w:tcPr>
          <w:p w14:paraId="614D98F2" w14:textId="77777777" w:rsidR="00611773" w:rsidRPr="00620A75" w:rsidRDefault="00611773" w:rsidP="00096A8A">
            <w:pPr>
              <w:jc w:val="center"/>
              <w:rPr>
                <w:rFonts w:ascii="Arial" w:hAnsi="Arial" w:cs="Arial"/>
                <w:noProof/>
                <w:sz w:val="22"/>
                <w:szCs w:val="22"/>
                <w:lang w:val="bs-Latn-BA"/>
              </w:rPr>
            </w:pPr>
          </w:p>
        </w:tc>
        <w:tc>
          <w:tcPr>
            <w:tcW w:w="968" w:type="pct"/>
            <w:shd w:val="clear" w:color="auto" w:fill="auto"/>
            <w:vAlign w:val="center"/>
          </w:tcPr>
          <w:p w14:paraId="78F15F44"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ISO 8288:2002</w:t>
            </w:r>
          </w:p>
        </w:tc>
      </w:tr>
    </w:tbl>
    <w:p w14:paraId="6C8DE699" w14:textId="77777777" w:rsidR="00611773" w:rsidRPr="00620A75" w:rsidRDefault="00611773" w:rsidP="00611773">
      <w:pPr>
        <w:spacing w:before="240" w:after="6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V-3 Obodni kanal (ŽZ-1)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77"/>
        <w:gridCol w:w="1790"/>
        <w:gridCol w:w="1630"/>
        <w:gridCol w:w="1761"/>
        <w:gridCol w:w="2163"/>
      </w:tblGrid>
      <w:tr w:rsidR="00611773" w:rsidRPr="00620A75" w14:paraId="5E704B48" w14:textId="77777777" w:rsidTr="00611773">
        <w:tc>
          <w:tcPr>
            <w:tcW w:w="1184" w:type="pct"/>
            <w:shd w:val="clear" w:color="auto" w:fill="D9E2F3" w:themeFill="accent5" w:themeFillTint="33"/>
            <w:vAlign w:val="center"/>
          </w:tcPr>
          <w:p w14:paraId="1AD459FF" w14:textId="77777777" w:rsidR="00611773" w:rsidRPr="00620A75" w:rsidRDefault="00611773" w:rsidP="00096A8A">
            <w:pPr>
              <w:spacing w:before="40" w:after="40"/>
              <w:rPr>
                <w:rFonts w:ascii="Arial" w:hAnsi="Arial" w:cs="Arial"/>
                <w:noProof/>
                <w:sz w:val="22"/>
                <w:szCs w:val="22"/>
                <w:lang w:val="bs-Latn-BA"/>
              </w:rPr>
            </w:pPr>
            <w:r w:rsidRPr="00620A75">
              <w:rPr>
                <w:rFonts w:ascii="Arial" w:hAnsi="Arial" w:cs="Arial"/>
                <w:noProof/>
                <w:sz w:val="22"/>
                <w:szCs w:val="22"/>
                <w:lang w:val="bs-Latn-BA"/>
              </w:rPr>
              <w:lastRenderedPageBreak/>
              <w:t>Parametar</w:t>
            </w:r>
          </w:p>
        </w:tc>
        <w:tc>
          <w:tcPr>
            <w:tcW w:w="930" w:type="pct"/>
            <w:shd w:val="clear" w:color="auto" w:fill="D9E2F3" w:themeFill="accent5" w:themeFillTint="33"/>
            <w:vAlign w:val="center"/>
          </w:tcPr>
          <w:p w14:paraId="5F8D3A04" w14:textId="77777777" w:rsidR="00611773" w:rsidRPr="00620A75" w:rsidRDefault="00611773" w:rsidP="00096A8A">
            <w:pPr>
              <w:spacing w:before="40" w:after="4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47" w:type="pct"/>
            <w:shd w:val="clear" w:color="auto" w:fill="D9E2F3" w:themeFill="accent5" w:themeFillTint="33"/>
            <w:vAlign w:val="center"/>
          </w:tcPr>
          <w:p w14:paraId="47F79600" w14:textId="77777777" w:rsidR="00611773" w:rsidRPr="00620A75" w:rsidRDefault="00611773" w:rsidP="00096A8A">
            <w:pPr>
              <w:spacing w:before="40" w:after="4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15" w:type="pct"/>
            <w:shd w:val="clear" w:color="auto" w:fill="D9E2F3" w:themeFill="accent5" w:themeFillTint="33"/>
            <w:vAlign w:val="center"/>
          </w:tcPr>
          <w:p w14:paraId="00426315"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1124" w:type="pct"/>
            <w:shd w:val="clear" w:color="auto" w:fill="D9E2F3" w:themeFill="accent5" w:themeFillTint="33"/>
            <w:vAlign w:val="center"/>
          </w:tcPr>
          <w:p w14:paraId="0DDFD162" w14:textId="77777777" w:rsidR="00611773" w:rsidRPr="00620A75" w:rsidRDefault="00611773" w:rsidP="00096A8A">
            <w:pPr>
              <w:spacing w:before="20" w:after="2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32297DE3" w14:textId="77777777" w:rsidTr="00611773">
        <w:tc>
          <w:tcPr>
            <w:tcW w:w="1184" w:type="pct"/>
            <w:shd w:val="clear" w:color="auto" w:fill="D9E2F3" w:themeFill="accent5" w:themeFillTint="33"/>
            <w:vAlign w:val="center"/>
          </w:tcPr>
          <w:p w14:paraId="1504F796"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Mjerodavan protok</w:t>
            </w:r>
          </w:p>
        </w:tc>
        <w:tc>
          <w:tcPr>
            <w:tcW w:w="930" w:type="pct"/>
            <w:vMerge w:val="restart"/>
            <w:shd w:val="clear" w:color="auto" w:fill="auto"/>
            <w:vAlign w:val="center"/>
          </w:tcPr>
          <w:p w14:paraId="7A9AE6CB"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 xml:space="preserve">1 x mjesečno, </w:t>
            </w:r>
          </w:p>
          <w:p w14:paraId="2394E785"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 xml:space="preserve">sukladno članu 20. stav 4. </w:t>
            </w:r>
            <w:r w:rsidRPr="00620A75">
              <w:rPr>
                <w:rFonts w:ascii="Arial" w:hAnsi="Arial" w:cs="Arial"/>
                <w:sz w:val="22"/>
                <w:szCs w:val="22"/>
                <w:lang w:val="bs-Latn-BA"/>
              </w:rPr>
              <w:t xml:space="preserve">Uredbe o uvjetima ispuštanja otpadnih voda u okoliš i sustave javne kanalizacije (Prilog 2 - Tabela 2.2. Minimalni broj uzimanja uzoraka tehnoloških otpadnih voda) </w:t>
            </w:r>
          </w:p>
        </w:tc>
        <w:tc>
          <w:tcPr>
            <w:tcW w:w="847" w:type="pct"/>
            <w:vMerge w:val="restart"/>
            <w:shd w:val="clear" w:color="auto" w:fill="auto"/>
            <w:vAlign w:val="center"/>
          </w:tcPr>
          <w:p w14:paraId="228290D7" w14:textId="77777777" w:rsidR="00611773" w:rsidRPr="00620A75" w:rsidRDefault="00611773" w:rsidP="00096A8A">
            <w:pPr>
              <w:jc w:val="center"/>
              <w:rPr>
                <w:rFonts w:ascii="Arial" w:hAnsi="Arial" w:cs="Arial"/>
                <w:sz w:val="22"/>
                <w:szCs w:val="22"/>
                <w:lang w:val="bs-Latn-BA"/>
              </w:rPr>
            </w:pPr>
            <w:r w:rsidRPr="00620A75">
              <w:rPr>
                <w:rFonts w:ascii="Arial" w:hAnsi="Arial" w:cs="Arial"/>
                <w:sz w:val="22"/>
                <w:szCs w:val="22"/>
                <w:lang w:val="bs-Latn-BA"/>
              </w:rPr>
              <w:t>Ušće obodnog kanala (ŽZ-1) u rijeku Bosnu sjeverno od krajnjeg dijela industrijskog kruga AMZ (V-3)</w:t>
            </w:r>
          </w:p>
          <w:p w14:paraId="05FB5270" w14:textId="77777777" w:rsidR="00611773" w:rsidRPr="00620A75" w:rsidRDefault="00611773" w:rsidP="00096A8A">
            <w:pPr>
              <w:jc w:val="center"/>
              <w:rPr>
                <w:rFonts w:ascii="Arial" w:hAnsi="Arial" w:cs="Arial"/>
                <w:noProof/>
                <w:sz w:val="22"/>
                <w:szCs w:val="22"/>
                <w:lang w:val="bs-Latn-BA"/>
              </w:rPr>
            </w:pPr>
          </w:p>
        </w:tc>
        <w:tc>
          <w:tcPr>
            <w:tcW w:w="915" w:type="pct"/>
            <w:vMerge w:val="restart"/>
            <w:shd w:val="clear" w:color="auto" w:fill="auto"/>
            <w:vAlign w:val="center"/>
          </w:tcPr>
          <w:p w14:paraId="15964D5C" w14:textId="77777777" w:rsidR="00611773" w:rsidRPr="00620A75" w:rsidRDefault="00611773" w:rsidP="00096A8A">
            <w:pPr>
              <w:spacing w:before="120" w:after="120"/>
              <w:jc w:val="center"/>
              <w:rPr>
                <w:rFonts w:ascii="Arial" w:hAnsi="Arial" w:cs="Arial"/>
                <w:sz w:val="22"/>
                <w:szCs w:val="22"/>
                <w:lang w:val="bs-Latn-BA"/>
              </w:rPr>
            </w:pPr>
            <w:r w:rsidRPr="00620A75">
              <w:rPr>
                <w:rFonts w:ascii="Arial" w:hAnsi="Arial" w:cs="Arial"/>
                <w:sz w:val="22"/>
                <w:szCs w:val="22"/>
                <w:lang w:val="bs-Latn-BA"/>
              </w:rPr>
              <w:t>Uzimanje kompozitnih jednosatnih uzoraka na ušću obodnog kanala prema standardu BAS EN ISO 5667-1, - 3, -10, -16.</w:t>
            </w:r>
          </w:p>
          <w:p w14:paraId="42227E84" w14:textId="77777777" w:rsidR="00611773" w:rsidRPr="00620A75" w:rsidRDefault="00611773" w:rsidP="00096A8A">
            <w:pPr>
              <w:spacing w:before="240" w:after="360"/>
              <w:jc w:val="center"/>
              <w:rPr>
                <w:rFonts w:ascii="Arial" w:hAnsi="Arial" w:cs="Arial"/>
                <w:sz w:val="22"/>
                <w:szCs w:val="22"/>
                <w:lang w:val="bs-Latn-BA"/>
              </w:rPr>
            </w:pPr>
            <w:r w:rsidRPr="00620A75">
              <w:rPr>
                <w:rFonts w:ascii="Arial" w:hAnsi="Arial" w:cs="Arial"/>
                <w:sz w:val="22"/>
                <w:szCs w:val="22"/>
                <w:lang w:val="bs-Latn-BA"/>
              </w:rPr>
              <w:t>Uzimanje kompozitnih jednosatnih uzoraka ručno na ušću obodnog kanala u rijeku Bosnu u skladu sa odredbama Uredbe o uvjetima ispuštanja otpadnih voda u okoliš i sustave javne kanalizacije</w:t>
            </w:r>
          </w:p>
        </w:tc>
        <w:tc>
          <w:tcPr>
            <w:tcW w:w="1124" w:type="pct"/>
            <w:shd w:val="clear" w:color="auto" w:fill="auto"/>
            <w:vAlign w:val="center"/>
          </w:tcPr>
          <w:p w14:paraId="405C5B5B"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ISO 748:2010</w:t>
            </w:r>
          </w:p>
        </w:tc>
      </w:tr>
      <w:tr w:rsidR="00611773" w:rsidRPr="00620A75" w14:paraId="6880950B" w14:textId="77777777" w:rsidTr="00611773">
        <w:tc>
          <w:tcPr>
            <w:tcW w:w="1184" w:type="pct"/>
            <w:shd w:val="clear" w:color="auto" w:fill="D9E2F3" w:themeFill="accent5" w:themeFillTint="33"/>
            <w:vAlign w:val="center"/>
          </w:tcPr>
          <w:p w14:paraId="7CCF4068"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Temperatura</w:t>
            </w:r>
          </w:p>
        </w:tc>
        <w:tc>
          <w:tcPr>
            <w:tcW w:w="930" w:type="pct"/>
            <w:vMerge/>
            <w:shd w:val="clear" w:color="auto" w:fill="auto"/>
            <w:vAlign w:val="center"/>
          </w:tcPr>
          <w:p w14:paraId="35E6D8E8" w14:textId="77777777" w:rsidR="00611773" w:rsidRPr="00620A75" w:rsidRDefault="00611773" w:rsidP="00096A8A">
            <w:pPr>
              <w:ind w:left="-106" w:right="-109"/>
              <w:jc w:val="center"/>
              <w:rPr>
                <w:rFonts w:ascii="Arial" w:hAnsi="Arial" w:cs="Arial"/>
                <w:noProof/>
                <w:sz w:val="22"/>
                <w:szCs w:val="22"/>
                <w:lang w:val="bs-Latn-BA"/>
              </w:rPr>
            </w:pPr>
          </w:p>
        </w:tc>
        <w:tc>
          <w:tcPr>
            <w:tcW w:w="847" w:type="pct"/>
            <w:vMerge/>
            <w:shd w:val="clear" w:color="auto" w:fill="auto"/>
            <w:vAlign w:val="center"/>
          </w:tcPr>
          <w:p w14:paraId="741C1152" w14:textId="77777777" w:rsidR="00611773" w:rsidRPr="00620A75" w:rsidRDefault="00611773" w:rsidP="00096A8A">
            <w:pPr>
              <w:jc w:val="center"/>
              <w:rPr>
                <w:rFonts w:ascii="Arial" w:hAnsi="Arial" w:cs="Arial"/>
                <w:noProof/>
                <w:sz w:val="22"/>
                <w:szCs w:val="22"/>
                <w:lang w:val="bs-Latn-BA"/>
              </w:rPr>
            </w:pPr>
          </w:p>
        </w:tc>
        <w:tc>
          <w:tcPr>
            <w:tcW w:w="915" w:type="pct"/>
            <w:vMerge/>
            <w:shd w:val="clear" w:color="auto" w:fill="auto"/>
            <w:vAlign w:val="center"/>
          </w:tcPr>
          <w:p w14:paraId="73D17D35" w14:textId="77777777" w:rsidR="00611773" w:rsidRPr="00620A75" w:rsidRDefault="00611773" w:rsidP="00096A8A">
            <w:pPr>
              <w:jc w:val="center"/>
              <w:rPr>
                <w:rFonts w:ascii="Arial" w:hAnsi="Arial" w:cs="Arial"/>
                <w:sz w:val="22"/>
                <w:szCs w:val="22"/>
                <w:lang w:val="bs-Latn-BA"/>
              </w:rPr>
            </w:pPr>
          </w:p>
        </w:tc>
        <w:tc>
          <w:tcPr>
            <w:tcW w:w="1124" w:type="pct"/>
            <w:shd w:val="clear" w:color="auto" w:fill="auto"/>
            <w:vAlign w:val="center"/>
          </w:tcPr>
          <w:p w14:paraId="46BD555C"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DIN 38404-4:2010</w:t>
            </w:r>
          </w:p>
        </w:tc>
      </w:tr>
      <w:tr w:rsidR="00611773" w:rsidRPr="00620A75" w14:paraId="18CD8564" w14:textId="77777777" w:rsidTr="00611773">
        <w:tc>
          <w:tcPr>
            <w:tcW w:w="1184" w:type="pct"/>
            <w:shd w:val="clear" w:color="auto" w:fill="D9E2F3" w:themeFill="accent5" w:themeFillTint="33"/>
            <w:vAlign w:val="center"/>
          </w:tcPr>
          <w:p w14:paraId="27E2B30B"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pH vrijednost</w:t>
            </w:r>
          </w:p>
        </w:tc>
        <w:tc>
          <w:tcPr>
            <w:tcW w:w="930" w:type="pct"/>
            <w:vMerge/>
            <w:shd w:val="clear" w:color="auto" w:fill="auto"/>
            <w:vAlign w:val="center"/>
          </w:tcPr>
          <w:p w14:paraId="3EFB83FD"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847" w:type="pct"/>
            <w:vMerge/>
            <w:shd w:val="clear" w:color="auto" w:fill="auto"/>
            <w:vAlign w:val="center"/>
          </w:tcPr>
          <w:p w14:paraId="52035654" w14:textId="77777777" w:rsidR="00611773" w:rsidRPr="00620A75" w:rsidRDefault="00611773" w:rsidP="00096A8A">
            <w:pPr>
              <w:spacing w:before="20" w:after="20"/>
              <w:jc w:val="center"/>
              <w:rPr>
                <w:rFonts w:ascii="Arial" w:hAnsi="Arial" w:cs="Arial"/>
                <w:noProof/>
                <w:sz w:val="22"/>
                <w:szCs w:val="22"/>
                <w:lang w:val="bs-Latn-BA"/>
              </w:rPr>
            </w:pPr>
          </w:p>
        </w:tc>
        <w:tc>
          <w:tcPr>
            <w:tcW w:w="915" w:type="pct"/>
            <w:vMerge/>
            <w:shd w:val="clear" w:color="auto" w:fill="auto"/>
            <w:vAlign w:val="center"/>
          </w:tcPr>
          <w:p w14:paraId="6513B10D" w14:textId="77777777" w:rsidR="00611773" w:rsidRPr="00620A75" w:rsidRDefault="00611773" w:rsidP="00096A8A">
            <w:pPr>
              <w:spacing w:before="20" w:after="20"/>
              <w:jc w:val="center"/>
              <w:rPr>
                <w:rFonts w:ascii="Arial" w:hAnsi="Arial" w:cs="Arial"/>
                <w:sz w:val="22"/>
                <w:szCs w:val="22"/>
                <w:lang w:val="bs-Latn-BA"/>
              </w:rPr>
            </w:pPr>
          </w:p>
        </w:tc>
        <w:tc>
          <w:tcPr>
            <w:tcW w:w="1124" w:type="pct"/>
            <w:shd w:val="clear" w:color="auto" w:fill="auto"/>
            <w:vAlign w:val="center"/>
          </w:tcPr>
          <w:p w14:paraId="3F7C2613"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ISO 10523:2013</w:t>
            </w:r>
          </w:p>
        </w:tc>
      </w:tr>
      <w:tr w:rsidR="00611773" w:rsidRPr="00620A75" w14:paraId="2C46ACFE" w14:textId="77777777" w:rsidTr="00611773">
        <w:tc>
          <w:tcPr>
            <w:tcW w:w="1184" w:type="pct"/>
            <w:shd w:val="clear" w:color="auto" w:fill="D9E2F3" w:themeFill="accent5" w:themeFillTint="33"/>
            <w:vAlign w:val="center"/>
          </w:tcPr>
          <w:p w14:paraId="1F8302AE"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Ukupne suspendovane materije</w:t>
            </w:r>
          </w:p>
        </w:tc>
        <w:tc>
          <w:tcPr>
            <w:tcW w:w="930" w:type="pct"/>
            <w:vMerge/>
            <w:shd w:val="clear" w:color="auto" w:fill="auto"/>
            <w:vAlign w:val="center"/>
          </w:tcPr>
          <w:p w14:paraId="000A8D47"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847" w:type="pct"/>
            <w:vMerge/>
            <w:shd w:val="clear" w:color="auto" w:fill="auto"/>
            <w:vAlign w:val="center"/>
          </w:tcPr>
          <w:p w14:paraId="2FDA9BE2" w14:textId="77777777" w:rsidR="00611773" w:rsidRPr="00620A75" w:rsidRDefault="00611773" w:rsidP="00096A8A">
            <w:pPr>
              <w:spacing w:before="20" w:after="20"/>
              <w:jc w:val="center"/>
              <w:rPr>
                <w:rFonts w:ascii="Arial" w:hAnsi="Arial" w:cs="Arial"/>
                <w:noProof/>
                <w:sz w:val="22"/>
                <w:szCs w:val="22"/>
                <w:lang w:val="bs-Latn-BA"/>
              </w:rPr>
            </w:pPr>
          </w:p>
        </w:tc>
        <w:tc>
          <w:tcPr>
            <w:tcW w:w="915" w:type="pct"/>
            <w:vMerge/>
            <w:shd w:val="clear" w:color="auto" w:fill="auto"/>
            <w:vAlign w:val="center"/>
          </w:tcPr>
          <w:p w14:paraId="709B04B1" w14:textId="77777777" w:rsidR="00611773" w:rsidRPr="00620A75" w:rsidRDefault="00611773" w:rsidP="00096A8A">
            <w:pPr>
              <w:spacing w:before="20" w:after="20"/>
              <w:jc w:val="center"/>
              <w:rPr>
                <w:rFonts w:ascii="Arial" w:hAnsi="Arial" w:cs="Arial"/>
                <w:sz w:val="22"/>
                <w:szCs w:val="22"/>
                <w:lang w:val="bs-Latn-BA"/>
              </w:rPr>
            </w:pPr>
          </w:p>
        </w:tc>
        <w:tc>
          <w:tcPr>
            <w:tcW w:w="1124" w:type="pct"/>
            <w:shd w:val="clear" w:color="auto" w:fill="auto"/>
            <w:vAlign w:val="center"/>
          </w:tcPr>
          <w:p w14:paraId="060FEEBE"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872:2006</w:t>
            </w:r>
          </w:p>
        </w:tc>
      </w:tr>
      <w:tr w:rsidR="00611773" w:rsidRPr="00620A75" w14:paraId="1E99FC5F" w14:textId="77777777" w:rsidTr="00611773">
        <w:tc>
          <w:tcPr>
            <w:tcW w:w="1184" w:type="pct"/>
            <w:shd w:val="clear" w:color="auto" w:fill="D9E2F3" w:themeFill="accent5" w:themeFillTint="33"/>
            <w:vAlign w:val="center"/>
          </w:tcPr>
          <w:p w14:paraId="2E674811"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Taložive materije</w:t>
            </w:r>
          </w:p>
        </w:tc>
        <w:tc>
          <w:tcPr>
            <w:tcW w:w="930" w:type="pct"/>
            <w:vMerge/>
            <w:shd w:val="clear" w:color="auto" w:fill="auto"/>
            <w:vAlign w:val="center"/>
          </w:tcPr>
          <w:p w14:paraId="4B448C11"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847" w:type="pct"/>
            <w:vMerge/>
            <w:shd w:val="clear" w:color="auto" w:fill="auto"/>
            <w:vAlign w:val="center"/>
          </w:tcPr>
          <w:p w14:paraId="1FBE447D" w14:textId="77777777" w:rsidR="00611773" w:rsidRPr="00620A75" w:rsidRDefault="00611773" w:rsidP="00096A8A">
            <w:pPr>
              <w:spacing w:before="20" w:after="20"/>
              <w:jc w:val="center"/>
              <w:rPr>
                <w:rFonts w:ascii="Arial" w:hAnsi="Arial" w:cs="Arial"/>
                <w:noProof/>
                <w:sz w:val="22"/>
                <w:szCs w:val="22"/>
                <w:lang w:val="bs-Latn-BA"/>
              </w:rPr>
            </w:pPr>
          </w:p>
        </w:tc>
        <w:tc>
          <w:tcPr>
            <w:tcW w:w="915" w:type="pct"/>
            <w:vMerge/>
            <w:shd w:val="clear" w:color="auto" w:fill="auto"/>
            <w:vAlign w:val="center"/>
          </w:tcPr>
          <w:p w14:paraId="615640DB" w14:textId="77777777" w:rsidR="00611773" w:rsidRPr="00620A75" w:rsidRDefault="00611773" w:rsidP="00096A8A">
            <w:pPr>
              <w:spacing w:before="20" w:after="20"/>
              <w:jc w:val="center"/>
              <w:rPr>
                <w:rFonts w:ascii="Arial" w:hAnsi="Arial" w:cs="Arial"/>
                <w:sz w:val="22"/>
                <w:szCs w:val="22"/>
                <w:lang w:val="bs-Latn-BA"/>
              </w:rPr>
            </w:pPr>
          </w:p>
        </w:tc>
        <w:tc>
          <w:tcPr>
            <w:tcW w:w="1124" w:type="pct"/>
            <w:shd w:val="clear" w:color="auto" w:fill="auto"/>
            <w:vAlign w:val="center"/>
          </w:tcPr>
          <w:p w14:paraId="4502FC68"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EPA 2540F:2011</w:t>
            </w:r>
          </w:p>
        </w:tc>
      </w:tr>
      <w:tr w:rsidR="00611773" w:rsidRPr="00620A75" w14:paraId="1654A3C2" w14:textId="77777777" w:rsidTr="00611773">
        <w:tc>
          <w:tcPr>
            <w:tcW w:w="1184" w:type="pct"/>
            <w:shd w:val="clear" w:color="auto" w:fill="D9E2F3" w:themeFill="accent5" w:themeFillTint="33"/>
            <w:vAlign w:val="center"/>
          </w:tcPr>
          <w:p w14:paraId="14739325"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HPK</w:t>
            </w:r>
          </w:p>
        </w:tc>
        <w:tc>
          <w:tcPr>
            <w:tcW w:w="930" w:type="pct"/>
            <w:vMerge/>
            <w:shd w:val="clear" w:color="auto" w:fill="auto"/>
            <w:vAlign w:val="center"/>
          </w:tcPr>
          <w:p w14:paraId="30E0A29F" w14:textId="77777777" w:rsidR="00611773" w:rsidRPr="00620A75" w:rsidRDefault="00611773" w:rsidP="00096A8A">
            <w:pPr>
              <w:ind w:left="-106" w:right="-109"/>
              <w:jc w:val="center"/>
              <w:rPr>
                <w:rFonts w:ascii="Arial" w:hAnsi="Arial" w:cs="Arial"/>
                <w:noProof/>
                <w:sz w:val="22"/>
                <w:szCs w:val="22"/>
                <w:lang w:val="bs-Latn-BA"/>
              </w:rPr>
            </w:pPr>
          </w:p>
        </w:tc>
        <w:tc>
          <w:tcPr>
            <w:tcW w:w="847" w:type="pct"/>
            <w:vMerge/>
            <w:shd w:val="clear" w:color="auto" w:fill="auto"/>
            <w:vAlign w:val="center"/>
          </w:tcPr>
          <w:p w14:paraId="34CB7FBC" w14:textId="77777777" w:rsidR="00611773" w:rsidRPr="00620A75" w:rsidRDefault="00611773" w:rsidP="00096A8A">
            <w:pPr>
              <w:jc w:val="center"/>
              <w:rPr>
                <w:rFonts w:ascii="Arial" w:hAnsi="Arial" w:cs="Arial"/>
                <w:noProof/>
                <w:sz w:val="22"/>
                <w:szCs w:val="22"/>
                <w:lang w:val="bs-Latn-BA"/>
              </w:rPr>
            </w:pPr>
          </w:p>
        </w:tc>
        <w:tc>
          <w:tcPr>
            <w:tcW w:w="915" w:type="pct"/>
            <w:vMerge/>
            <w:shd w:val="clear" w:color="auto" w:fill="auto"/>
            <w:vAlign w:val="center"/>
          </w:tcPr>
          <w:p w14:paraId="7DF01E31" w14:textId="77777777" w:rsidR="00611773" w:rsidRPr="00620A75" w:rsidRDefault="00611773" w:rsidP="00096A8A">
            <w:pPr>
              <w:jc w:val="center"/>
              <w:rPr>
                <w:rFonts w:ascii="Arial" w:hAnsi="Arial" w:cs="Arial"/>
                <w:noProof/>
                <w:sz w:val="22"/>
                <w:szCs w:val="22"/>
                <w:lang w:val="bs-Latn-BA"/>
              </w:rPr>
            </w:pPr>
          </w:p>
        </w:tc>
        <w:tc>
          <w:tcPr>
            <w:tcW w:w="1124" w:type="pct"/>
            <w:shd w:val="clear" w:color="auto" w:fill="auto"/>
            <w:vAlign w:val="center"/>
          </w:tcPr>
          <w:p w14:paraId="7FC34844" w14:textId="77777777" w:rsidR="00611773" w:rsidRPr="00620A75" w:rsidRDefault="00611773" w:rsidP="00096A8A">
            <w:pPr>
              <w:ind w:left="-108" w:right="-105"/>
              <w:jc w:val="center"/>
              <w:rPr>
                <w:rFonts w:ascii="Arial" w:hAnsi="Arial" w:cs="Arial"/>
                <w:noProof/>
                <w:sz w:val="22"/>
                <w:szCs w:val="22"/>
                <w:lang w:val="bs-Latn-BA"/>
              </w:rPr>
            </w:pPr>
            <w:r w:rsidRPr="00620A75">
              <w:rPr>
                <w:rFonts w:ascii="Arial" w:hAnsi="Arial" w:cs="Arial"/>
                <w:noProof/>
                <w:sz w:val="22"/>
                <w:szCs w:val="22"/>
                <w:lang w:val="bs-Latn-BA"/>
              </w:rPr>
              <w:t xml:space="preserve">Standard metoda 522 </w:t>
            </w:r>
            <w:r w:rsidRPr="00620A75">
              <w:rPr>
                <w:rFonts w:ascii="Arial" w:hAnsi="Arial" w:cs="Arial"/>
                <w:noProof/>
                <w:sz w:val="22"/>
                <w:szCs w:val="22"/>
                <w:vertAlign w:val="superscript"/>
                <w:lang w:val="bs-Latn-BA"/>
              </w:rPr>
              <w:t>0</w:t>
            </w:r>
            <w:r w:rsidRPr="00620A75">
              <w:rPr>
                <w:rFonts w:ascii="Arial" w:hAnsi="Arial" w:cs="Arial"/>
                <w:noProof/>
                <w:sz w:val="22"/>
                <w:szCs w:val="22"/>
                <w:lang w:val="bs-Latn-BA"/>
              </w:rPr>
              <w:t>C</w:t>
            </w:r>
          </w:p>
          <w:p w14:paraId="01B84C52"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APHA-AWWA-WEF:2017</w:t>
            </w:r>
          </w:p>
        </w:tc>
      </w:tr>
      <w:tr w:rsidR="00611773" w:rsidRPr="00620A75" w14:paraId="292C9BDE" w14:textId="77777777" w:rsidTr="00611773">
        <w:tc>
          <w:tcPr>
            <w:tcW w:w="1184" w:type="pct"/>
            <w:shd w:val="clear" w:color="auto" w:fill="D9E2F3" w:themeFill="accent5" w:themeFillTint="33"/>
            <w:vAlign w:val="center"/>
          </w:tcPr>
          <w:p w14:paraId="481B0546"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BPK5</w:t>
            </w:r>
          </w:p>
        </w:tc>
        <w:tc>
          <w:tcPr>
            <w:tcW w:w="930" w:type="pct"/>
            <w:vMerge/>
            <w:shd w:val="clear" w:color="auto" w:fill="auto"/>
            <w:vAlign w:val="center"/>
          </w:tcPr>
          <w:p w14:paraId="4FA616F6"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847" w:type="pct"/>
            <w:vMerge/>
            <w:shd w:val="clear" w:color="auto" w:fill="auto"/>
            <w:vAlign w:val="center"/>
          </w:tcPr>
          <w:p w14:paraId="31CBAE9D" w14:textId="77777777" w:rsidR="00611773" w:rsidRPr="00620A75" w:rsidRDefault="00611773" w:rsidP="00096A8A">
            <w:pPr>
              <w:spacing w:before="20" w:after="20"/>
              <w:jc w:val="center"/>
              <w:rPr>
                <w:rFonts w:ascii="Arial" w:hAnsi="Arial" w:cs="Arial"/>
                <w:noProof/>
                <w:sz w:val="22"/>
                <w:szCs w:val="22"/>
                <w:lang w:val="bs-Latn-BA"/>
              </w:rPr>
            </w:pPr>
          </w:p>
        </w:tc>
        <w:tc>
          <w:tcPr>
            <w:tcW w:w="915" w:type="pct"/>
            <w:vMerge/>
            <w:shd w:val="clear" w:color="auto" w:fill="auto"/>
            <w:vAlign w:val="center"/>
          </w:tcPr>
          <w:p w14:paraId="6DF68F4E" w14:textId="77777777" w:rsidR="00611773" w:rsidRPr="00620A75" w:rsidRDefault="00611773" w:rsidP="00096A8A">
            <w:pPr>
              <w:spacing w:before="20" w:after="20"/>
              <w:jc w:val="center"/>
              <w:rPr>
                <w:rFonts w:ascii="Arial" w:hAnsi="Arial" w:cs="Arial"/>
                <w:noProof/>
                <w:sz w:val="22"/>
                <w:szCs w:val="22"/>
                <w:lang w:val="bs-Latn-BA"/>
              </w:rPr>
            </w:pPr>
          </w:p>
        </w:tc>
        <w:tc>
          <w:tcPr>
            <w:tcW w:w="1124" w:type="pct"/>
            <w:shd w:val="clear" w:color="auto" w:fill="auto"/>
            <w:vAlign w:val="center"/>
          </w:tcPr>
          <w:p w14:paraId="26E48E1C"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ISO 5815-1:2004</w:t>
            </w:r>
          </w:p>
        </w:tc>
      </w:tr>
      <w:tr w:rsidR="00611773" w:rsidRPr="00620A75" w14:paraId="17BABDE0" w14:textId="77777777" w:rsidTr="00611773">
        <w:tc>
          <w:tcPr>
            <w:tcW w:w="1184" w:type="pct"/>
            <w:shd w:val="clear" w:color="auto" w:fill="D9E2F3" w:themeFill="accent5" w:themeFillTint="33"/>
            <w:vAlign w:val="center"/>
          </w:tcPr>
          <w:p w14:paraId="2F64695E"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NH</w:t>
            </w:r>
            <w:r w:rsidRPr="00620A75">
              <w:rPr>
                <w:rFonts w:ascii="Arial" w:hAnsi="Arial" w:cs="Arial"/>
                <w:noProof/>
                <w:sz w:val="22"/>
                <w:szCs w:val="22"/>
                <w:vertAlign w:val="subscript"/>
                <w:lang w:val="bs-Latn-BA"/>
              </w:rPr>
              <w:t>4</w:t>
            </w:r>
            <w:r w:rsidRPr="00620A75">
              <w:rPr>
                <w:rFonts w:ascii="Arial" w:hAnsi="Arial" w:cs="Arial"/>
                <w:noProof/>
                <w:sz w:val="22"/>
                <w:szCs w:val="22"/>
                <w:lang w:val="bs-Latn-BA"/>
              </w:rPr>
              <w:t>-N</w:t>
            </w:r>
          </w:p>
        </w:tc>
        <w:tc>
          <w:tcPr>
            <w:tcW w:w="930" w:type="pct"/>
            <w:vMerge/>
            <w:shd w:val="clear" w:color="auto" w:fill="auto"/>
            <w:vAlign w:val="center"/>
          </w:tcPr>
          <w:p w14:paraId="3A2B0D32"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847" w:type="pct"/>
            <w:vMerge/>
            <w:shd w:val="clear" w:color="auto" w:fill="auto"/>
            <w:vAlign w:val="center"/>
          </w:tcPr>
          <w:p w14:paraId="20A60D09" w14:textId="77777777" w:rsidR="00611773" w:rsidRPr="00620A75" w:rsidRDefault="00611773" w:rsidP="00096A8A">
            <w:pPr>
              <w:spacing w:before="20" w:after="20"/>
              <w:jc w:val="center"/>
              <w:rPr>
                <w:rFonts w:ascii="Arial" w:hAnsi="Arial" w:cs="Arial"/>
                <w:noProof/>
                <w:sz w:val="22"/>
                <w:szCs w:val="22"/>
                <w:lang w:val="bs-Latn-BA"/>
              </w:rPr>
            </w:pPr>
          </w:p>
        </w:tc>
        <w:tc>
          <w:tcPr>
            <w:tcW w:w="915" w:type="pct"/>
            <w:vMerge/>
            <w:shd w:val="clear" w:color="auto" w:fill="auto"/>
            <w:vAlign w:val="center"/>
          </w:tcPr>
          <w:p w14:paraId="1D4ECBE4" w14:textId="77777777" w:rsidR="00611773" w:rsidRPr="00620A75" w:rsidRDefault="00611773" w:rsidP="00096A8A">
            <w:pPr>
              <w:spacing w:before="20" w:after="20"/>
              <w:jc w:val="center"/>
              <w:rPr>
                <w:rFonts w:ascii="Arial" w:hAnsi="Arial" w:cs="Arial"/>
                <w:noProof/>
                <w:sz w:val="22"/>
                <w:szCs w:val="22"/>
                <w:lang w:val="bs-Latn-BA"/>
              </w:rPr>
            </w:pPr>
          </w:p>
        </w:tc>
        <w:tc>
          <w:tcPr>
            <w:tcW w:w="1124" w:type="pct"/>
            <w:shd w:val="clear" w:color="auto" w:fill="auto"/>
            <w:vAlign w:val="center"/>
          </w:tcPr>
          <w:p w14:paraId="72F0B773"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ISO 7150:2002</w:t>
            </w:r>
          </w:p>
        </w:tc>
      </w:tr>
      <w:tr w:rsidR="00611773" w:rsidRPr="00620A75" w14:paraId="5095C847" w14:textId="77777777" w:rsidTr="00611773">
        <w:tc>
          <w:tcPr>
            <w:tcW w:w="1184" w:type="pct"/>
            <w:shd w:val="clear" w:color="auto" w:fill="D9E2F3" w:themeFill="accent5" w:themeFillTint="33"/>
            <w:vAlign w:val="center"/>
          </w:tcPr>
          <w:p w14:paraId="72130108"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Ukupni N</w:t>
            </w:r>
          </w:p>
        </w:tc>
        <w:tc>
          <w:tcPr>
            <w:tcW w:w="930" w:type="pct"/>
            <w:vMerge/>
            <w:shd w:val="clear" w:color="auto" w:fill="auto"/>
            <w:vAlign w:val="center"/>
          </w:tcPr>
          <w:p w14:paraId="5E1B74C2"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847" w:type="pct"/>
            <w:vMerge/>
            <w:shd w:val="clear" w:color="auto" w:fill="auto"/>
            <w:vAlign w:val="center"/>
          </w:tcPr>
          <w:p w14:paraId="5E5B2332" w14:textId="77777777" w:rsidR="00611773" w:rsidRPr="00620A75" w:rsidRDefault="00611773" w:rsidP="00096A8A">
            <w:pPr>
              <w:spacing w:before="20" w:after="20"/>
              <w:jc w:val="center"/>
              <w:rPr>
                <w:rFonts w:ascii="Arial" w:hAnsi="Arial" w:cs="Arial"/>
                <w:noProof/>
                <w:sz w:val="22"/>
                <w:szCs w:val="22"/>
                <w:lang w:val="bs-Latn-BA"/>
              </w:rPr>
            </w:pPr>
          </w:p>
        </w:tc>
        <w:tc>
          <w:tcPr>
            <w:tcW w:w="915" w:type="pct"/>
            <w:vMerge/>
            <w:shd w:val="clear" w:color="auto" w:fill="auto"/>
            <w:vAlign w:val="center"/>
          </w:tcPr>
          <w:p w14:paraId="69622481" w14:textId="77777777" w:rsidR="00611773" w:rsidRPr="00620A75" w:rsidRDefault="00611773" w:rsidP="00096A8A">
            <w:pPr>
              <w:spacing w:before="20" w:after="20"/>
              <w:jc w:val="center"/>
              <w:rPr>
                <w:rFonts w:ascii="Arial" w:hAnsi="Arial" w:cs="Arial"/>
                <w:noProof/>
                <w:sz w:val="22"/>
                <w:szCs w:val="22"/>
                <w:lang w:val="bs-Latn-BA"/>
              </w:rPr>
            </w:pPr>
          </w:p>
        </w:tc>
        <w:tc>
          <w:tcPr>
            <w:tcW w:w="1124" w:type="pct"/>
            <w:shd w:val="clear" w:color="auto" w:fill="auto"/>
            <w:vAlign w:val="center"/>
          </w:tcPr>
          <w:p w14:paraId="751F65EA"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Računski metod</w:t>
            </w:r>
          </w:p>
        </w:tc>
      </w:tr>
      <w:tr w:rsidR="00611773" w:rsidRPr="00620A75" w14:paraId="17DDAC08" w14:textId="77777777" w:rsidTr="00611773">
        <w:tc>
          <w:tcPr>
            <w:tcW w:w="1184" w:type="pct"/>
            <w:shd w:val="clear" w:color="auto" w:fill="D9E2F3" w:themeFill="accent5" w:themeFillTint="33"/>
            <w:vAlign w:val="center"/>
          </w:tcPr>
          <w:p w14:paraId="1D3138D1"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Ukupni P</w:t>
            </w:r>
          </w:p>
        </w:tc>
        <w:tc>
          <w:tcPr>
            <w:tcW w:w="930" w:type="pct"/>
            <w:vMerge/>
            <w:shd w:val="clear" w:color="auto" w:fill="auto"/>
            <w:vAlign w:val="center"/>
          </w:tcPr>
          <w:p w14:paraId="045D686C"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847" w:type="pct"/>
            <w:vMerge/>
            <w:shd w:val="clear" w:color="auto" w:fill="auto"/>
            <w:vAlign w:val="center"/>
          </w:tcPr>
          <w:p w14:paraId="0E7B9715" w14:textId="77777777" w:rsidR="00611773" w:rsidRPr="00620A75" w:rsidRDefault="00611773" w:rsidP="00096A8A">
            <w:pPr>
              <w:spacing w:before="20" w:after="20"/>
              <w:jc w:val="center"/>
              <w:rPr>
                <w:rFonts w:ascii="Arial" w:hAnsi="Arial" w:cs="Arial"/>
                <w:noProof/>
                <w:sz w:val="22"/>
                <w:szCs w:val="22"/>
                <w:lang w:val="bs-Latn-BA"/>
              </w:rPr>
            </w:pPr>
          </w:p>
        </w:tc>
        <w:tc>
          <w:tcPr>
            <w:tcW w:w="915" w:type="pct"/>
            <w:vMerge/>
            <w:shd w:val="clear" w:color="auto" w:fill="auto"/>
            <w:vAlign w:val="center"/>
          </w:tcPr>
          <w:p w14:paraId="365FBBAC" w14:textId="77777777" w:rsidR="00611773" w:rsidRPr="00620A75" w:rsidRDefault="00611773" w:rsidP="00096A8A">
            <w:pPr>
              <w:spacing w:before="20" w:after="20"/>
              <w:jc w:val="center"/>
              <w:rPr>
                <w:rFonts w:ascii="Arial" w:hAnsi="Arial" w:cs="Arial"/>
                <w:noProof/>
                <w:sz w:val="22"/>
                <w:szCs w:val="22"/>
                <w:lang w:val="bs-Latn-BA"/>
              </w:rPr>
            </w:pPr>
          </w:p>
        </w:tc>
        <w:tc>
          <w:tcPr>
            <w:tcW w:w="1124" w:type="pct"/>
            <w:shd w:val="clear" w:color="auto" w:fill="auto"/>
            <w:vAlign w:val="center"/>
          </w:tcPr>
          <w:p w14:paraId="11AF946C"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ISO 6878:2006</w:t>
            </w:r>
          </w:p>
        </w:tc>
      </w:tr>
      <w:tr w:rsidR="00611773" w:rsidRPr="00620A75" w14:paraId="5F3B7AFC" w14:textId="77777777" w:rsidTr="00611773">
        <w:tc>
          <w:tcPr>
            <w:tcW w:w="1184" w:type="pct"/>
            <w:shd w:val="clear" w:color="auto" w:fill="D9E2F3" w:themeFill="accent5" w:themeFillTint="33"/>
            <w:vAlign w:val="center"/>
          </w:tcPr>
          <w:p w14:paraId="2E1D7C9C"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Test toksičnosti</w:t>
            </w:r>
          </w:p>
        </w:tc>
        <w:tc>
          <w:tcPr>
            <w:tcW w:w="930" w:type="pct"/>
            <w:vMerge/>
            <w:shd w:val="clear" w:color="auto" w:fill="auto"/>
            <w:vAlign w:val="center"/>
          </w:tcPr>
          <w:p w14:paraId="3C422E03"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847" w:type="pct"/>
            <w:vMerge/>
            <w:shd w:val="clear" w:color="auto" w:fill="auto"/>
            <w:vAlign w:val="center"/>
          </w:tcPr>
          <w:p w14:paraId="51EBEB8D" w14:textId="77777777" w:rsidR="00611773" w:rsidRPr="00620A75" w:rsidRDefault="00611773" w:rsidP="00096A8A">
            <w:pPr>
              <w:spacing w:before="20" w:after="20"/>
              <w:jc w:val="center"/>
              <w:rPr>
                <w:rFonts w:ascii="Arial" w:hAnsi="Arial" w:cs="Arial"/>
                <w:noProof/>
                <w:sz w:val="22"/>
                <w:szCs w:val="22"/>
                <w:lang w:val="bs-Latn-BA"/>
              </w:rPr>
            </w:pPr>
          </w:p>
        </w:tc>
        <w:tc>
          <w:tcPr>
            <w:tcW w:w="915" w:type="pct"/>
            <w:vMerge/>
            <w:shd w:val="clear" w:color="auto" w:fill="auto"/>
            <w:vAlign w:val="center"/>
          </w:tcPr>
          <w:p w14:paraId="62B85E7B" w14:textId="77777777" w:rsidR="00611773" w:rsidRPr="00620A75" w:rsidRDefault="00611773" w:rsidP="00096A8A">
            <w:pPr>
              <w:spacing w:before="20" w:after="20"/>
              <w:jc w:val="center"/>
              <w:rPr>
                <w:rFonts w:ascii="Arial" w:hAnsi="Arial" w:cs="Arial"/>
                <w:noProof/>
                <w:sz w:val="22"/>
                <w:szCs w:val="22"/>
                <w:lang w:val="bs-Latn-BA"/>
              </w:rPr>
            </w:pPr>
          </w:p>
        </w:tc>
        <w:tc>
          <w:tcPr>
            <w:tcW w:w="1124" w:type="pct"/>
            <w:shd w:val="clear" w:color="auto" w:fill="auto"/>
            <w:vAlign w:val="center"/>
          </w:tcPr>
          <w:p w14:paraId="560D81DA"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ISO 6341:2014</w:t>
            </w:r>
          </w:p>
        </w:tc>
      </w:tr>
      <w:tr w:rsidR="00611773" w:rsidRPr="00620A75" w14:paraId="6CF1DE8F" w14:textId="77777777" w:rsidTr="00611773">
        <w:tc>
          <w:tcPr>
            <w:tcW w:w="1184" w:type="pct"/>
            <w:shd w:val="clear" w:color="auto" w:fill="D9E2F3" w:themeFill="accent5" w:themeFillTint="33"/>
            <w:vAlign w:val="center"/>
          </w:tcPr>
          <w:p w14:paraId="07E9F9E1"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Ukupna ulja i masti</w:t>
            </w:r>
          </w:p>
        </w:tc>
        <w:tc>
          <w:tcPr>
            <w:tcW w:w="930" w:type="pct"/>
            <w:vMerge/>
            <w:shd w:val="clear" w:color="auto" w:fill="auto"/>
            <w:vAlign w:val="center"/>
          </w:tcPr>
          <w:p w14:paraId="3623E888"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847" w:type="pct"/>
            <w:vMerge/>
            <w:shd w:val="clear" w:color="auto" w:fill="auto"/>
            <w:vAlign w:val="center"/>
          </w:tcPr>
          <w:p w14:paraId="1A9C814D" w14:textId="77777777" w:rsidR="00611773" w:rsidRPr="00620A75" w:rsidRDefault="00611773" w:rsidP="00096A8A">
            <w:pPr>
              <w:spacing w:before="20" w:after="20"/>
              <w:jc w:val="center"/>
              <w:rPr>
                <w:rFonts w:ascii="Arial" w:hAnsi="Arial" w:cs="Arial"/>
                <w:noProof/>
                <w:sz w:val="22"/>
                <w:szCs w:val="22"/>
                <w:lang w:val="bs-Latn-BA"/>
              </w:rPr>
            </w:pPr>
          </w:p>
        </w:tc>
        <w:tc>
          <w:tcPr>
            <w:tcW w:w="915" w:type="pct"/>
            <w:vMerge/>
            <w:shd w:val="clear" w:color="auto" w:fill="auto"/>
            <w:vAlign w:val="center"/>
          </w:tcPr>
          <w:p w14:paraId="01191CED" w14:textId="77777777" w:rsidR="00611773" w:rsidRPr="00620A75" w:rsidRDefault="00611773" w:rsidP="00096A8A">
            <w:pPr>
              <w:spacing w:before="20" w:after="20"/>
              <w:jc w:val="center"/>
              <w:rPr>
                <w:rFonts w:ascii="Arial" w:hAnsi="Arial" w:cs="Arial"/>
                <w:noProof/>
                <w:sz w:val="22"/>
                <w:szCs w:val="22"/>
                <w:lang w:val="bs-Latn-BA"/>
              </w:rPr>
            </w:pPr>
          </w:p>
        </w:tc>
        <w:tc>
          <w:tcPr>
            <w:tcW w:w="1124" w:type="pct"/>
            <w:shd w:val="clear" w:color="auto" w:fill="auto"/>
            <w:vAlign w:val="center"/>
          </w:tcPr>
          <w:p w14:paraId="3B775B2F"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ASTM D 7678-17</w:t>
            </w:r>
          </w:p>
        </w:tc>
      </w:tr>
      <w:tr w:rsidR="00611773" w:rsidRPr="00620A75" w14:paraId="6279B980" w14:textId="77777777" w:rsidTr="00611773">
        <w:tc>
          <w:tcPr>
            <w:tcW w:w="1184" w:type="pct"/>
            <w:shd w:val="clear" w:color="auto" w:fill="D9E2F3" w:themeFill="accent5" w:themeFillTint="33"/>
            <w:vAlign w:val="center"/>
          </w:tcPr>
          <w:p w14:paraId="15F3FA01"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Fenoli</w:t>
            </w:r>
          </w:p>
        </w:tc>
        <w:tc>
          <w:tcPr>
            <w:tcW w:w="930" w:type="pct"/>
            <w:vMerge/>
            <w:shd w:val="clear" w:color="auto" w:fill="auto"/>
            <w:vAlign w:val="center"/>
          </w:tcPr>
          <w:p w14:paraId="4BCABB20"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847" w:type="pct"/>
            <w:vMerge/>
            <w:shd w:val="clear" w:color="auto" w:fill="auto"/>
            <w:vAlign w:val="center"/>
          </w:tcPr>
          <w:p w14:paraId="3B798E65" w14:textId="77777777" w:rsidR="00611773" w:rsidRPr="00620A75" w:rsidRDefault="00611773" w:rsidP="00096A8A">
            <w:pPr>
              <w:spacing w:before="20" w:after="20"/>
              <w:jc w:val="center"/>
              <w:rPr>
                <w:rFonts w:ascii="Arial" w:hAnsi="Arial" w:cs="Arial"/>
                <w:noProof/>
                <w:sz w:val="22"/>
                <w:szCs w:val="22"/>
                <w:lang w:val="bs-Latn-BA"/>
              </w:rPr>
            </w:pPr>
          </w:p>
        </w:tc>
        <w:tc>
          <w:tcPr>
            <w:tcW w:w="915" w:type="pct"/>
            <w:vMerge/>
            <w:shd w:val="clear" w:color="auto" w:fill="auto"/>
            <w:vAlign w:val="center"/>
          </w:tcPr>
          <w:p w14:paraId="41589561" w14:textId="77777777" w:rsidR="00611773" w:rsidRPr="00620A75" w:rsidRDefault="00611773" w:rsidP="00096A8A">
            <w:pPr>
              <w:spacing w:before="20" w:after="20"/>
              <w:jc w:val="center"/>
              <w:rPr>
                <w:rFonts w:ascii="Arial" w:hAnsi="Arial" w:cs="Arial"/>
                <w:noProof/>
                <w:sz w:val="22"/>
                <w:szCs w:val="22"/>
                <w:lang w:val="bs-Latn-BA"/>
              </w:rPr>
            </w:pPr>
          </w:p>
        </w:tc>
        <w:tc>
          <w:tcPr>
            <w:tcW w:w="1124" w:type="pct"/>
            <w:shd w:val="clear" w:color="auto" w:fill="auto"/>
            <w:vAlign w:val="center"/>
          </w:tcPr>
          <w:p w14:paraId="7E677829"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APHA Method 5530</w:t>
            </w:r>
          </w:p>
        </w:tc>
      </w:tr>
      <w:tr w:rsidR="00611773" w:rsidRPr="00620A75" w14:paraId="06B9157B" w14:textId="77777777" w:rsidTr="00611773">
        <w:tc>
          <w:tcPr>
            <w:tcW w:w="1184" w:type="pct"/>
            <w:shd w:val="clear" w:color="auto" w:fill="D9E2F3" w:themeFill="accent5" w:themeFillTint="33"/>
            <w:vAlign w:val="center"/>
          </w:tcPr>
          <w:p w14:paraId="72CE4009"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Zn</w:t>
            </w:r>
          </w:p>
        </w:tc>
        <w:tc>
          <w:tcPr>
            <w:tcW w:w="930" w:type="pct"/>
            <w:vMerge/>
            <w:shd w:val="clear" w:color="auto" w:fill="auto"/>
            <w:vAlign w:val="center"/>
          </w:tcPr>
          <w:p w14:paraId="6D7B7F9F" w14:textId="77777777" w:rsidR="00611773" w:rsidRPr="00620A75" w:rsidRDefault="00611773" w:rsidP="00096A8A">
            <w:pPr>
              <w:ind w:left="-106" w:right="-109"/>
              <w:jc w:val="center"/>
              <w:rPr>
                <w:rFonts w:ascii="Arial" w:hAnsi="Arial" w:cs="Arial"/>
                <w:noProof/>
                <w:sz w:val="22"/>
                <w:szCs w:val="22"/>
                <w:lang w:val="bs-Latn-BA"/>
              </w:rPr>
            </w:pPr>
          </w:p>
        </w:tc>
        <w:tc>
          <w:tcPr>
            <w:tcW w:w="847" w:type="pct"/>
            <w:vMerge/>
            <w:shd w:val="clear" w:color="auto" w:fill="auto"/>
            <w:vAlign w:val="center"/>
          </w:tcPr>
          <w:p w14:paraId="35DBD566" w14:textId="77777777" w:rsidR="00611773" w:rsidRPr="00620A75" w:rsidRDefault="00611773" w:rsidP="00096A8A">
            <w:pPr>
              <w:jc w:val="center"/>
              <w:rPr>
                <w:rFonts w:ascii="Arial" w:hAnsi="Arial" w:cs="Arial"/>
                <w:noProof/>
                <w:sz w:val="22"/>
                <w:szCs w:val="22"/>
                <w:lang w:val="bs-Latn-BA"/>
              </w:rPr>
            </w:pPr>
          </w:p>
        </w:tc>
        <w:tc>
          <w:tcPr>
            <w:tcW w:w="915" w:type="pct"/>
            <w:vMerge/>
            <w:shd w:val="clear" w:color="auto" w:fill="auto"/>
            <w:vAlign w:val="center"/>
          </w:tcPr>
          <w:p w14:paraId="4D966D6A" w14:textId="77777777" w:rsidR="00611773" w:rsidRPr="00620A75" w:rsidRDefault="00611773" w:rsidP="00096A8A">
            <w:pPr>
              <w:jc w:val="center"/>
              <w:rPr>
                <w:rFonts w:ascii="Arial" w:hAnsi="Arial" w:cs="Arial"/>
                <w:noProof/>
                <w:sz w:val="22"/>
                <w:szCs w:val="22"/>
                <w:lang w:val="bs-Latn-BA"/>
              </w:rPr>
            </w:pPr>
          </w:p>
        </w:tc>
        <w:tc>
          <w:tcPr>
            <w:tcW w:w="1124" w:type="pct"/>
            <w:shd w:val="clear" w:color="auto" w:fill="auto"/>
            <w:vAlign w:val="center"/>
          </w:tcPr>
          <w:p w14:paraId="1EF060AA"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ISO 8288:2002</w:t>
            </w:r>
          </w:p>
        </w:tc>
      </w:tr>
      <w:tr w:rsidR="00611773" w:rsidRPr="00620A75" w14:paraId="41BCA418" w14:textId="77777777" w:rsidTr="00611773">
        <w:tc>
          <w:tcPr>
            <w:tcW w:w="1184" w:type="pct"/>
            <w:shd w:val="clear" w:color="auto" w:fill="D9E2F3" w:themeFill="accent5" w:themeFillTint="33"/>
            <w:vAlign w:val="center"/>
          </w:tcPr>
          <w:p w14:paraId="0579BA3F"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Ukupni Cr</w:t>
            </w:r>
          </w:p>
        </w:tc>
        <w:tc>
          <w:tcPr>
            <w:tcW w:w="930" w:type="pct"/>
            <w:vMerge/>
            <w:shd w:val="clear" w:color="auto" w:fill="auto"/>
            <w:vAlign w:val="center"/>
          </w:tcPr>
          <w:p w14:paraId="29EABCF5"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847" w:type="pct"/>
            <w:vMerge/>
            <w:shd w:val="clear" w:color="auto" w:fill="auto"/>
            <w:vAlign w:val="center"/>
          </w:tcPr>
          <w:p w14:paraId="2D5FD414" w14:textId="77777777" w:rsidR="00611773" w:rsidRPr="00620A75" w:rsidRDefault="00611773" w:rsidP="00096A8A">
            <w:pPr>
              <w:spacing w:before="20" w:after="20"/>
              <w:jc w:val="center"/>
              <w:rPr>
                <w:rFonts w:ascii="Arial" w:hAnsi="Arial" w:cs="Arial"/>
                <w:noProof/>
                <w:sz w:val="22"/>
                <w:szCs w:val="22"/>
                <w:lang w:val="bs-Latn-BA"/>
              </w:rPr>
            </w:pPr>
          </w:p>
        </w:tc>
        <w:tc>
          <w:tcPr>
            <w:tcW w:w="915" w:type="pct"/>
            <w:vMerge/>
            <w:shd w:val="clear" w:color="auto" w:fill="auto"/>
            <w:vAlign w:val="center"/>
          </w:tcPr>
          <w:p w14:paraId="5057CB45" w14:textId="77777777" w:rsidR="00611773" w:rsidRPr="00620A75" w:rsidRDefault="00611773" w:rsidP="00096A8A">
            <w:pPr>
              <w:spacing w:before="20" w:after="20"/>
              <w:jc w:val="center"/>
              <w:rPr>
                <w:rFonts w:ascii="Arial" w:hAnsi="Arial" w:cs="Arial"/>
                <w:noProof/>
                <w:sz w:val="22"/>
                <w:szCs w:val="22"/>
                <w:lang w:val="bs-Latn-BA"/>
              </w:rPr>
            </w:pPr>
          </w:p>
        </w:tc>
        <w:tc>
          <w:tcPr>
            <w:tcW w:w="1124" w:type="pct"/>
            <w:shd w:val="clear" w:color="auto" w:fill="auto"/>
            <w:vAlign w:val="center"/>
          </w:tcPr>
          <w:p w14:paraId="531E0542"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Standard methods 3111 (B), APHA-AWWA-WEF.2019</w:t>
            </w:r>
          </w:p>
        </w:tc>
      </w:tr>
      <w:tr w:rsidR="00611773" w:rsidRPr="00620A75" w14:paraId="182D46BA" w14:textId="77777777" w:rsidTr="00611773">
        <w:tc>
          <w:tcPr>
            <w:tcW w:w="1184" w:type="pct"/>
            <w:shd w:val="clear" w:color="auto" w:fill="D9E2F3" w:themeFill="accent5" w:themeFillTint="33"/>
            <w:vAlign w:val="center"/>
          </w:tcPr>
          <w:p w14:paraId="7CF014DE"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Ni</w:t>
            </w:r>
          </w:p>
        </w:tc>
        <w:tc>
          <w:tcPr>
            <w:tcW w:w="930" w:type="pct"/>
            <w:vMerge/>
            <w:shd w:val="clear" w:color="auto" w:fill="auto"/>
            <w:vAlign w:val="center"/>
          </w:tcPr>
          <w:p w14:paraId="215D74EC"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847" w:type="pct"/>
            <w:vMerge/>
            <w:shd w:val="clear" w:color="auto" w:fill="auto"/>
            <w:vAlign w:val="center"/>
          </w:tcPr>
          <w:p w14:paraId="195B4758" w14:textId="77777777" w:rsidR="00611773" w:rsidRPr="00620A75" w:rsidRDefault="00611773" w:rsidP="00096A8A">
            <w:pPr>
              <w:spacing w:before="20" w:after="20"/>
              <w:jc w:val="center"/>
              <w:rPr>
                <w:rFonts w:ascii="Arial" w:hAnsi="Arial" w:cs="Arial"/>
                <w:noProof/>
                <w:sz w:val="22"/>
                <w:szCs w:val="22"/>
                <w:lang w:val="bs-Latn-BA"/>
              </w:rPr>
            </w:pPr>
          </w:p>
        </w:tc>
        <w:tc>
          <w:tcPr>
            <w:tcW w:w="915" w:type="pct"/>
            <w:vMerge/>
            <w:shd w:val="clear" w:color="auto" w:fill="auto"/>
            <w:vAlign w:val="center"/>
          </w:tcPr>
          <w:p w14:paraId="5DCCCAFE" w14:textId="77777777" w:rsidR="00611773" w:rsidRPr="00620A75" w:rsidRDefault="00611773" w:rsidP="00096A8A">
            <w:pPr>
              <w:spacing w:before="20" w:after="20"/>
              <w:jc w:val="center"/>
              <w:rPr>
                <w:rFonts w:ascii="Arial" w:hAnsi="Arial" w:cs="Arial"/>
                <w:noProof/>
                <w:sz w:val="22"/>
                <w:szCs w:val="22"/>
                <w:lang w:val="bs-Latn-BA"/>
              </w:rPr>
            </w:pPr>
          </w:p>
        </w:tc>
        <w:tc>
          <w:tcPr>
            <w:tcW w:w="1124" w:type="pct"/>
            <w:shd w:val="clear" w:color="auto" w:fill="auto"/>
            <w:vAlign w:val="center"/>
          </w:tcPr>
          <w:p w14:paraId="14944BD1"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ISO 8288:2002</w:t>
            </w:r>
          </w:p>
        </w:tc>
      </w:tr>
      <w:tr w:rsidR="00611773" w:rsidRPr="00620A75" w14:paraId="54D8AB17" w14:textId="77777777" w:rsidTr="00611773">
        <w:tc>
          <w:tcPr>
            <w:tcW w:w="1184" w:type="pct"/>
            <w:shd w:val="clear" w:color="auto" w:fill="D9E2F3" w:themeFill="accent5" w:themeFillTint="33"/>
            <w:vAlign w:val="center"/>
          </w:tcPr>
          <w:p w14:paraId="1BFF1115"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Pb</w:t>
            </w:r>
          </w:p>
        </w:tc>
        <w:tc>
          <w:tcPr>
            <w:tcW w:w="930" w:type="pct"/>
            <w:vMerge/>
            <w:shd w:val="clear" w:color="auto" w:fill="auto"/>
            <w:vAlign w:val="center"/>
          </w:tcPr>
          <w:p w14:paraId="233F1F5C" w14:textId="77777777" w:rsidR="00611773" w:rsidRPr="00620A75" w:rsidRDefault="00611773" w:rsidP="00096A8A">
            <w:pPr>
              <w:ind w:left="-106" w:right="-109"/>
              <w:jc w:val="center"/>
              <w:rPr>
                <w:rFonts w:ascii="Arial" w:hAnsi="Arial" w:cs="Arial"/>
                <w:noProof/>
                <w:sz w:val="22"/>
                <w:szCs w:val="22"/>
                <w:lang w:val="bs-Latn-BA"/>
              </w:rPr>
            </w:pPr>
          </w:p>
        </w:tc>
        <w:tc>
          <w:tcPr>
            <w:tcW w:w="847" w:type="pct"/>
            <w:vMerge/>
            <w:shd w:val="clear" w:color="auto" w:fill="auto"/>
            <w:vAlign w:val="center"/>
          </w:tcPr>
          <w:p w14:paraId="47A2BFE6" w14:textId="77777777" w:rsidR="00611773" w:rsidRPr="00620A75" w:rsidRDefault="00611773" w:rsidP="00096A8A">
            <w:pPr>
              <w:jc w:val="center"/>
              <w:rPr>
                <w:rFonts w:ascii="Arial" w:hAnsi="Arial" w:cs="Arial"/>
                <w:noProof/>
                <w:sz w:val="22"/>
                <w:szCs w:val="22"/>
                <w:lang w:val="bs-Latn-BA"/>
              </w:rPr>
            </w:pPr>
          </w:p>
        </w:tc>
        <w:tc>
          <w:tcPr>
            <w:tcW w:w="915" w:type="pct"/>
            <w:vMerge/>
            <w:shd w:val="clear" w:color="auto" w:fill="auto"/>
            <w:vAlign w:val="center"/>
          </w:tcPr>
          <w:p w14:paraId="49A8AC3A" w14:textId="77777777" w:rsidR="00611773" w:rsidRPr="00620A75" w:rsidRDefault="00611773" w:rsidP="00096A8A">
            <w:pPr>
              <w:jc w:val="center"/>
              <w:rPr>
                <w:rFonts w:ascii="Arial" w:hAnsi="Arial" w:cs="Arial"/>
                <w:noProof/>
                <w:sz w:val="22"/>
                <w:szCs w:val="22"/>
                <w:lang w:val="bs-Latn-BA"/>
              </w:rPr>
            </w:pPr>
          </w:p>
        </w:tc>
        <w:tc>
          <w:tcPr>
            <w:tcW w:w="1124" w:type="pct"/>
            <w:shd w:val="clear" w:color="auto" w:fill="auto"/>
            <w:vAlign w:val="center"/>
          </w:tcPr>
          <w:p w14:paraId="66E40675"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ISO 8288:2002</w:t>
            </w:r>
          </w:p>
        </w:tc>
      </w:tr>
    </w:tbl>
    <w:p w14:paraId="17288379" w14:textId="77777777" w:rsidR="00611773" w:rsidRPr="00620A75" w:rsidRDefault="00611773" w:rsidP="00611773">
      <w:pPr>
        <w:spacing w:before="240" w:after="60"/>
        <w:jc w:val="both"/>
        <w:rPr>
          <w:rFonts w:ascii="Arial" w:hAnsi="Arial" w:cs="Arial"/>
          <w:noProof/>
          <w:sz w:val="22"/>
          <w:szCs w:val="22"/>
          <w:lang w:val="bs-Latn-BA"/>
        </w:rPr>
      </w:pPr>
      <w:r w:rsidRPr="00620A75">
        <w:rPr>
          <w:rFonts w:ascii="Arial" w:hAnsi="Arial" w:cs="Arial"/>
          <w:noProof/>
          <w:sz w:val="22"/>
          <w:szCs w:val="22"/>
          <w:lang w:val="bs-Latn-BA"/>
        </w:rPr>
        <w:t xml:space="preserve">Referentni broj emisionog mjesta: </w:t>
      </w:r>
      <w:r w:rsidRPr="00620A75">
        <w:rPr>
          <w:rFonts w:ascii="Arial" w:hAnsi="Arial" w:cs="Arial"/>
          <w:b/>
          <w:noProof/>
          <w:sz w:val="22"/>
          <w:szCs w:val="22"/>
          <w:lang w:val="bs-Latn-BA"/>
        </w:rPr>
        <w:t xml:space="preserve">V-4 Otpadne vode od saobraćaja (OV-15)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77"/>
        <w:gridCol w:w="1790"/>
        <w:gridCol w:w="1630"/>
        <w:gridCol w:w="1761"/>
        <w:gridCol w:w="2163"/>
      </w:tblGrid>
      <w:tr w:rsidR="00611773" w:rsidRPr="00620A75" w14:paraId="151B522D" w14:textId="77777777" w:rsidTr="00611773">
        <w:tc>
          <w:tcPr>
            <w:tcW w:w="1184" w:type="pct"/>
            <w:shd w:val="clear" w:color="auto" w:fill="D9E2F3" w:themeFill="accent5" w:themeFillTint="33"/>
            <w:vAlign w:val="center"/>
          </w:tcPr>
          <w:p w14:paraId="084884F0" w14:textId="77777777" w:rsidR="00611773" w:rsidRPr="00620A75" w:rsidRDefault="00611773" w:rsidP="00096A8A">
            <w:pPr>
              <w:spacing w:before="40" w:after="40"/>
              <w:rPr>
                <w:rFonts w:ascii="Arial" w:hAnsi="Arial" w:cs="Arial"/>
                <w:noProof/>
                <w:sz w:val="22"/>
                <w:szCs w:val="22"/>
                <w:lang w:val="bs-Latn-BA"/>
              </w:rPr>
            </w:pPr>
            <w:r w:rsidRPr="00620A75">
              <w:rPr>
                <w:rFonts w:ascii="Arial" w:hAnsi="Arial" w:cs="Arial"/>
                <w:noProof/>
                <w:sz w:val="22"/>
                <w:szCs w:val="22"/>
                <w:lang w:val="bs-Latn-BA"/>
              </w:rPr>
              <w:t>Parametar</w:t>
            </w:r>
          </w:p>
        </w:tc>
        <w:tc>
          <w:tcPr>
            <w:tcW w:w="930" w:type="pct"/>
            <w:shd w:val="clear" w:color="auto" w:fill="D9E2F3" w:themeFill="accent5" w:themeFillTint="33"/>
            <w:vAlign w:val="center"/>
          </w:tcPr>
          <w:p w14:paraId="6120A5B4" w14:textId="77777777" w:rsidR="00611773" w:rsidRPr="00620A75" w:rsidRDefault="00611773" w:rsidP="00096A8A">
            <w:pPr>
              <w:spacing w:before="40" w:after="4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847" w:type="pct"/>
            <w:shd w:val="clear" w:color="auto" w:fill="D9E2F3" w:themeFill="accent5" w:themeFillTint="33"/>
            <w:vAlign w:val="center"/>
          </w:tcPr>
          <w:p w14:paraId="3C81E546" w14:textId="77777777" w:rsidR="00611773" w:rsidRPr="00620A75" w:rsidRDefault="00611773" w:rsidP="00096A8A">
            <w:pPr>
              <w:spacing w:before="40" w:after="4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915" w:type="pct"/>
            <w:shd w:val="clear" w:color="auto" w:fill="D9E2F3" w:themeFill="accent5" w:themeFillTint="33"/>
            <w:vAlign w:val="center"/>
          </w:tcPr>
          <w:p w14:paraId="5E458412"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1124" w:type="pct"/>
            <w:shd w:val="clear" w:color="auto" w:fill="D9E2F3" w:themeFill="accent5" w:themeFillTint="33"/>
            <w:vAlign w:val="center"/>
          </w:tcPr>
          <w:p w14:paraId="2BE897FB" w14:textId="77777777" w:rsidR="00611773" w:rsidRPr="00620A75" w:rsidRDefault="00611773" w:rsidP="00096A8A">
            <w:pPr>
              <w:spacing w:before="20" w:after="2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563E7994" w14:textId="77777777" w:rsidTr="00611773">
        <w:trPr>
          <w:trHeight w:val="559"/>
        </w:trPr>
        <w:tc>
          <w:tcPr>
            <w:tcW w:w="1184" w:type="pct"/>
            <w:shd w:val="clear" w:color="auto" w:fill="D9E2F3" w:themeFill="accent5" w:themeFillTint="33"/>
            <w:vAlign w:val="center"/>
          </w:tcPr>
          <w:p w14:paraId="542C4198"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Mjerodavan protok</w:t>
            </w:r>
          </w:p>
        </w:tc>
        <w:tc>
          <w:tcPr>
            <w:tcW w:w="930" w:type="pct"/>
            <w:vMerge w:val="restart"/>
            <w:shd w:val="clear" w:color="auto" w:fill="auto"/>
            <w:vAlign w:val="center"/>
          </w:tcPr>
          <w:p w14:paraId="40DD355E"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 xml:space="preserve">1 x mjesečno, </w:t>
            </w:r>
          </w:p>
          <w:p w14:paraId="01552621"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 xml:space="preserve">sukladno članu 20. stav 4. </w:t>
            </w:r>
            <w:r w:rsidRPr="00620A75">
              <w:rPr>
                <w:rFonts w:ascii="Arial" w:hAnsi="Arial" w:cs="Arial"/>
                <w:sz w:val="22"/>
                <w:szCs w:val="22"/>
                <w:lang w:val="bs-Latn-BA"/>
              </w:rPr>
              <w:t xml:space="preserve">Uredbe o uvjetima ispuštanja otpadnih voda u okoliš i sustave javne kanalizacije (Prilog 2 - Tabela 2.2. Minimalni broj uzimanja uzoraka </w:t>
            </w:r>
            <w:r w:rsidRPr="00620A75">
              <w:rPr>
                <w:rFonts w:ascii="Arial" w:hAnsi="Arial" w:cs="Arial"/>
                <w:sz w:val="22"/>
                <w:szCs w:val="22"/>
                <w:lang w:val="bs-Latn-BA"/>
              </w:rPr>
              <w:lastRenderedPageBreak/>
              <w:t xml:space="preserve">tehnoloških otpadnih voda) </w:t>
            </w:r>
          </w:p>
        </w:tc>
        <w:tc>
          <w:tcPr>
            <w:tcW w:w="847" w:type="pct"/>
            <w:vMerge w:val="restart"/>
            <w:shd w:val="clear" w:color="auto" w:fill="auto"/>
            <w:vAlign w:val="center"/>
          </w:tcPr>
          <w:p w14:paraId="3AA45E56" w14:textId="77777777" w:rsidR="00611773" w:rsidRPr="00620A75" w:rsidRDefault="00611773" w:rsidP="00096A8A">
            <w:pPr>
              <w:jc w:val="center"/>
              <w:rPr>
                <w:rFonts w:ascii="Arial" w:hAnsi="Arial" w:cs="Arial"/>
                <w:sz w:val="22"/>
                <w:szCs w:val="22"/>
                <w:lang w:val="bs-Latn-BA"/>
              </w:rPr>
            </w:pPr>
            <w:r w:rsidRPr="00620A75">
              <w:rPr>
                <w:rFonts w:ascii="Arial" w:hAnsi="Arial" w:cs="Arial"/>
                <w:sz w:val="22"/>
                <w:szCs w:val="22"/>
                <w:lang w:val="bs-Latn-BA"/>
              </w:rPr>
              <w:lastRenderedPageBreak/>
              <w:t xml:space="preserve">Na ispustu otpadnih voda iz separatora ulje/voda od saobraćaja (OV-15) u rijeku Bosnu kod skladišta tečnih goriva OTS-a </w:t>
            </w:r>
            <w:r w:rsidRPr="00620A75">
              <w:rPr>
                <w:rFonts w:ascii="Arial" w:hAnsi="Arial" w:cs="Arial"/>
                <w:sz w:val="22"/>
                <w:szCs w:val="22"/>
                <w:lang w:val="bs-Latn-BA"/>
              </w:rPr>
              <w:lastRenderedPageBreak/>
              <w:t>pogona Saobraćaj</w:t>
            </w:r>
          </w:p>
          <w:p w14:paraId="4EC3D25F" w14:textId="77777777" w:rsidR="00611773" w:rsidRPr="00620A75" w:rsidRDefault="00611773" w:rsidP="00096A8A">
            <w:pPr>
              <w:jc w:val="center"/>
              <w:rPr>
                <w:rFonts w:ascii="Arial" w:hAnsi="Arial" w:cs="Arial"/>
                <w:noProof/>
                <w:sz w:val="22"/>
                <w:szCs w:val="22"/>
                <w:lang w:val="bs-Latn-BA"/>
              </w:rPr>
            </w:pPr>
          </w:p>
        </w:tc>
        <w:tc>
          <w:tcPr>
            <w:tcW w:w="915" w:type="pct"/>
            <w:vMerge w:val="restart"/>
            <w:shd w:val="clear" w:color="auto" w:fill="auto"/>
            <w:vAlign w:val="center"/>
          </w:tcPr>
          <w:p w14:paraId="496A769B" w14:textId="77777777" w:rsidR="00611773" w:rsidRPr="00620A75" w:rsidRDefault="00611773" w:rsidP="00096A8A">
            <w:pPr>
              <w:jc w:val="center"/>
              <w:rPr>
                <w:rFonts w:ascii="Arial" w:hAnsi="Arial" w:cs="Arial"/>
                <w:sz w:val="22"/>
                <w:szCs w:val="22"/>
                <w:lang w:val="bs-Latn-BA"/>
              </w:rPr>
            </w:pPr>
            <w:r w:rsidRPr="00620A75">
              <w:rPr>
                <w:rFonts w:ascii="Arial" w:hAnsi="Arial" w:cs="Arial"/>
                <w:sz w:val="22"/>
                <w:szCs w:val="22"/>
                <w:lang w:val="bs-Latn-BA"/>
              </w:rPr>
              <w:lastRenderedPageBreak/>
              <w:t xml:space="preserve">Uzimanje kompozitnih jednosatnih uzoraka na ispustu otpadnih voda iz separatora ulje/voda od saobraćaja prema standardu BAS </w:t>
            </w:r>
            <w:r w:rsidRPr="00620A75">
              <w:rPr>
                <w:rFonts w:ascii="Arial" w:hAnsi="Arial" w:cs="Arial"/>
                <w:sz w:val="22"/>
                <w:szCs w:val="22"/>
                <w:lang w:val="bs-Latn-BA"/>
              </w:rPr>
              <w:lastRenderedPageBreak/>
              <w:t>EN ISO 5667-1, - 3, -10, -16.</w:t>
            </w:r>
          </w:p>
          <w:p w14:paraId="1454E7F6" w14:textId="77777777" w:rsidR="00611773" w:rsidRPr="00620A75" w:rsidRDefault="00611773" w:rsidP="00096A8A">
            <w:pPr>
              <w:spacing w:before="120" w:after="360"/>
              <w:jc w:val="center"/>
              <w:rPr>
                <w:rFonts w:ascii="Arial" w:hAnsi="Arial" w:cs="Arial"/>
                <w:sz w:val="22"/>
                <w:szCs w:val="22"/>
                <w:lang w:val="bs-Latn-BA"/>
              </w:rPr>
            </w:pPr>
            <w:r w:rsidRPr="00620A75">
              <w:rPr>
                <w:rFonts w:ascii="Arial" w:hAnsi="Arial" w:cs="Arial"/>
                <w:sz w:val="22"/>
                <w:szCs w:val="22"/>
                <w:lang w:val="bs-Latn-BA"/>
              </w:rPr>
              <w:t>Uzimanje kompozitnih jednosatnih uzoraka ručno na ispustu prečišćenih voda iz separatora kod OTS-a u rijeku Bosnu u skladu sa odredbama Uredbe o uvjetima ispuštanja otpadnih voda u okoliš i sustave javne kanalizacije</w:t>
            </w:r>
          </w:p>
        </w:tc>
        <w:tc>
          <w:tcPr>
            <w:tcW w:w="1124" w:type="pct"/>
            <w:shd w:val="clear" w:color="auto" w:fill="auto"/>
            <w:vAlign w:val="center"/>
          </w:tcPr>
          <w:p w14:paraId="18537F11"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lastRenderedPageBreak/>
              <w:t>BAS EN ISO 748:2010</w:t>
            </w:r>
          </w:p>
        </w:tc>
      </w:tr>
      <w:tr w:rsidR="00611773" w:rsidRPr="00620A75" w14:paraId="3BA309D2" w14:textId="77777777" w:rsidTr="00611773">
        <w:tc>
          <w:tcPr>
            <w:tcW w:w="1184" w:type="pct"/>
            <w:shd w:val="clear" w:color="auto" w:fill="D9E2F3" w:themeFill="accent5" w:themeFillTint="33"/>
            <w:vAlign w:val="center"/>
          </w:tcPr>
          <w:p w14:paraId="35CB0AC4"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t>Temperatura</w:t>
            </w:r>
          </w:p>
        </w:tc>
        <w:tc>
          <w:tcPr>
            <w:tcW w:w="930" w:type="pct"/>
            <w:vMerge/>
            <w:shd w:val="clear" w:color="auto" w:fill="auto"/>
            <w:vAlign w:val="center"/>
          </w:tcPr>
          <w:p w14:paraId="4968DF8A" w14:textId="77777777" w:rsidR="00611773" w:rsidRPr="00620A75" w:rsidRDefault="00611773" w:rsidP="00096A8A">
            <w:pPr>
              <w:ind w:left="-106" w:right="-109"/>
              <w:jc w:val="center"/>
              <w:rPr>
                <w:rFonts w:ascii="Arial" w:hAnsi="Arial" w:cs="Arial"/>
                <w:noProof/>
                <w:sz w:val="22"/>
                <w:szCs w:val="22"/>
                <w:lang w:val="bs-Latn-BA"/>
              </w:rPr>
            </w:pPr>
          </w:p>
        </w:tc>
        <w:tc>
          <w:tcPr>
            <w:tcW w:w="847" w:type="pct"/>
            <w:vMerge/>
            <w:shd w:val="clear" w:color="auto" w:fill="auto"/>
            <w:vAlign w:val="center"/>
          </w:tcPr>
          <w:p w14:paraId="57547EE8" w14:textId="77777777" w:rsidR="00611773" w:rsidRPr="00620A75" w:rsidRDefault="00611773" w:rsidP="00096A8A">
            <w:pPr>
              <w:jc w:val="center"/>
              <w:rPr>
                <w:rFonts w:ascii="Arial" w:hAnsi="Arial" w:cs="Arial"/>
                <w:noProof/>
                <w:sz w:val="22"/>
                <w:szCs w:val="22"/>
                <w:lang w:val="bs-Latn-BA"/>
              </w:rPr>
            </w:pPr>
          </w:p>
        </w:tc>
        <w:tc>
          <w:tcPr>
            <w:tcW w:w="915" w:type="pct"/>
            <w:vMerge/>
            <w:shd w:val="clear" w:color="auto" w:fill="auto"/>
            <w:vAlign w:val="center"/>
          </w:tcPr>
          <w:p w14:paraId="5F9578F3" w14:textId="77777777" w:rsidR="00611773" w:rsidRPr="00620A75" w:rsidRDefault="00611773" w:rsidP="00096A8A">
            <w:pPr>
              <w:jc w:val="center"/>
              <w:rPr>
                <w:rFonts w:ascii="Arial" w:hAnsi="Arial" w:cs="Arial"/>
                <w:sz w:val="22"/>
                <w:szCs w:val="22"/>
                <w:lang w:val="bs-Latn-BA"/>
              </w:rPr>
            </w:pPr>
          </w:p>
        </w:tc>
        <w:tc>
          <w:tcPr>
            <w:tcW w:w="1124" w:type="pct"/>
            <w:shd w:val="clear" w:color="auto" w:fill="auto"/>
            <w:vAlign w:val="center"/>
          </w:tcPr>
          <w:p w14:paraId="044DE6FC"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DIN 38404-4:2010</w:t>
            </w:r>
          </w:p>
        </w:tc>
      </w:tr>
      <w:tr w:rsidR="00611773" w:rsidRPr="00620A75" w14:paraId="0DB429D0" w14:textId="77777777" w:rsidTr="00611773">
        <w:tc>
          <w:tcPr>
            <w:tcW w:w="1184" w:type="pct"/>
            <w:shd w:val="clear" w:color="auto" w:fill="D9E2F3" w:themeFill="accent5" w:themeFillTint="33"/>
            <w:vAlign w:val="center"/>
          </w:tcPr>
          <w:p w14:paraId="78BC8092"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pH vrijednost</w:t>
            </w:r>
          </w:p>
        </w:tc>
        <w:tc>
          <w:tcPr>
            <w:tcW w:w="930" w:type="pct"/>
            <w:vMerge/>
            <w:shd w:val="clear" w:color="auto" w:fill="auto"/>
            <w:vAlign w:val="center"/>
          </w:tcPr>
          <w:p w14:paraId="729D6596"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847" w:type="pct"/>
            <w:vMerge/>
            <w:shd w:val="clear" w:color="auto" w:fill="auto"/>
            <w:vAlign w:val="center"/>
          </w:tcPr>
          <w:p w14:paraId="1B4F11C6" w14:textId="77777777" w:rsidR="00611773" w:rsidRPr="00620A75" w:rsidRDefault="00611773" w:rsidP="00096A8A">
            <w:pPr>
              <w:spacing w:before="20" w:after="20"/>
              <w:jc w:val="center"/>
              <w:rPr>
                <w:rFonts w:ascii="Arial" w:hAnsi="Arial" w:cs="Arial"/>
                <w:noProof/>
                <w:sz w:val="22"/>
                <w:szCs w:val="22"/>
                <w:lang w:val="bs-Latn-BA"/>
              </w:rPr>
            </w:pPr>
          </w:p>
        </w:tc>
        <w:tc>
          <w:tcPr>
            <w:tcW w:w="915" w:type="pct"/>
            <w:vMerge/>
            <w:shd w:val="clear" w:color="auto" w:fill="auto"/>
            <w:vAlign w:val="center"/>
          </w:tcPr>
          <w:p w14:paraId="43698A28" w14:textId="77777777" w:rsidR="00611773" w:rsidRPr="00620A75" w:rsidRDefault="00611773" w:rsidP="00096A8A">
            <w:pPr>
              <w:spacing w:before="20" w:after="20"/>
              <w:jc w:val="center"/>
              <w:rPr>
                <w:rFonts w:ascii="Arial" w:hAnsi="Arial" w:cs="Arial"/>
                <w:sz w:val="22"/>
                <w:szCs w:val="22"/>
                <w:lang w:val="bs-Latn-BA"/>
              </w:rPr>
            </w:pPr>
          </w:p>
        </w:tc>
        <w:tc>
          <w:tcPr>
            <w:tcW w:w="1124" w:type="pct"/>
            <w:shd w:val="clear" w:color="auto" w:fill="auto"/>
            <w:vAlign w:val="center"/>
          </w:tcPr>
          <w:p w14:paraId="42E60755"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ISO 10523:2013</w:t>
            </w:r>
          </w:p>
        </w:tc>
      </w:tr>
      <w:tr w:rsidR="00611773" w:rsidRPr="00620A75" w14:paraId="6F28E3E5" w14:textId="77777777" w:rsidTr="00611773">
        <w:tc>
          <w:tcPr>
            <w:tcW w:w="1184" w:type="pct"/>
            <w:shd w:val="clear" w:color="auto" w:fill="D9E2F3" w:themeFill="accent5" w:themeFillTint="33"/>
            <w:vAlign w:val="center"/>
          </w:tcPr>
          <w:p w14:paraId="53B4D38C"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Ukupne suspendovane materije</w:t>
            </w:r>
          </w:p>
        </w:tc>
        <w:tc>
          <w:tcPr>
            <w:tcW w:w="930" w:type="pct"/>
            <w:vMerge/>
            <w:shd w:val="clear" w:color="auto" w:fill="auto"/>
            <w:vAlign w:val="center"/>
          </w:tcPr>
          <w:p w14:paraId="5B248A88"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847" w:type="pct"/>
            <w:vMerge/>
            <w:shd w:val="clear" w:color="auto" w:fill="auto"/>
            <w:vAlign w:val="center"/>
          </w:tcPr>
          <w:p w14:paraId="23E37A18" w14:textId="77777777" w:rsidR="00611773" w:rsidRPr="00620A75" w:rsidRDefault="00611773" w:rsidP="00096A8A">
            <w:pPr>
              <w:spacing w:before="20" w:after="20"/>
              <w:jc w:val="center"/>
              <w:rPr>
                <w:rFonts w:ascii="Arial" w:hAnsi="Arial" w:cs="Arial"/>
                <w:noProof/>
                <w:sz w:val="22"/>
                <w:szCs w:val="22"/>
                <w:lang w:val="bs-Latn-BA"/>
              </w:rPr>
            </w:pPr>
          </w:p>
        </w:tc>
        <w:tc>
          <w:tcPr>
            <w:tcW w:w="915" w:type="pct"/>
            <w:vMerge/>
            <w:shd w:val="clear" w:color="auto" w:fill="auto"/>
            <w:vAlign w:val="center"/>
          </w:tcPr>
          <w:p w14:paraId="68CFB9C4" w14:textId="77777777" w:rsidR="00611773" w:rsidRPr="00620A75" w:rsidRDefault="00611773" w:rsidP="00096A8A">
            <w:pPr>
              <w:spacing w:before="20" w:after="20"/>
              <w:jc w:val="center"/>
              <w:rPr>
                <w:rFonts w:ascii="Arial" w:hAnsi="Arial" w:cs="Arial"/>
                <w:sz w:val="22"/>
                <w:szCs w:val="22"/>
                <w:lang w:val="bs-Latn-BA"/>
              </w:rPr>
            </w:pPr>
          </w:p>
        </w:tc>
        <w:tc>
          <w:tcPr>
            <w:tcW w:w="1124" w:type="pct"/>
            <w:shd w:val="clear" w:color="auto" w:fill="auto"/>
            <w:vAlign w:val="center"/>
          </w:tcPr>
          <w:p w14:paraId="0416863F"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872:2006</w:t>
            </w:r>
          </w:p>
        </w:tc>
      </w:tr>
      <w:tr w:rsidR="00611773" w:rsidRPr="00620A75" w14:paraId="1903C779" w14:textId="77777777" w:rsidTr="00611773">
        <w:tc>
          <w:tcPr>
            <w:tcW w:w="1184" w:type="pct"/>
            <w:shd w:val="clear" w:color="auto" w:fill="D9E2F3" w:themeFill="accent5" w:themeFillTint="33"/>
            <w:vAlign w:val="center"/>
          </w:tcPr>
          <w:p w14:paraId="0EBBAD33"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Taložive materije</w:t>
            </w:r>
          </w:p>
        </w:tc>
        <w:tc>
          <w:tcPr>
            <w:tcW w:w="930" w:type="pct"/>
            <w:vMerge/>
            <w:shd w:val="clear" w:color="auto" w:fill="auto"/>
            <w:vAlign w:val="center"/>
          </w:tcPr>
          <w:p w14:paraId="50F02B4F"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847" w:type="pct"/>
            <w:vMerge/>
            <w:shd w:val="clear" w:color="auto" w:fill="auto"/>
            <w:vAlign w:val="center"/>
          </w:tcPr>
          <w:p w14:paraId="28BA4EDE" w14:textId="77777777" w:rsidR="00611773" w:rsidRPr="00620A75" w:rsidRDefault="00611773" w:rsidP="00096A8A">
            <w:pPr>
              <w:spacing w:before="20" w:after="20"/>
              <w:jc w:val="center"/>
              <w:rPr>
                <w:rFonts w:ascii="Arial" w:hAnsi="Arial" w:cs="Arial"/>
                <w:noProof/>
                <w:sz w:val="22"/>
                <w:szCs w:val="22"/>
                <w:lang w:val="bs-Latn-BA"/>
              </w:rPr>
            </w:pPr>
          </w:p>
        </w:tc>
        <w:tc>
          <w:tcPr>
            <w:tcW w:w="915" w:type="pct"/>
            <w:vMerge/>
            <w:shd w:val="clear" w:color="auto" w:fill="auto"/>
            <w:vAlign w:val="center"/>
          </w:tcPr>
          <w:p w14:paraId="0E7053F9" w14:textId="77777777" w:rsidR="00611773" w:rsidRPr="00620A75" w:rsidRDefault="00611773" w:rsidP="00096A8A">
            <w:pPr>
              <w:spacing w:before="20" w:after="20"/>
              <w:jc w:val="center"/>
              <w:rPr>
                <w:rFonts w:ascii="Arial" w:hAnsi="Arial" w:cs="Arial"/>
                <w:sz w:val="22"/>
                <w:szCs w:val="22"/>
                <w:lang w:val="bs-Latn-BA"/>
              </w:rPr>
            </w:pPr>
          </w:p>
        </w:tc>
        <w:tc>
          <w:tcPr>
            <w:tcW w:w="1124" w:type="pct"/>
            <w:shd w:val="clear" w:color="auto" w:fill="auto"/>
            <w:vAlign w:val="center"/>
          </w:tcPr>
          <w:p w14:paraId="06522937"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EPA 2540F:2011</w:t>
            </w:r>
          </w:p>
        </w:tc>
      </w:tr>
      <w:tr w:rsidR="00611773" w:rsidRPr="00620A75" w14:paraId="57F91125" w14:textId="77777777" w:rsidTr="00611773">
        <w:tc>
          <w:tcPr>
            <w:tcW w:w="1184" w:type="pct"/>
            <w:shd w:val="clear" w:color="auto" w:fill="D9E2F3" w:themeFill="accent5" w:themeFillTint="33"/>
            <w:vAlign w:val="center"/>
          </w:tcPr>
          <w:p w14:paraId="4108320B" w14:textId="77777777" w:rsidR="00611773" w:rsidRPr="00620A75" w:rsidRDefault="00611773" w:rsidP="00096A8A">
            <w:pPr>
              <w:rPr>
                <w:rFonts w:ascii="Arial" w:hAnsi="Arial" w:cs="Arial"/>
                <w:noProof/>
                <w:sz w:val="22"/>
                <w:szCs w:val="22"/>
                <w:lang w:val="bs-Latn-BA"/>
              </w:rPr>
            </w:pPr>
            <w:r w:rsidRPr="00620A75">
              <w:rPr>
                <w:rFonts w:ascii="Arial" w:hAnsi="Arial" w:cs="Arial"/>
                <w:noProof/>
                <w:sz w:val="22"/>
                <w:szCs w:val="22"/>
                <w:lang w:val="bs-Latn-BA"/>
              </w:rPr>
              <w:lastRenderedPageBreak/>
              <w:t>HPK</w:t>
            </w:r>
          </w:p>
        </w:tc>
        <w:tc>
          <w:tcPr>
            <w:tcW w:w="930" w:type="pct"/>
            <w:vMerge/>
            <w:shd w:val="clear" w:color="auto" w:fill="auto"/>
            <w:vAlign w:val="center"/>
          </w:tcPr>
          <w:p w14:paraId="7274959A" w14:textId="77777777" w:rsidR="00611773" w:rsidRPr="00620A75" w:rsidRDefault="00611773" w:rsidP="00096A8A">
            <w:pPr>
              <w:ind w:left="-106" w:right="-109"/>
              <w:jc w:val="center"/>
              <w:rPr>
                <w:rFonts w:ascii="Arial" w:hAnsi="Arial" w:cs="Arial"/>
                <w:noProof/>
                <w:sz w:val="22"/>
                <w:szCs w:val="22"/>
                <w:lang w:val="bs-Latn-BA"/>
              </w:rPr>
            </w:pPr>
          </w:p>
        </w:tc>
        <w:tc>
          <w:tcPr>
            <w:tcW w:w="847" w:type="pct"/>
            <w:vMerge/>
            <w:shd w:val="clear" w:color="auto" w:fill="auto"/>
            <w:vAlign w:val="center"/>
          </w:tcPr>
          <w:p w14:paraId="7D9C2B54" w14:textId="77777777" w:rsidR="00611773" w:rsidRPr="00620A75" w:rsidRDefault="00611773" w:rsidP="00096A8A">
            <w:pPr>
              <w:jc w:val="center"/>
              <w:rPr>
                <w:rFonts w:ascii="Arial" w:hAnsi="Arial" w:cs="Arial"/>
                <w:noProof/>
                <w:sz w:val="22"/>
                <w:szCs w:val="22"/>
                <w:lang w:val="bs-Latn-BA"/>
              </w:rPr>
            </w:pPr>
          </w:p>
        </w:tc>
        <w:tc>
          <w:tcPr>
            <w:tcW w:w="915" w:type="pct"/>
            <w:vMerge/>
            <w:shd w:val="clear" w:color="auto" w:fill="auto"/>
            <w:vAlign w:val="center"/>
          </w:tcPr>
          <w:p w14:paraId="6B37356A" w14:textId="77777777" w:rsidR="00611773" w:rsidRPr="00620A75" w:rsidRDefault="00611773" w:rsidP="00096A8A">
            <w:pPr>
              <w:jc w:val="center"/>
              <w:rPr>
                <w:rFonts w:ascii="Arial" w:hAnsi="Arial" w:cs="Arial"/>
                <w:noProof/>
                <w:sz w:val="22"/>
                <w:szCs w:val="22"/>
                <w:lang w:val="bs-Latn-BA"/>
              </w:rPr>
            </w:pPr>
          </w:p>
        </w:tc>
        <w:tc>
          <w:tcPr>
            <w:tcW w:w="1124" w:type="pct"/>
            <w:shd w:val="clear" w:color="auto" w:fill="auto"/>
            <w:vAlign w:val="center"/>
          </w:tcPr>
          <w:p w14:paraId="4009261C" w14:textId="77777777" w:rsidR="00611773" w:rsidRPr="00620A75" w:rsidRDefault="00611773" w:rsidP="00096A8A">
            <w:pPr>
              <w:ind w:left="-108" w:right="-105"/>
              <w:jc w:val="center"/>
              <w:rPr>
                <w:rFonts w:ascii="Arial" w:hAnsi="Arial" w:cs="Arial"/>
                <w:noProof/>
                <w:sz w:val="22"/>
                <w:szCs w:val="22"/>
                <w:lang w:val="bs-Latn-BA"/>
              </w:rPr>
            </w:pPr>
            <w:r w:rsidRPr="00620A75">
              <w:rPr>
                <w:rFonts w:ascii="Arial" w:hAnsi="Arial" w:cs="Arial"/>
                <w:noProof/>
                <w:sz w:val="22"/>
                <w:szCs w:val="22"/>
                <w:lang w:val="bs-Latn-BA"/>
              </w:rPr>
              <w:t xml:space="preserve">Standard metoda 522 </w:t>
            </w:r>
            <w:r w:rsidRPr="00620A75">
              <w:rPr>
                <w:rFonts w:ascii="Arial" w:hAnsi="Arial" w:cs="Arial"/>
                <w:noProof/>
                <w:sz w:val="22"/>
                <w:szCs w:val="22"/>
                <w:vertAlign w:val="superscript"/>
                <w:lang w:val="bs-Latn-BA"/>
              </w:rPr>
              <w:t>0</w:t>
            </w:r>
            <w:r w:rsidRPr="00620A75">
              <w:rPr>
                <w:rFonts w:ascii="Arial" w:hAnsi="Arial" w:cs="Arial"/>
                <w:noProof/>
                <w:sz w:val="22"/>
                <w:szCs w:val="22"/>
                <w:lang w:val="bs-Latn-BA"/>
              </w:rPr>
              <w:t>C</w:t>
            </w:r>
          </w:p>
          <w:p w14:paraId="3A07CABA"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APHA-AWWA-WEF:2017</w:t>
            </w:r>
          </w:p>
        </w:tc>
      </w:tr>
      <w:tr w:rsidR="00611773" w:rsidRPr="00620A75" w14:paraId="34E3F015" w14:textId="77777777" w:rsidTr="00611773">
        <w:tc>
          <w:tcPr>
            <w:tcW w:w="1184" w:type="pct"/>
            <w:shd w:val="clear" w:color="auto" w:fill="D9E2F3" w:themeFill="accent5" w:themeFillTint="33"/>
            <w:vAlign w:val="center"/>
          </w:tcPr>
          <w:p w14:paraId="09138E8A"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BPK5</w:t>
            </w:r>
          </w:p>
        </w:tc>
        <w:tc>
          <w:tcPr>
            <w:tcW w:w="930" w:type="pct"/>
            <w:vMerge/>
            <w:shd w:val="clear" w:color="auto" w:fill="auto"/>
            <w:vAlign w:val="center"/>
          </w:tcPr>
          <w:p w14:paraId="4E4FEC4B"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847" w:type="pct"/>
            <w:vMerge/>
            <w:shd w:val="clear" w:color="auto" w:fill="auto"/>
            <w:vAlign w:val="center"/>
          </w:tcPr>
          <w:p w14:paraId="6B28E0DF" w14:textId="77777777" w:rsidR="00611773" w:rsidRPr="00620A75" w:rsidRDefault="00611773" w:rsidP="00096A8A">
            <w:pPr>
              <w:spacing w:before="20" w:after="20"/>
              <w:jc w:val="center"/>
              <w:rPr>
                <w:rFonts w:ascii="Arial" w:hAnsi="Arial" w:cs="Arial"/>
                <w:noProof/>
                <w:sz w:val="22"/>
                <w:szCs w:val="22"/>
                <w:lang w:val="bs-Latn-BA"/>
              </w:rPr>
            </w:pPr>
          </w:p>
        </w:tc>
        <w:tc>
          <w:tcPr>
            <w:tcW w:w="915" w:type="pct"/>
            <w:vMerge/>
            <w:shd w:val="clear" w:color="auto" w:fill="auto"/>
            <w:vAlign w:val="center"/>
          </w:tcPr>
          <w:p w14:paraId="1A47ACDF" w14:textId="77777777" w:rsidR="00611773" w:rsidRPr="00620A75" w:rsidRDefault="00611773" w:rsidP="00096A8A">
            <w:pPr>
              <w:spacing w:before="20" w:after="20"/>
              <w:jc w:val="center"/>
              <w:rPr>
                <w:rFonts w:ascii="Arial" w:hAnsi="Arial" w:cs="Arial"/>
                <w:noProof/>
                <w:sz w:val="22"/>
                <w:szCs w:val="22"/>
                <w:lang w:val="bs-Latn-BA"/>
              </w:rPr>
            </w:pPr>
          </w:p>
        </w:tc>
        <w:tc>
          <w:tcPr>
            <w:tcW w:w="1124" w:type="pct"/>
            <w:shd w:val="clear" w:color="auto" w:fill="auto"/>
            <w:vAlign w:val="center"/>
          </w:tcPr>
          <w:p w14:paraId="4ABFA32E"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ISO 5815-1:2004</w:t>
            </w:r>
          </w:p>
        </w:tc>
      </w:tr>
      <w:tr w:rsidR="00611773" w:rsidRPr="00620A75" w14:paraId="62EEC7BD" w14:textId="77777777" w:rsidTr="00611773">
        <w:tc>
          <w:tcPr>
            <w:tcW w:w="1184" w:type="pct"/>
            <w:shd w:val="clear" w:color="auto" w:fill="D9E2F3" w:themeFill="accent5" w:themeFillTint="33"/>
            <w:vAlign w:val="center"/>
          </w:tcPr>
          <w:p w14:paraId="277E1D56"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NH</w:t>
            </w:r>
            <w:r w:rsidRPr="00620A75">
              <w:rPr>
                <w:rFonts w:ascii="Arial" w:hAnsi="Arial" w:cs="Arial"/>
                <w:noProof/>
                <w:sz w:val="22"/>
                <w:szCs w:val="22"/>
                <w:vertAlign w:val="subscript"/>
                <w:lang w:val="bs-Latn-BA"/>
              </w:rPr>
              <w:t>4</w:t>
            </w:r>
            <w:r w:rsidRPr="00620A75">
              <w:rPr>
                <w:rFonts w:ascii="Arial" w:hAnsi="Arial" w:cs="Arial"/>
                <w:noProof/>
                <w:sz w:val="22"/>
                <w:szCs w:val="22"/>
                <w:lang w:val="bs-Latn-BA"/>
              </w:rPr>
              <w:t>-N</w:t>
            </w:r>
          </w:p>
        </w:tc>
        <w:tc>
          <w:tcPr>
            <w:tcW w:w="930" w:type="pct"/>
            <w:vMerge/>
            <w:shd w:val="clear" w:color="auto" w:fill="auto"/>
            <w:vAlign w:val="center"/>
          </w:tcPr>
          <w:p w14:paraId="2C383F90"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847" w:type="pct"/>
            <w:vMerge/>
            <w:shd w:val="clear" w:color="auto" w:fill="auto"/>
            <w:vAlign w:val="center"/>
          </w:tcPr>
          <w:p w14:paraId="04EB508E" w14:textId="77777777" w:rsidR="00611773" w:rsidRPr="00620A75" w:rsidRDefault="00611773" w:rsidP="00096A8A">
            <w:pPr>
              <w:spacing w:before="20" w:after="20"/>
              <w:jc w:val="center"/>
              <w:rPr>
                <w:rFonts w:ascii="Arial" w:hAnsi="Arial" w:cs="Arial"/>
                <w:noProof/>
                <w:sz w:val="22"/>
                <w:szCs w:val="22"/>
                <w:lang w:val="bs-Latn-BA"/>
              </w:rPr>
            </w:pPr>
          </w:p>
        </w:tc>
        <w:tc>
          <w:tcPr>
            <w:tcW w:w="915" w:type="pct"/>
            <w:vMerge/>
            <w:shd w:val="clear" w:color="auto" w:fill="auto"/>
            <w:vAlign w:val="center"/>
          </w:tcPr>
          <w:p w14:paraId="527E17E0" w14:textId="77777777" w:rsidR="00611773" w:rsidRPr="00620A75" w:rsidRDefault="00611773" w:rsidP="00096A8A">
            <w:pPr>
              <w:spacing w:before="20" w:after="20"/>
              <w:jc w:val="center"/>
              <w:rPr>
                <w:rFonts w:ascii="Arial" w:hAnsi="Arial" w:cs="Arial"/>
                <w:noProof/>
                <w:sz w:val="22"/>
                <w:szCs w:val="22"/>
                <w:lang w:val="bs-Latn-BA"/>
              </w:rPr>
            </w:pPr>
          </w:p>
        </w:tc>
        <w:tc>
          <w:tcPr>
            <w:tcW w:w="1124" w:type="pct"/>
            <w:shd w:val="clear" w:color="auto" w:fill="auto"/>
            <w:vAlign w:val="center"/>
          </w:tcPr>
          <w:p w14:paraId="4A66C05F"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ISO 7150:2002</w:t>
            </w:r>
          </w:p>
        </w:tc>
      </w:tr>
      <w:tr w:rsidR="00611773" w:rsidRPr="00620A75" w14:paraId="3DDB5952" w14:textId="77777777" w:rsidTr="00611773">
        <w:tc>
          <w:tcPr>
            <w:tcW w:w="1184" w:type="pct"/>
            <w:shd w:val="clear" w:color="auto" w:fill="D9E2F3" w:themeFill="accent5" w:themeFillTint="33"/>
            <w:vAlign w:val="center"/>
          </w:tcPr>
          <w:p w14:paraId="7D718595"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Ukupni N</w:t>
            </w:r>
          </w:p>
        </w:tc>
        <w:tc>
          <w:tcPr>
            <w:tcW w:w="930" w:type="pct"/>
            <w:vMerge/>
            <w:shd w:val="clear" w:color="auto" w:fill="auto"/>
            <w:vAlign w:val="center"/>
          </w:tcPr>
          <w:p w14:paraId="071EA2DD"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847" w:type="pct"/>
            <w:vMerge/>
            <w:shd w:val="clear" w:color="auto" w:fill="auto"/>
            <w:vAlign w:val="center"/>
          </w:tcPr>
          <w:p w14:paraId="3D5AA3F8" w14:textId="77777777" w:rsidR="00611773" w:rsidRPr="00620A75" w:rsidRDefault="00611773" w:rsidP="00096A8A">
            <w:pPr>
              <w:spacing w:before="20" w:after="20"/>
              <w:jc w:val="center"/>
              <w:rPr>
                <w:rFonts w:ascii="Arial" w:hAnsi="Arial" w:cs="Arial"/>
                <w:noProof/>
                <w:sz w:val="22"/>
                <w:szCs w:val="22"/>
                <w:lang w:val="bs-Latn-BA"/>
              </w:rPr>
            </w:pPr>
          </w:p>
        </w:tc>
        <w:tc>
          <w:tcPr>
            <w:tcW w:w="915" w:type="pct"/>
            <w:vMerge/>
            <w:shd w:val="clear" w:color="auto" w:fill="auto"/>
            <w:vAlign w:val="center"/>
          </w:tcPr>
          <w:p w14:paraId="595136F6" w14:textId="77777777" w:rsidR="00611773" w:rsidRPr="00620A75" w:rsidRDefault="00611773" w:rsidP="00096A8A">
            <w:pPr>
              <w:spacing w:before="20" w:after="20"/>
              <w:jc w:val="center"/>
              <w:rPr>
                <w:rFonts w:ascii="Arial" w:hAnsi="Arial" w:cs="Arial"/>
                <w:noProof/>
                <w:sz w:val="22"/>
                <w:szCs w:val="22"/>
                <w:lang w:val="bs-Latn-BA"/>
              </w:rPr>
            </w:pPr>
          </w:p>
        </w:tc>
        <w:tc>
          <w:tcPr>
            <w:tcW w:w="1124" w:type="pct"/>
            <w:shd w:val="clear" w:color="auto" w:fill="auto"/>
            <w:vAlign w:val="center"/>
          </w:tcPr>
          <w:p w14:paraId="1BB65B5A"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Računski metod</w:t>
            </w:r>
          </w:p>
        </w:tc>
      </w:tr>
      <w:tr w:rsidR="00611773" w:rsidRPr="00620A75" w14:paraId="06B5E987" w14:textId="77777777" w:rsidTr="00611773">
        <w:tc>
          <w:tcPr>
            <w:tcW w:w="1184" w:type="pct"/>
            <w:shd w:val="clear" w:color="auto" w:fill="D9E2F3" w:themeFill="accent5" w:themeFillTint="33"/>
            <w:vAlign w:val="center"/>
          </w:tcPr>
          <w:p w14:paraId="22FE7F86"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Ukupni P</w:t>
            </w:r>
          </w:p>
        </w:tc>
        <w:tc>
          <w:tcPr>
            <w:tcW w:w="930" w:type="pct"/>
            <w:vMerge/>
            <w:shd w:val="clear" w:color="auto" w:fill="auto"/>
            <w:vAlign w:val="center"/>
          </w:tcPr>
          <w:p w14:paraId="186EFE44"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847" w:type="pct"/>
            <w:vMerge/>
            <w:shd w:val="clear" w:color="auto" w:fill="auto"/>
            <w:vAlign w:val="center"/>
          </w:tcPr>
          <w:p w14:paraId="751D2E39" w14:textId="77777777" w:rsidR="00611773" w:rsidRPr="00620A75" w:rsidRDefault="00611773" w:rsidP="00096A8A">
            <w:pPr>
              <w:spacing w:before="20" w:after="20"/>
              <w:jc w:val="center"/>
              <w:rPr>
                <w:rFonts w:ascii="Arial" w:hAnsi="Arial" w:cs="Arial"/>
                <w:noProof/>
                <w:sz w:val="22"/>
                <w:szCs w:val="22"/>
                <w:lang w:val="bs-Latn-BA"/>
              </w:rPr>
            </w:pPr>
          </w:p>
        </w:tc>
        <w:tc>
          <w:tcPr>
            <w:tcW w:w="915" w:type="pct"/>
            <w:vMerge/>
            <w:shd w:val="clear" w:color="auto" w:fill="auto"/>
            <w:vAlign w:val="center"/>
          </w:tcPr>
          <w:p w14:paraId="7B833165" w14:textId="77777777" w:rsidR="00611773" w:rsidRPr="00620A75" w:rsidRDefault="00611773" w:rsidP="00096A8A">
            <w:pPr>
              <w:spacing w:before="20" w:after="20"/>
              <w:jc w:val="center"/>
              <w:rPr>
                <w:rFonts w:ascii="Arial" w:hAnsi="Arial" w:cs="Arial"/>
                <w:noProof/>
                <w:sz w:val="22"/>
                <w:szCs w:val="22"/>
                <w:lang w:val="bs-Latn-BA"/>
              </w:rPr>
            </w:pPr>
          </w:p>
        </w:tc>
        <w:tc>
          <w:tcPr>
            <w:tcW w:w="1124" w:type="pct"/>
            <w:shd w:val="clear" w:color="auto" w:fill="auto"/>
            <w:vAlign w:val="center"/>
          </w:tcPr>
          <w:p w14:paraId="730AF716"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ISO 6878:2006</w:t>
            </w:r>
          </w:p>
        </w:tc>
      </w:tr>
      <w:tr w:rsidR="00611773" w:rsidRPr="00620A75" w14:paraId="32B961DF" w14:textId="77777777" w:rsidTr="00611773">
        <w:tc>
          <w:tcPr>
            <w:tcW w:w="1184" w:type="pct"/>
            <w:shd w:val="clear" w:color="auto" w:fill="D9E2F3" w:themeFill="accent5" w:themeFillTint="33"/>
            <w:vAlign w:val="center"/>
          </w:tcPr>
          <w:p w14:paraId="0BCC8E21"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Test toksičnosti</w:t>
            </w:r>
          </w:p>
        </w:tc>
        <w:tc>
          <w:tcPr>
            <w:tcW w:w="930" w:type="pct"/>
            <w:vMerge/>
            <w:shd w:val="clear" w:color="auto" w:fill="auto"/>
            <w:vAlign w:val="center"/>
          </w:tcPr>
          <w:p w14:paraId="4175304D"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847" w:type="pct"/>
            <w:vMerge/>
            <w:shd w:val="clear" w:color="auto" w:fill="auto"/>
            <w:vAlign w:val="center"/>
          </w:tcPr>
          <w:p w14:paraId="47CAC92C" w14:textId="77777777" w:rsidR="00611773" w:rsidRPr="00620A75" w:rsidRDefault="00611773" w:rsidP="00096A8A">
            <w:pPr>
              <w:spacing w:before="20" w:after="20"/>
              <w:jc w:val="center"/>
              <w:rPr>
                <w:rFonts w:ascii="Arial" w:hAnsi="Arial" w:cs="Arial"/>
                <w:noProof/>
                <w:sz w:val="22"/>
                <w:szCs w:val="22"/>
                <w:lang w:val="bs-Latn-BA"/>
              </w:rPr>
            </w:pPr>
          </w:p>
        </w:tc>
        <w:tc>
          <w:tcPr>
            <w:tcW w:w="915" w:type="pct"/>
            <w:vMerge/>
            <w:shd w:val="clear" w:color="auto" w:fill="auto"/>
            <w:vAlign w:val="center"/>
          </w:tcPr>
          <w:p w14:paraId="49947699" w14:textId="77777777" w:rsidR="00611773" w:rsidRPr="00620A75" w:rsidRDefault="00611773" w:rsidP="00096A8A">
            <w:pPr>
              <w:spacing w:before="20" w:after="20"/>
              <w:jc w:val="center"/>
              <w:rPr>
                <w:rFonts w:ascii="Arial" w:hAnsi="Arial" w:cs="Arial"/>
                <w:noProof/>
                <w:sz w:val="22"/>
                <w:szCs w:val="22"/>
                <w:lang w:val="bs-Latn-BA"/>
              </w:rPr>
            </w:pPr>
          </w:p>
        </w:tc>
        <w:tc>
          <w:tcPr>
            <w:tcW w:w="1124" w:type="pct"/>
            <w:shd w:val="clear" w:color="auto" w:fill="auto"/>
            <w:vAlign w:val="center"/>
          </w:tcPr>
          <w:p w14:paraId="5F96AEB6"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EN ISO 6341:2014</w:t>
            </w:r>
          </w:p>
        </w:tc>
      </w:tr>
      <w:tr w:rsidR="00611773" w:rsidRPr="00620A75" w14:paraId="0BEFE41F" w14:textId="77777777" w:rsidTr="00611773">
        <w:tc>
          <w:tcPr>
            <w:tcW w:w="1184" w:type="pct"/>
            <w:shd w:val="clear" w:color="auto" w:fill="D9E2F3" w:themeFill="accent5" w:themeFillTint="33"/>
            <w:vAlign w:val="center"/>
          </w:tcPr>
          <w:p w14:paraId="0CEC751E"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Ukupna ulja i masti</w:t>
            </w:r>
          </w:p>
        </w:tc>
        <w:tc>
          <w:tcPr>
            <w:tcW w:w="930" w:type="pct"/>
            <w:vMerge/>
            <w:shd w:val="clear" w:color="auto" w:fill="auto"/>
            <w:vAlign w:val="center"/>
          </w:tcPr>
          <w:p w14:paraId="6655AFDA"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847" w:type="pct"/>
            <w:vMerge/>
            <w:shd w:val="clear" w:color="auto" w:fill="auto"/>
            <w:vAlign w:val="center"/>
          </w:tcPr>
          <w:p w14:paraId="004821A1" w14:textId="77777777" w:rsidR="00611773" w:rsidRPr="00620A75" w:rsidRDefault="00611773" w:rsidP="00096A8A">
            <w:pPr>
              <w:spacing w:before="20" w:after="20"/>
              <w:jc w:val="center"/>
              <w:rPr>
                <w:rFonts w:ascii="Arial" w:hAnsi="Arial" w:cs="Arial"/>
                <w:noProof/>
                <w:sz w:val="22"/>
                <w:szCs w:val="22"/>
                <w:lang w:val="bs-Latn-BA"/>
              </w:rPr>
            </w:pPr>
          </w:p>
        </w:tc>
        <w:tc>
          <w:tcPr>
            <w:tcW w:w="915" w:type="pct"/>
            <w:vMerge/>
            <w:shd w:val="clear" w:color="auto" w:fill="auto"/>
            <w:vAlign w:val="center"/>
          </w:tcPr>
          <w:p w14:paraId="6A3ED263" w14:textId="77777777" w:rsidR="00611773" w:rsidRPr="00620A75" w:rsidRDefault="00611773" w:rsidP="00096A8A">
            <w:pPr>
              <w:spacing w:before="20" w:after="20"/>
              <w:jc w:val="center"/>
              <w:rPr>
                <w:rFonts w:ascii="Arial" w:hAnsi="Arial" w:cs="Arial"/>
                <w:noProof/>
                <w:sz w:val="22"/>
                <w:szCs w:val="22"/>
                <w:lang w:val="bs-Latn-BA"/>
              </w:rPr>
            </w:pPr>
          </w:p>
        </w:tc>
        <w:tc>
          <w:tcPr>
            <w:tcW w:w="1124" w:type="pct"/>
            <w:shd w:val="clear" w:color="auto" w:fill="auto"/>
            <w:vAlign w:val="center"/>
          </w:tcPr>
          <w:p w14:paraId="071A02F3"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ASTM D 7678-17</w:t>
            </w:r>
          </w:p>
        </w:tc>
      </w:tr>
      <w:tr w:rsidR="00611773" w:rsidRPr="00620A75" w14:paraId="6D30C394" w14:textId="77777777" w:rsidTr="00611773">
        <w:tc>
          <w:tcPr>
            <w:tcW w:w="1184" w:type="pct"/>
            <w:shd w:val="clear" w:color="auto" w:fill="D9E2F3" w:themeFill="accent5" w:themeFillTint="33"/>
            <w:vAlign w:val="center"/>
          </w:tcPr>
          <w:p w14:paraId="0D0F2373"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Mineralna ulja</w:t>
            </w:r>
          </w:p>
        </w:tc>
        <w:tc>
          <w:tcPr>
            <w:tcW w:w="930" w:type="pct"/>
            <w:vMerge/>
            <w:shd w:val="clear" w:color="auto" w:fill="auto"/>
            <w:vAlign w:val="center"/>
          </w:tcPr>
          <w:p w14:paraId="18CFB05F"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847" w:type="pct"/>
            <w:vMerge/>
            <w:shd w:val="clear" w:color="auto" w:fill="auto"/>
            <w:vAlign w:val="center"/>
          </w:tcPr>
          <w:p w14:paraId="72ADEBD3" w14:textId="77777777" w:rsidR="00611773" w:rsidRPr="00620A75" w:rsidRDefault="00611773" w:rsidP="00096A8A">
            <w:pPr>
              <w:spacing w:before="20" w:after="20"/>
              <w:jc w:val="center"/>
              <w:rPr>
                <w:rFonts w:ascii="Arial" w:hAnsi="Arial" w:cs="Arial"/>
                <w:noProof/>
                <w:sz w:val="22"/>
                <w:szCs w:val="22"/>
                <w:lang w:val="bs-Latn-BA"/>
              </w:rPr>
            </w:pPr>
          </w:p>
        </w:tc>
        <w:tc>
          <w:tcPr>
            <w:tcW w:w="915" w:type="pct"/>
            <w:vMerge/>
            <w:shd w:val="clear" w:color="auto" w:fill="auto"/>
            <w:vAlign w:val="center"/>
          </w:tcPr>
          <w:p w14:paraId="153CEA27" w14:textId="77777777" w:rsidR="00611773" w:rsidRPr="00620A75" w:rsidRDefault="00611773" w:rsidP="00096A8A">
            <w:pPr>
              <w:spacing w:before="20" w:after="20"/>
              <w:jc w:val="center"/>
              <w:rPr>
                <w:rFonts w:ascii="Arial" w:hAnsi="Arial" w:cs="Arial"/>
                <w:noProof/>
                <w:sz w:val="22"/>
                <w:szCs w:val="22"/>
                <w:lang w:val="bs-Latn-BA"/>
              </w:rPr>
            </w:pPr>
          </w:p>
        </w:tc>
        <w:tc>
          <w:tcPr>
            <w:tcW w:w="1124" w:type="pct"/>
            <w:shd w:val="clear" w:color="auto" w:fill="auto"/>
            <w:vAlign w:val="center"/>
          </w:tcPr>
          <w:p w14:paraId="5CEF8E3E"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ASTM D 7678-17</w:t>
            </w:r>
          </w:p>
        </w:tc>
      </w:tr>
      <w:tr w:rsidR="00611773" w:rsidRPr="00620A75" w14:paraId="435BF221" w14:textId="77777777" w:rsidTr="00611773">
        <w:tc>
          <w:tcPr>
            <w:tcW w:w="1184" w:type="pct"/>
            <w:shd w:val="clear" w:color="auto" w:fill="D9E2F3" w:themeFill="accent5" w:themeFillTint="33"/>
            <w:vAlign w:val="center"/>
          </w:tcPr>
          <w:p w14:paraId="02CBE38E" w14:textId="77777777" w:rsidR="00611773" w:rsidRPr="00620A75" w:rsidRDefault="00611773" w:rsidP="00096A8A">
            <w:pPr>
              <w:spacing w:before="20" w:after="20"/>
              <w:rPr>
                <w:rFonts w:ascii="Arial" w:hAnsi="Arial" w:cs="Arial"/>
                <w:noProof/>
                <w:sz w:val="22"/>
                <w:szCs w:val="22"/>
                <w:lang w:val="bs-Latn-BA"/>
              </w:rPr>
            </w:pPr>
            <w:r w:rsidRPr="00620A75">
              <w:rPr>
                <w:rFonts w:ascii="Arial" w:hAnsi="Arial" w:cs="Arial"/>
                <w:noProof/>
                <w:sz w:val="22"/>
                <w:szCs w:val="22"/>
                <w:lang w:val="bs-Latn-BA"/>
              </w:rPr>
              <w:t>Ukupne površinski aktivne tvari</w:t>
            </w:r>
          </w:p>
        </w:tc>
        <w:tc>
          <w:tcPr>
            <w:tcW w:w="930" w:type="pct"/>
            <w:vMerge/>
            <w:shd w:val="clear" w:color="auto" w:fill="auto"/>
            <w:vAlign w:val="center"/>
          </w:tcPr>
          <w:p w14:paraId="62E56985" w14:textId="77777777" w:rsidR="00611773" w:rsidRPr="00620A75" w:rsidRDefault="00611773" w:rsidP="00096A8A">
            <w:pPr>
              <w:spacing w:before="20" w:after="20"/>
              <w:ind w:left="-106" w:right="-109"/>
              <w:jc w:val="center"/>
              <w:rPr>
                <w:rFonts w:ascii="Arial" w:hAnsi="Arial" w:cs="Arial"/>
                <w:noProof/>
                <w:sz w:val="22"/>
                <w:szCs w:val="22"/>
                <w:lang w:val="bs-Latn-BA"/>
              </w:rPr>
            </w:pPr>
          </w:p>
        </w:tc>
        <w:tc>
          <w:tcPr>
            <w:tcW w:w="847" w:type="pct"/>
            <w:vMerge/>
            <w:shd w:val="clear" w:color="auto" w:fill="auto"/>
            <w:vAlign w:val="center"/>
          </w:tcPr>
          <w:p w14:paraId="160DF03C" w14:textId="77777777" w:rsidR="00611773" w:rsidRPr="00620A75" w:rsidRDefault="00611773" w:rsidP="00096A8A">
            <w:pPr>
              <w:spacing w:before="20" w:after="20"/>
              <w:jc w:val="center"/>
              <w:rPr>
                <w:rFonts w:ascii="Arial" w:hAnsi="Arial" w:cs="Arial"/>
                <w:noProof/>
                <w:sz w:val="22"/>
                <w:szCs w:val="22"/>
                <w:lang w:val="bs-Latn-BA"/>
              </w:rPr>
            </w:pPr>
          </w:p>
        </w:tc>
        <w:tc>
          <w:tcPr>
            <w:tcW w:w="915" w:type="pct"/>
            <w:vMerge/>
            <w:shd w:val="clear" w:color="auto" w:fill="auto"/>
            <w:vAlign w:val="center"/>
          </w:tcPr>
          <w:p w14:paraId="2FC5DAE8" w14:textId="77777777" w:rsidR="00611773" w:rsidRPr="00620A75" w:rsidRDefault="00611773" w:rsidP="00096A8A">
            <w:pPr>
              <w:spacing w:before="20" w:after="20"/>
              <w:jc w:val="center"/>
              <w:rPr>
                <w:rFonts w:ascii="Arial" w:hAnsi="Arial" w:cs="Arial"/>
                <w:noProof/>
                <w:sz w:val="22"/>
                <w:szCs w:val="22"/>
                <w:lang w:val="bs-Latn-BA"/>
              </w:rPr>
            </w:pPr>
          </w:p>
        </w:tc>
        <w:tc>
          <w:tcPr>
            <w:tcW w:w="1124" w:type="pct"/>
            <w:shd w:val="clear" w:color="auto" w:fill="auto"/>
            <w:vAlign w:val="center"/>
          </w:tcPr>
          <w:p w14:paraId="546BB718"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ISO 7875:20002</w:t>
            </w:r>
          </w:p>
        </w:tc>
      </w:tr>
    </w:tbl>
    <w:p w14:paraId="3964B0BC" w14:textId="77777777" w:rsidR="00611773" w:rsidRPr="00620A75" w:rsidRDefault="00611773" w:rsidP="00611773">
      <w:pPr>
        <w:rPr>
          <w:rFonts w:ascii="Arial" w:hAnsi="Arial" w:cs="Arial"/>
          <w:noProof/>
          <w:sz w:val="22"/>
          <w:szCs w:val="22"/>
          <w:lang w:val="bs-Latn-BA"/>
        </w:rPr>
      </w:pPr>
    </w:p>
    <w:p w14:paraId="429CB3C3" w14:textId="0A6DF910" w:rsidR="00611773" w:rsidRPr="00620A75" w:rsidRDefault="0002422C" w:rsidP="00611773">
      <w:pPr>
        <w:pStyle w:val="Heading1"/>
        <w:spacing w:before="0"/>
        <w:rPr>
          <w:rFonts w:ascii="Arial" w:hAnsi="Arial" w:cs="Arial"/>
          <w:b w:val="0"/>
          <w:noProof/>
          <w:sz w:val="22"/>
          <w:szCs w:val="22"/>
          <w:lang w:val="bs-Latn-BA"/>
        </w:rPr>
      </w:pPr>
      <w:bookmarkStart w:id="124" w:name="_Toc108605150"/>
      <w:r>
        <w:rPr>
          <w:rFonts w:ascii="Arial" w:hAnsi="Arial" w:cs="Arial"/>
          <w:noProof/>
          <w:sz w:val="22"/>
          <w:szCs w:val="22"/>
          <w:lang w:val="bs-Latn-BA"/>
        </w:rPr>
        <w:t>17</w:t>
      </w:r>
      <w:r w:rsidR="00611773" w:rsidRPr="00620A75">
        <w:rPr>
          <w:rFonts w:ascii="Arial" w:hAnsi="Arial" w:cs="Arial"/>
          <w:noProof/>
          <w:sz w:val="22"/>
          <w:szCs w:val="22"/>
          <w:lang w:val="bs-Latn-BA"/>
        </w:rPr>
        <w:t>.4. Monitoring emisija buke</w:t>
      </w:r>
      <w:bookmarkEnd w:id="124"/>
    </w:p>
    <w:p w14:paraId="10A91AF5" w14:textId="77777777" w:rsidR="00611773" w:rsidRPr="00620A75" w:rsidRDefault="00611773" w:rsidP="00611773">
      <w:pPr>
        <w:spacing w:after="40"/>
        <w:jc w:val="both"/>
        <w:rPr>
          <w:rFonts w:ascii="Arial" w:hAnsi="Arial" w:cs="Arial"/>
          <w:noProof/>
          <w:sz w:val="22"/>
          <w:szCs w:val="22"/>
          <w:lang w:val="bs-Latn-BA"/>
        </w:rPr>
      </w:pPr>
      <w:r w:rsidRPr="00620A75">
        <w:rPr>
          <w:rFonts w:ascii="Arial" w:hAnsi="Arial" w:cs="Arial"/>
          <w:noProof/>
          <w:sz w:val="22"/>
          <w:szCs w:val="22"/>
          <w:lang w:val="bs-Latn-BA"/>
        </w:rPr>
        <w:t>Referentni broj emisionog mjesta: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36"/>
        <w:gridCol w:w="1682"/>
        <w:gridCol w:w="2065"/>
        <w:gridCol w:w="2476"/>
        <w:gridCol w:w="1562"/>
      </w:tblGrid>
      <w:tr w:rsidR="00611773" w:rsidRPr="0002422C" w14:paraId="5CFAACDD" w14:textId="77777777" w:rsidTr="00611773">
        <w:tc>
          <w:tcPr>
            <w:tcW w:w="954" w:type="pct"/>
            <w:shd w:val="clear" w:color="auto" w:fill="D9E2F3" w:themeFill="accent5" w:themeFillTint="33"/>
            <w:vAlign w:val="center"/>
          </w:tcPr>
          <w:p w14:paraId="427BD7AF" w14:textId="77777777" w:rsidR="00611773" w:rsidRPr="0002422C" w:rsidRDefault="00611773" w:rsidP="00096A8A">
            <w:pPr>
              <w:spacing w:before="60" w:after="60"/>
              <w:jc w:val="center"/>
              <w:rPr>
                <w:rFonts w:ascii="Arial" w:hAnsi="Arial" w:cs="Arial"/>
                <w:noProof/>
                <w:sz w:val="20"/>
                <w:szCs w:val="20"/>
                <w:lang w:val="bs-Latn-BA"/>
              </w:rPr>
            </w:pPr>
            <w:r w:rsidRPr="0002422C">
              <w:rPr>
                <w:rFonts w:ascii="Arial" w:hAnsi="Arial" w:cs="Arial"/>
                <w:noProof/>
                <w:sz w:val="20"/>
                <w:szCs w:val="20"/>
                <w:lang w:val="bs-Latn-BA"/>
              </w:rPr>
              <w:t>Parametar</w:t>
            </w:r>
          </w:p>
        </w:tc>
        <w:tc>
          <w:tcPr>
            <w:tcW w:w="874" w:type="pct"/>
            <w:shd w:val="clear" w:color="auto" w:fill="D9E2F3" w:themeFill="accent5" w:themeFillTint="33"/>
            <w:vAlign w:val="center"/>
          </w:tcPr>
          <w:p w14:paraId="240E34A2" w14:textId="77777777" w:rsidR="00611773" w:rsidRPr="0002422C" w:rsidRDefault="00611773" w:rsidP="00096A8A">
            <w:pPr>
              <w:spacing w:before="60" w:after="60"/>
              <w:ind w:left="-106" w:right="-109"/>
              <w:jc w:val="center"/>
              <w:rPr>
                <w:rFonts w:ascii="Arial" w:hAnsi="Arial" w:cs="Arial"/>
                <w:noProof/>
                <w:sz w:val="20"/>
                <w:szCs w:val="20"/>
                <w:lang w:val="bs-Latn-BA"/>
              </w:rPr>
            </w:pPr>
            <w:r w:rsidRPr="0002422C">
              <w:rPr>
                <w:rFonts w:ascii="Arial" w:hAnsi="Arial" w:cs="Arial"/>
                <w:noProof/>
                <w:sz w:val="20"/>
                <w:szCs w:val="20"/>
                <w:lang w:val="bs-Latn-BA"/>
              </w:rPr>
              <w:t>Učestalost monitoringa</w:t>
            </w:r>
          </w:p>
        </w:tc>
        <w:tc>
          <w:tcPr>
            <w:tcW w:w="1073" w:type="pct"/>
            <w:shd w:val="clear" w:color="auto" w:fill="D9E2F3" w:themeFill="accent5" w:themeFillTint="33"/>
            <w:vAlign w:val="center"/>
          </w:tcPr>
          <w:p w14:paraId="5005FF72" w14:textId="77777777" w:rsidR="00611773" w:rsidRPr="0002422C" w:rsidRDefault="00611773" w:rsidP="00096A8A">
            <w:pPr>
              <w:spacing w:before="60" w:after="60"/>
              <w:ind w:left="-108" w:right="-91"/>
              <w:jc w:val="center"/>
              <w:rPr>
                <w:rFonts w:ascii="Arial" w:hAnsi="Arial" w:cs="Arial"/>
                <w:noProof/>
                <w:sz w:val="20"/>
                <w:szCs w:val="20"/>
                <w:lang w:val="bs-Latn-BA"/>
              </w:rPr>
            </w:pPr>
            <w:r w:rsidRPr="0002422C">
              <w:rPr>
                <w:rFonts w:ascii="Arial" w:hAnsi="Arial" w:cs="Arial"/>
                <w:noProof/>
                <w:sz w:val="20"/>
                <w:szCs w:val="20"/>
                <w:lang w:val="bs-Latn-BA"/>
              </w:rPr>
              <w:t>Pristup mjernom mjestu</w:t>
            </w:r>
          </w:p>
        </w:tc>
        <w:tc>
          <w:tcPr>
            <w:tcW w:w="1287" w:type="pct"/>
            <w:shd w:val="clear" w:color="auto" w:fill="D9E2F3" w:themeFill="accent5" w:themeFillTint="33"/>
            <w:vAlign w:val="center"/>
          </w:tcPr>
          <w:p w14:paraId="11259507" w14:textId="77777777" w:rsidR="00611773" w:rsidRPr="0002422C" w:rsidRDefault="00611773" w:rsidP="00096A8A">
            <w:pPr>
              <w:spacing w:before="60" w:after="60"/>
              <w:jc w:val="center"/>
              <w:rPr>
                <w:rFonts w:ascii="Arial" w:hAnsi="Arial" w:cs="Arial"/>
                <w:noProof/>
                <w:sz w:val="20"/>
                <w:szCs w:val="20"/>
                <w:lang w:val="bs-Latn-BA"/>
              </w:rPr>
            </w:pPr>
            <w:r w:rsidRPr="0002422C">
              <w:rPr>
                <w:rFonts w:ascii="Arial" w:hAnsi="Arial" w:cs="Arial"/>
                <w:noProof/>
                <w:sz w:val="20"/>
                <w:szCs w:val="20"/>
                <w:lang w:val="bs-Latn-BA"/>
              </w:rPr>
              <w:t>Metoda uzimanja uzoraka</w:t>
            </w:r>
          </w:p>
        </w:tc>
        <w:tc>
          <w:tcPr>
            <w:tcW w:w="811" w:type="pct"/>
            <w:shd w:val="clear" w:color="auto" w:fill="D9E2F3" w:themeFill="accent5" w:themeFillTint="33"/>
            <w:vAlign w:val="center"/>
          </w:tcPr>
          <w:p w14:paraId="69D2F47F" w14:textId="77777777" w:rsidR="00611773" w:rsidRPr="0002422C" w:rsidRDefault="00611773" w:rsidP="00096A8A">
            <w:pPr>
              <w:spacing w:before="60" w:after="60"/>
              <w:ind w:left="-119" w:right="-102"/>
              <w:jc w:val="center"/>
              <w:rPr>
                <w:rFonts w:ascii="Arial" w:hAnsi="Arial" w:cs="Arial"/>
                <w:noProof/>
                <w:sz w:val="20"/>
                <w:szCs w:val="20"/>
                <w:lang w:val="bs-Latn-BA"/>
              </w:rPr>
            </w:pPr>
            <w:r w:rsidRPr="0002422C">
              <w:rPr>
                <w:rFonts w:ascii="Arial" w:hAnsi="Arial" w:cs="Arial"/>
                <w:noProof/>
                <w:sz w:val="20"/>
                <w:szCs w:val="20"/>
                <w:lang w:val="bs-Latn-BA"/>
              </w:rPr>
              <w:t>Metoda/tehnika analize</w:t>
            </w:r>
          </w:p>
        </w:tc>
      </w:tr>
      <w:tr w:rsidR="00611773" w:rsidRPr="0002422C" w14:paraId="33B7FD6B" w14:textId="77777777" w:rsidTr="00611773">
        <w:tc>
          <w:tcPr>
            <w:tcW w:w="5000" w:type="pct"/>
            <w:gridSpan w:val="5"/>
            <w:shd w:val="clear" w:color="auto" w:fill="auto"/>
            <w:vAlign w:val="center"/>
          </w:tcPr>
          <w:p w14:paraId="17C67660" w14:textId="77777777" w:rsidR="00611773" w:rsidRPr="0002422C" w:rsidRDefault="00611773" w:rsidP="00096A8A">
            <w:pPr>
              <w:spacing w:before="60" w:after="60"/>
              <w:jc w:val="both"/>
              <w:rPr>
                <w:rFonts w:ascii="Arial" w:hAnsi="Arial" w:cs="Arial"/>
                <w:noProof/>
                <w:sz w:val="20"/>
                <w:szCs w:val="20"/>
                <w:lang w:val="bs-Latn-BA"/>
              </w:rPr>
            </w:pPr>
            <w:r w:rsidRPr="0002422C">
              <w:rPr>
                <w:rFonts w:ascii="Arial" w:hAnsi="Arial" w:cs="Arial"/>
                <w:noProof/>
                <w:sz w:val="20"/>
                <w:szCs w:val="20"/>
                <w:lang w:val="bs-Latn-BA"/>
              </w:rPr>
              <w:t xml:space="preserve">Referentni broj emisionog mjesta: </w:t>
            </w:r>
            <w:r w:rsidRPr="0002422C">
              <w:rPr>
                <w:rFonts w:ascii="Arial" w:hAnsi="Arial" w:cs="Arial"/>
                <w:b/>
                <w:noProof/>
                <w:sz w:val="20"/>
                <w:szCs w:val="20"/>
                <w:lang w:val="bs-Latn-BA"/>
              </w:rPr>
              <w:t>B-1</w:t>
            </w:r>
            <w:r w:rsidRPr="0002422C">
              <w:rPr>
                <w:rFonts w:ascii="Arial" w:hAnsi="Arial" w:cs="Arial"/>
                <w:noProof/>
                <w:sz w:val="20"/>
                <w:szCs w:val="20"/>
                <w:lang w:val="bs-Latn-BA"/>
              </w:rPr>
              <w:t xml:space="preserve"> Postrojenja aglomeracije </w:t>
            </w:r>
          </w:p>
        </w:tc>
      </w:tr>
      <w:tr w:rsidR="00611773" w:rsidRPr="0002422C" w14:paraId="71240AC2" w14:textId="77777777" w:rsidTr="00611773">
        <w:tc>
          <w:tcPr>
            <w:tcW w:w="954" w:type="pct"/>
            <w:shd w:val="clear" w:color="auto" w:fill="auto"/>
            <w:vAlign w:val="center"/>
          </w:tcPr>
          <w:p w14:paraId="3481C2B8" w14:textId="77777777" w:rsidR="00611773" w:rsidRPr="0002422C" w:rsidRDefault="00611773" w:rsidP="00096A8A">
            <w:pPr>
              <w:spacing w:before="20" w:after="20"/>
              <w:ind w:left="-13" w:right="-104"/>
              <w:rPr>
                <w:rFonts w:ascii="Arial" w:hAnsi="Arial" w:cs="Arial"/>
                <w:noProof/>
                <w:sz w:val="20"/>
                <w:szCs w:val="20"/>
                <w:lang w:val="bs-Latn-BA"/>
              </w:rPr>
            </w:pPr>
            <w:r w:rsidRPr="0002422C">
              <w:rPr>
                <w:rFonts w:ascii="Arial" w:hAnsi="Arial" w:cs="Arial"/>
                <w:noProof/>
                <w:sz w:val="20"/>
                <w:szCs w:val="20"/>
                <w:lang w:val="bs-Latn-BA"/>
              </w:rPr>
              <w:t>L</w:t>
            </w:r>
            <w:r w:rsidRPr="0002422C">
              <w:rPr>
                <w:rFonts w:ascii="Arial" w:hAnsi="Arial" w:cs="Arial"/>
                <w:noProof/>
                <w:sz w:val="20"/>
                <w:szCs w:val="20"/>
                <w:vertAlign w:val="subscript"/>
                <w:lang w:val="bs-Latn-BA"/>
              </w:rPr>
              <w:t>eq</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90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min</w:t>
            </w:r>
            <w:r w:rsidRPr="0002422C">
              <w:rPr>
                <w:rFonts w:ascii="Arial" w:hAnsi="Arial" w:cs="Arial"/>
                <w:noProof/>
                <w:sz w:val="20"/>
                <w:szCs w:val="20"/>
                <w:lang w:val="bs-Latn-BA"/>
              </w:rPr>
              <w:t xml:space="preserve"> i L</w:t>
            </w:r>
            <w:r w:rsidRPr="0002422C">
              <w:rPr>
                <w:rFonts w:ascii="Arial" w:hAnsi="Arial" w:cs="Arial"/>
                <w:noProof/>
                <w:sz w:val="20"/>
                <w:szCs w:val="20"/>
                <w:vertAlign w:val="subscript"/>
                <w:lang w:val="bs-Latn-BA"/>
              </w:rPr>
              <w:t>max</w:t>
            </w:r>
          </w:p>
        </w:tc>
        <w:tc>
          <w:tcPr>
            <w:tcW w:w="874" w:type="pct"/>
            <w:shd w:val="clear" w:color="auto" w:fill="auto"/>
            <w:vAlign w:val="center"/>
          </w:tcPr>
          <w:p w14:paraId="7117E64E" w14:textId="77777777" w:rsidR="00611773" w:rsidRPr="0002422C" w:rsidRDefault="00611773" w:rsidP="00096A8A">
            <w:pPr>
              <w:spacing w:before="20" w:after="20"/>
              <w:ind w:left="-106" w:right="-109"/>
              <w:jc w:val="center"/>
              <w:rPr>
                <w:rFonts w:ascii="Arial" w:hAnsi="Arial" w:cs="Arial"/>
                <w:noProof/>
                <w:sz w:val="20"/>
                <w:szCs w:val="20"/>
                <w:lang w:val="bs-Latn-BA"/>
              </w:rPr>
            </w:pPr>
            <w:r w:rsidRPr="0002422C">
              <w:rPr>
                <w:rFonts w:ascii="Arial" w:hAnsi="Arial" w:cs="Arial"/>
                <w:noProof/>
                <w:sz w:val="20"/>
                <w:szCs w:val="20"/>
                <w:lang w:val="bs-Latn-BA"/>
              </w:rPr>
              <w:t>1 x godišnje</w:t>
            </w:r>
          </w:p>
        </w:tc>
        <w:tc>
          <w:tcPr>
            <w:tcW w:w="1073" w:type="pct"/>
            <w:shd w:val="clear" w:color="auto" w:fill="auto"/>
            <w:vAlign w:val="center"/>
          </w:tcPr>
          <w:p w14:paraId="3CEB39E5"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Vanjska buka kod postrojenja Aglomeracije (MM1)</w:t>
            </w:r>
          </w:p>
        </w:tc>
        <w:tc>
          <w:tcPr>
            <w:tcW w:w="1287" w:type="pct"/>
            <w:shd w:val="clear" w:color="auto" w:fill="auto"/>
            <w:vAlign w:val="center"/>
          </w:tcPr>
          <w:p w14:paraId="2718CDE6" w14:textId="77777777" w:rsidR="00611773" w:rsidRPr="0002422C" w:rsidRDefault="00611773" w:rsidP="00096A8A">
            <w:pPr>
              <w:spacing w:before="20" w:after="20"/>
              <w:ind w:left="-33" w:right="-55"/>
              <w:jc w:val="center"/>
              <w:rPr>
                <w:rFonts w:ascii="Arial" w:hAnsi="Arial" w:cs="Arial"/>
                <w:sz w:val="20"/>
                <w:szCs w:val="20"/>
                <w:lang w:val="bs-Latn-BA"/>
              </w:rPr>
            </w:pPr>
            <w:r w:rsidRPr="0002422C">
              <w:rPr>
                <w:rFonts w:ascii="Arial" w:hAnsi="Arial" w:cs="Arial"/>
                <w:sz w:val="20"/>
                <w:szCs w:val="20"/>
                <w:lang w:val="bs-Latn-BA"/>
              </w:rPr>
              <w:t>15-minutna mjerenja kontinuirano kao i podaci o meteorološkim uvjetima</w:t>
            </w:r>
          </w:p>
        </w:tc>
        <w:tc>
          <w:tcPr>
            <w:tcW w:w="811" w:type="pct"/>
            <w:shd w:val="clear" w:color="auto" w:fill="auto"/>
            <w:vAlign w:val="center"/>
          </w:tcPr>
          <w:p w14:paraId="7D9FC3DF" w14:textId="77777777" w:rsidR="00611773" w:rsidRPr="0002422C" w:rsidRDefault="00611773" w:rsidP="00096A8A">
            <w:pPr>
              <w:jc w:val="center"/>
              <w:rPr>
                <w:rFonts w:ascii="Arial" w:hAnsi="Arial" w:cs="Arial"/>
                <w:noProof/>
                <w:sz w:val="20"/>
                <w:szCs w:val="20"/>
                <w:lang w:val="bs-Latn-BA"/>
              </w:rPr>
            </w:pPr>
            <w:r w:rsidRPr="0002422C">
              <w:rPr>
                <w:rFonts w:ascii="Arial" w:hAnsi="Arial" w:cs="Arial"/>
                <w:noProof/>
                <w:sz w:val="20"/>
                <w:szCs w:val="20"/>
                <w:lang w:val="bs-Latn-BA"/>
              </w:rPr>
              <w:t>BAS ISO 1996-1:2005</w:t>
            </w:r>
          </w:p>
          <w:p w14:paraId="752A419D"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ISO 1996-2:2008</w:t>
            </w:r>
          </w:p>
        </w:tc>
      </w:tr>
      <w:tr w:rsidR="00611773" w:rsidRPr="0002422C" w14:paraId="1EF746E4" w14:textId="77777777" w:rsidTr="00611773">
        <w:tc>
          <w:tcPr>
            <w:tcW w:w="5000" w:type="pct"/>
            <w:gridSpan w:val="5"/>
            <w:shd w:val="clear" w:color="auto" w:fill="auto"/>
            <w:vAlign w:val="center"/>
          </w:tcPr>
          <w:p w14:paraId="0EBDB5E2" w14:textId="77777777" w:rsidR="00611773" w:rsidRPr="0002422C" w:rsidRDefault="00611773" w:rsidP="00096A8A">
            <w:pPr>
              <w:spacing w:before="60" w:after="60"/>
              <w:jc w:val="both"/>
              <w:rPr>
                <w:rFonts w:ascii="Arial" w:hAnsi="Arial" w:cs="Arial"/>
                <w:noProof/>
                <w:sz w:val="20"/>
                <w:szCs w:val="20"/>
                <w:lang w:val="bs-Latn-BA"/>
              </w:rPr>
            </w:pPr>
            <w:r w:rsidRPr="0002422C">
              <w:rPr>
                <w:rFonts w:ascii="Arial" w:hAnsi="Arial" w:cs="Arial"/>
                <w:noProof/>
                <w:sz w:val="20"/>
                <w:szCs w:val="20"/>
                <w:lang w:val="bs-Latn-BA"/>
              </w:rPr>
              <w:t xml:space="preserve">Referentni broj emisionog mjesta: </w:t>
            </w:r>
            <w:r w:rsidRPr="0002422C">
              <w:rPr>
                <w:rFonts w:ascii="Arial" w:hAnsi="Arial" w:cs="Arial"/>
                <w:b/>
                <w:noProof/>
                <w:sz w:val="20"/>
                <w:szCs w:val="20"/>
                <w:lang w:val="bs-Latn-BA"/>
              </w:rPr>
              <w:t>B-2</w:t>
            </w:r>
            <w:r w:rsidRPr="0002422C">
              <w:rPr>
                <w:rFonts w:ascii="Arial" w:hAnsi="Arial" w:cs="Arial"/>
                <w:noProof/>
                <w:sz w:val="20"/>
                <w:szCs w:val="20"/>
                <w:lang w:val="bs-Latn-BA"/>
              </w:rPr>
              <w:t xml:space="preserve"> Havarijalna jama za ljevanje gvožđa</w:t>
            </w:r>
          </w:p>
        </w:tc>
      </w:tr>
      <w:tr w:rsidR="00611773" w:rsidRPr="0002422C" w14:paraId="77283F8A" w14:textId="77777777" w:rsidTr="00611773">
        <w:tc>
          <w:tcPr>
            <w:tcW w:w="954" w:type="pct"/>
            <w:shd w:val="clear" w:color="auto" w:fill="auto"/>
            <w:vAlign w:val="center"/>
          </w:tcPr>
          <w:p w14:paraId="0F675D9E" w14:textId="77777777" w:rsidR="00611773" w:rsidRPr="0002422C" w:rsidRDefault="00611773" w:rsidP="00096A8A">
            <w:pPr>
              <w:spacing w:before="20" w:after="20"/>
              <w:ind w:left="-13" w:right="-104"/>
              <w:rPr>
                <w:rFonts w:ascii="Arial" w:hAnsi="Arial" w:cs="Arial"/>
                <w:noProof/>
                <w:sz w:val="20"/>
                <w:szCs w:val="20"/>
                <w:lang w:val="bs-Latn-BA"/>
              </w:rPr>
            </w:pPr>
            <w:r w:rsidRPr="0002422C">
              <w:rPr>
                <w:rFonts w:ascii="Arial" w:hAnsi="Arial" w:cs="Arial"/>
                <w:noProof/>
                <w:sz w:val="20"/>
                <w:szCs w:val="20"/>
                <w:lang w:val="bs-Latn-BA"/>
              </w:rPr>
              <w:t>L</w:t>
            </w:r>
            <w:r w:rsidRPr="0002422C">
              <w:rPr>
                <w:rFonts w:ascii="Arial" w:hAnsi="Arial" w:cs="Arial"/>
                <w:noProof/>
                <w:sz w:val="20"/>
                <w:szCs w:val="20"/>
                <w:vertAlign w:val="subscript"/>
                <w:lang w:val="bs-Latn-BA"/>
              </w:rPr>
              <w:t>eq</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90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min</w:t>
            </w:r>
            <w:r w:rsidRPr="0002422C">
              <w:rPr>
                <w:rFonts w:ascii="Arial" w:hAnsi="Arial" w:cs="Arial"/>
                <w:noProof/>
                <w:sz w:val="20"/>
                <w:szCs w:val="20"/>
                <w:lang w:val="bs-Latn-BA"/>
              </w:rPr>
              <w:t xml:space="preserve"> i L</w:t>
            </w:r>
            <w:r w:rsidRPr="0002422C">
              <w:rPr>
                <w:rFonts w:ascii="Arial" w:hAnsi="Arial" w:cs="Arial"/>
                <w:noProof/>
                <w:sz w:val="20"/>
                <w:szCs w:val="20"/>
                <w:vertAlign w:val="subscript"/>
                <w:lang w:val="bs-Latn-BA"/>
              </w:rPr>
              <w:t>max</w:t>
            </w:r>
          </w:p>
        </w:tc>
        <w:tc>
          <w:tcPr>
            <w:tcW w:w="874" w:type="pct"/>
            <w:shd w:val="clear" w:color="auto" w:fill="auto"/>
            <w:vAlign w:val="center"/>
          </w:tcPr>
          <w:p w14:paraId="0B7F2023" w14:textId="77777777" w:rsidR="00611773" w:rsidRPr="0002422C" w:rsidRDefault="00611773" w:rsidP="00096A8A">
            <w:pPr>
              <w:spacing w:before="20" w:after="20"/>
              <w:ind w:left="-106" w:right="-109"/>
              <w:jc w:val="center"/>
              <w:rPr>
                <w:rFonts w:ascii="Arial" w:hAnsi="Arial" w:cs="Arial"/>
                <w:noProof/>
                <w:sz w:val="20"/>
                <w:szCs w:val="20"/>
                <w:lang w:val="bs-Latn-BA"/>
              </w:rPr>
            </w:pPr>
            <w:r w:rsidRPr="0002422C">
              <w:rPr>
                <w:rFonts w:ascii="Arial" w:hAnsi="Arial" w:cs="Arial"/>
                <w:noProof/>
                <w:sz w:val="20"/>
                <w:szCs w:val="20"/>
                <w:lang w:val="bs-Latn-BA"/>
              </w:rPr>
              <w:t>1 x godišnje</w:t>
            </w:r>
          </w:p>
        </w:tc>
        <w:tc>
          <w:tcPr>
            <w:tcW w:w="1073" w:type="pct"/>
            <w:shd w:val="clear" w:color="auto" w:fill="auto"/>
            <w:vAlign w:val="center"/>
          </w:tcPr>
          <w:p w14:paraId="270098DC"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Vanjska buka kod havarijalne jame (MM2)</w:t>
            </w:r>
          </w:p>
        </w:tc>
        <w:tc>
          <w:tcPr>
            <w:tcW w:w="1287" w:type="pct"/>
            <w:shd w:val="clear" w:color="auto" w:fill="auto"/>
            <w:vAlign w:val="center"/>
          </w:tcPr>
          <w:p w14:paraId="5CF507F6" w14:textId="77777777" w:rsidR="00611773" w:rsidRPr="0002422C" w:rsidRDefault="00611773" w:rsidP="00096A8A">
            <w:pPr>
              <w:spacing w:before="20" w:after="20"/>
              <w:jc w:val="center"/>
              <w:rPr>
                <w:rFonts w:ascii="Arial" w:hAnsi="Arial" w:cs="Arial"/>
                <w:sz w:val="20"/>
                <w:szCs w:val="20"/>
                <w:lang w:val="bs-Latn-BA"/>
              </w:rPr>
            </w:pPr>
            <w:r w:rsidRPr="0002422C">
              <w:rPr>
                <w:rFonts w:ascii="Arial" w:hAnsi="Arial" w:cs="Arial"/>
                <w:sz w:val="20"/>
                <w:szCs w:val="20"/>
                <w:lang w:val="bs-Latn-BA"/>
              </w:rPr>
              <w:t>15-minutna mjerenja kontinuirano kao i podaci o meteorološkim uvjetima</w:t>
            </w:r>
          </w:p>
        </w:tc>
        <w:tc>
          <w:tcPr>
            <w:tcW w:w="811" w:type="pct"/>
            <w:shd w:val="clear" w:color="auto" w:fill="auto"/>
            <w:vAlign w:val="center"/>
          </w:tcPr>
          <w:p w14:paraId="3F3F529E" w14:textId="77777777" w:rsidR="00611773" w:rsidRPr="0002422C" w:rsidRDefault="00611773" w:rsidP="00096A8A">
            <w:pPr>
              <w:jc w:val="center"/>
              <w:rPr>
                <w:rFonts w:ascii="Arial" w:hAnsi="Arial" w:cs="Arial"/>
                <w:noProof/>
                <w:sz w:val="20"/>
                <w:szCs w:val="20"/>
                <w:lang w:val="bs-Latn-BA"/>
              </w:rPr>
            </w:pPr>
            <w:r w:rsidRPr="0002422C">
              <w:rPr>
                <w:rFonts w:ascii="Arial" w:hAnsi="Arial" w:cs="Arial"/>
                <w:noProof/>
                <w:sz w:val="20"/>
                <w:szCs w:val="20"/>
                <w:lang w:val="bs-Latn-BA"/>
              </w:rPr>
              <w:t>BAS ISO 1996-1:2005</w:t>
            </w:r>
          </w:p>
          <w:p w14:paraId="7B51409A"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ISO 1996-2:2008</w:t>
            </w:r>
          </w:p>
        </w:tc>
      </w:tr>
      <w:tr w:rsidR="00611773" w:rsidRPr="0002422C" w14:paraId="3B54ECDA" w14:textId="77777777" w:rsidTr="00611773">
        <w:tc>
          <w:tcPr>
            <w:tcW w:w="5000" w:type="pct"/>
            <w:gridSpan w:val="5"/>
            <w:shd w:val="clear" w:color="auto" w:fill="auto"/>
            <w:vAlign w:val="center"/>
          </w:tcPr>
          <w:p w14:paraId="5E1A8B0A" w14:textId="77777777" w:rsidR="00611773" w:rsidRPr="0002422C" w:rsidRDefault="00611773" w:rsidP="00096A8A">
            <w:pPr>
              <w:spacing w:before="60" w:after="60"/>
              <w:jc w:val="both"/>
              <w:rPr>
                <w:rFonts w:ascii="Arial" w:hAnsi="Arial" w:cs="Arial"/>
                <w:noProof/>
                <w:sz w:val="20"/>
                <w:szCs w:val="20"/>
                <w:lang w:val="bs-Latn-BA"/>
              </w:rPr>
            </w:pPr>
            <w:r w:rsidRPr="0002422C">
              <w:rPr>
                <w:rFonts w:ascii="Arial" w:hAnsi="Arial" w:cs="Arial"/>
                <w:noProof/>
                <w:sz w:val="20"/>
                <w:szCs w:val="20"/>
                <w:lang w:val="bs-Latn-BA"/>
              </w:rPr>
              <w:t xml:space="preserve">Referentni broj emisionog mjesta: </w:t>
            </w:r>
            <w:r w:rsidRPr="0002422C">
              <w:rPr>
                <w:rFonts w:ascii="Arial" w:hAnsi="Arial" w:cs="Arial"/>
                <w:b/>
                <w:noProof/>
                <w:sz w:val="20"/>
                <w:szCs w:val="20"/>
                <w:lang w:val="bs-Latn-BA"/>
              </w:rPr>
              <w:t>B-3</w:t>
            </w:r>
            <w:r w:rsidRPr="0002422C">
              <w:rPr>
                <w:rFonts w:ascii="Arial" w:hAnsi="Arial" w:cs="Arial"/>
                <w:noProof/>
                <w:sz w:val="20"/>
                <w:szCs w:val="20"/>
                <w:lang w:val="bs-Latn-BA"/>
              </w:rPr>
              <w:t xml:space="preserve"> Postrojenje Visoke peći</w:t>
            </w:r>
          </w:p>
        </w:tc>
      </w:tr>
      <w:tr w:rsidR="00611773" w:rsidRPr="0002422C" w14:paraId="44DB016A" w14:textId="77777777" w:rsidTr="00611773">
        <w:tc>
          <w:tcPr>
            <w:tcW w:w="954" w:type="pct"/>
            <w:shd w:val="clear" w:color="auto" w:fill="auto"/>
            <w:vAlign w:val="center"/>
          </w:tcPr>
          <w:p w14:paraId="440F4874" w14:textId="77777777" w:rsidR="00611773" w:rsidRPr="0002422C" w:rsidRDefault="00611773" w:rsidP="00096A8A">
            <w:pPr>
              <w:spacing w:before="20" w:after="20"/>
              <w:ind w:left="-13" w:right="-104"/>
              <w:rPr>
                <w:rFonts w:ascii="Arial" w:hAnsi="Arial" w:cs="Arial"/>
                <w:noProof/>
                <w:sz w:val="20"/>
                <w:szCs w:val="20"/>
                <w:lang w:val="bs-Latn-BA"/>
              </w:rPr>
            </w:pPr>
            <w:r w:rsidRPr="0002422C">
              <w:rPr>
                <w:rFonts w:ascii="Arial" w:hAnsi="Arial" w:cs="Arial"/>
                <w:noProof/>
                <w:sz w:val="20"/>
                <w:szCs w:val="20"/>
                <w:lang w:val="bs-Latn-BA"/>
              </w:rPr>
              <w:t>L</w:t>
            </w:r>
            <w:r w:rsidRPr="0002422C">
              <w:rPr>
                <w:rFonts w:ascii="Arial" w:hAnsi="Arial" w:cs="Arial"/>
                <w:noProof/>
                <w:sz w:val="20"/>
                <w:szCs w:val="20"/>
                <w:vertAlign w:val="subscript"/>
                <w:lang w:val="bs-Latn-BA"/>
              </w:rPr>
              <w:t>eq</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90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min</w:t>
            </w:r>
            <w:r w:rsidRPr="0002422C">
              <w:rPr>
                <w:rFonts w:ascii="Arial" w:hAnsi="Arial" w:cs="Arial"/>
                <w:noProof/>
                <w:sz w:val="20"/>
                <w:szCs w:val="20"/>
                <w:lang w:val="bs-Latn-BA"/>
              </w:rPr>
              <w:t xml:space="preserve"> i L</w:t>
            </w:r>
            <w:r w:rsidRPr="0002422C">
              <w:rPr>
                <w:rFonts w:ascii="Arial" w:hAnsi="Arial" w:cs="Arial"/>
                <w:noProof/>
                <w:sz w:val="20"/>
                <w:szCs w:val="20"/>
                <w:vertAlign w:val="subscript"/>
                <w:lang w:val="bs-Latn-BA"/>
              </w:rPr>
              <w:t>max</w:t>
            </w:r>
          </w:p>
        </w:tc>
        <w:tc>
          <w:tcPr>
            <w:tcW w:w="874" w:type="pct"/>
            <w:shd w:val="clear" w:color="auto" w:fill="auto"/>
            <w:vAlign w:val="center"/>
          </w:tcPr>
          <w:p w14:paraId="195B5B24" w14:textId="77777777" w:rsidR="00611773" w:rsidRPr="0002422C" w:rsidRDefault="00611773" w:rsidP="00096A8A">
            <w:pPr>
              <w:spacing w:before="20" w:after="20"/>
              <w:ind w:left="-106" w:right="-109"/>
              <w:jc w:val="center"/>
              <w:rPr>
                <w:rFonts w:ascii="Arial" w:hAnsi="Arial" w:cs="Arial"/>
                <w:noProof/>
                <w:sz w:val="20"/>
                <w:szCs w:val="20"/>
                <w:lang w:val="bs-Latn-BA"/>
              </w:rPr>
            </w:pPr>
            <w:r w:rsidRPr="0002422C">
              <w:rPr>
                <w:rFonts w:ascii="Arial" w:hAnsi="Arial" w:cs="Arial"/>
                <w:noProof/>
                <w:sz w:val="20"/>
                <w:szCs w:val="20"/>
                <w:lang w:val="bs-Latn-BA"/>
              </w:rPr>
              <w:t>1 x godišnje</w:t>
            </w:r>
          </w:p>
        </w:tc>
        <w:tc>
          <w:tcPr>
            <w:tcW w:w="1073" w:type="pct"/>
            <w:shd w:val="clear" w:color="auto" w:fill="auto"/>
            <w:vAlign w:val="center"/>
          </w:tcPr>
          <w:p w14:paraId="60C4351D" w14:textId="77777777" w:rsidR="00611773" w:rsidRPr="0002422C" w:rsidRDefault="00611773" w:rsidP="00096A8A">
            <w:pPr>
              <w:spacing w:before="20" w:after="20"/>
              <w:ind w:left="-104" w:right="-82"/>
              <w:jc w:val="center"/>
              <w:rPr>
                <w:rFonts w:ascii="Arial" w:hAnsi="Arial" w:cs="Arial"/>
                <w:noProof/>
                <w:sz w:val="20"/>
                <w:szCs w:val="20"/>
                <w:lang w:val="bs-Latn-BA"/>
              </w:rPr>
            </w:pPr>
            <w:r w:rsidRPr="0002422C">
              <w:rPr>
                <w:rFonts w:ascii="Arial" w:hAnsi="Arial" w:cs="Arial"/>
                <w:noProof/>
                <w:sz w:val="20"/>
                <w:szCs w:val="20"/>
                <w:lang w:val="bs-Latn-BA"/>
              </w:rPr>
              <w:t>Vanjska buka na pristupnom putu prema Visokoj peći (MM3)</w:t>
            </w:r>
          </w:p>
        </w:tc>
        <w:tc>
          <w:tcPr>
            <w:tcW w:w="1287" w:type="pct"/>
            <w:shd w:val="clear" w:color="auto" w:fill="auto"/>
            <w:vAlign w:val="center"/>
          </w:tcPr>
          <w:p w14:paraId="62368CD9" w14:textId="77777777" w:rsidR="00611773" w:rsidRPr="0002422C" w:rsidRDefault="00611773" w:rsidP="00096A8A">
            <w:pPr>
              <w:spacing w:before="20" w:after="20"/>
              <w:jc w:val="center"/>
              <w:rPr>
                <w:rFonts w:ascii="Arial" w:hAnsi="Arial" w:cs="Arial"/>
                <w:sz w:val="20"/>
                <w:szCs w:val="20"/>
                <w:lang w:val="bs-Latn-BA"/>
              </w:rPr>
            </w:pPr>
            <w:r w:rsidRPr="0002422C">
              <w:rPr>
                <w:rFonts w:ascii="Arial" w:hAnsi="Arial" w:cs="Arial"/>
                <w:sz w:val="20"/>
                <w:szCs w:val="20"/>
                <w:lang w:val="bs-Latn-BA"/>
              </w:rPr>
              <w:t>15-minutna mjerenja kontinuirano kao i podaci o meteorološkim uvjetima</w:t>
            </w:r>
          </w:p>
        </w:tc>
        <w:tc>
          <w:tcPr>
            <w:tcW w:w="811" w:type="pct"/>
            <w:shd w:val="clear" w:color="auto" w:fill="auto"/>
            <w:vAlign w:val="center"/>
          </w:tcPr>
          <w:p w14:paraId="61C64F93" w14:textId="77777777" w:rsidR="00611773" w:rsidRPr="0002422C" w:rsidRDefault="00611773" w:rsidP="00096A8A">
            <w:pPr>
              <w:jc w:val="center"/>
              <w:rPr>
                <w:rFonts w:ascii="Arial" w:hAnsi="Arial" w:cs="Arial"/>
                <w:noProof/>
                <w:sz w:val="20"/>
                <w:szCs w:val="20"/>
                <w:lang w:val="bs-Latn-BA"/>
              </w:rPr>
            </w:pPr>
            <w:r w:rsidRPr="0002422C">
              <w:rPr>
                <w:rFonts w:ascii="Arial" w:hAnsi="Arial" w:cs="Arial"/>
                <w:noProof/>
                <w:sz w:val="20"/>
                <w:szCs w:val="20"/>
                <w:lang w:val="bs-Latn-BA"/>
              </w:rPr>
              <w:t>BAS ISO 1996-1:2005</w:t>
            </w:r>
          </w:p>
          <w:p w14:paraId="0FE7A614"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ISO 1996-2:2008</w:t>
            </w:r>
          </w:p>
        </w:tc>
      </w:tr>
      <w:tr w:rsidR="00611773" w:rsidRPr="0002422C" w14:paraId="39902112" w14:textId="77777777" w:rsidTr="00611773">
        <w:tc>
          <w:tcPr>
            <w:tcW w:w="5000" w:type="pct"/>
            <w:gridSpan w:val="5"/>
            <w:shd w:val="clear" w:color="auto" w:fill="auto"/>
            <w:vAlign w:val="center"/>
          </w:tcPr>
          <w:p w14:paraId="20D22989" w14:textId="77777777" w:rsidR="00611773" w:rsidRPr="0002422C" w:rsidRDefault="00611773" w:rsidP="00096A8A">
            <w:pPr>
              <w:spacing w:before="60" w:after="60"/>
              <w:jc w:val="both"/>
              <w:rPr>
                <w:rFonts w:ascii="Arial" w:hAnsi="Arial" w:cs="Arial"/>
                <w:noProof/>
                <w:sz w:val="20"/>
                <w:szCs w:val="20"/>
                <w:lang w:val="bs-Latn-BA"/>
              </w:rPr>
            </w:pPr>
            <w:r w:rsidRPr="0002422C">
              <w:rPr>
                <w:rFonts w:ascii="Arial" w:hAnsi="Arial" w:cs="Arial"/>
                <w:noProof/>
                <w:sz w:val="20"/>
                <w:szCs w:val="20"/>
                <w:lang w:val="bs-Latn-BA"/>
              </w:rPr>
              <w:t xml:space="preserve">Referentni broj emisionog mjesta: </w:t>
            </w:r>
            <w:r w:rsidRPr="0002422C">
              <w:rPr>
                <w:rFonts w:ascii="Arial" w:hAnsi="Arial" w:cs="Arial"/>
                <w:b/>
                <w:noProof/>
                <w:sz w:val="20"/>
                <w:szCs w:val="20"/>
                <w:lang w:val="bs-Latn-BA"/>
              </w:rPr>
              <w:t>B-4</w:t>
            </w:r>
            <w:r w:rsidRPr="0002422C">
              <w:rPr>
                <w:rFonts w:ascii="Arial" w:hAnsi="Arial" w:cs="Arial"/>
                <w:noProof/>
                <w:sz w:val="20"/>
                <w:szCs w:val="20"/>
                <w:lang w:val="bs-Latn-BA"/>
              </w:rPr>
              <w:t xml:space="preserve"> Hladionik PS-2 - Energetika</w:t>
            </w:r>
          </w:p>
        </w:tc>
      </w:tr>
      <w:tr w:rsidR="00611773" w:rsidRPr="0002422C" w14:paraId="0034C1AD" w14:textId="77777777" w:rsidTr="00611773">
        <w:tc>
          <w:tcPr>
            <w:tcW w:w="954" w:type="pct"/>
            <w:shd w:val="clear" w:color="auto" w:fill="auto"/>
            <w:vAlign w:val="center"/>
          </w:tcPr>
          <w:p w14:paraId="69518122" w14:textId="77777777" w:rsidR="00611773" w:rsidRPr="0002422C" w:rsidRDefault="00611773" w:rsidP="00096A8A">
            <w:pPr>
              <w:spacing w:before="20" w:after="20"/>
              <w:ind w:left="-13" w:right="-104"/>
              <w:rPr>
                <w:rFonts w:ascii="Arial" w:hAnsi="Arial" w:cs="Arial"/>
                <w:noProof/>
                <w:sz w:val="20"/>
                <w:szCs w:val="20"/>
                <w:lang w:val="bs-Latn-BA"/>
              </w:rPr>
            </w:pPr>
            <w:r w:rsidRPr="0002422C">
              <w:rPr>
                <w:rFonts w:ascii="Arial" w:hAnsi="Arial" w:cs="Arial"/>
                <w:noProof/>
                <w:sz w:val="20"/>
                <w:szCs w:val="20"/>
                <w:lang w:val="bs-Latn-BA"/>
              </w:rPr>
              <w:t>L</w:t>
            </w:r>
            <w:r w:rsidRPr="0002422C">
              <w:rPr>
                <w:rFonts w:ascii="Arial" w:hAnsi="Arial" w:cs="Arial"/>
                <w:noProof/>
                <w:sz w:val="20"/>
                <w:szCs w:val="20"/>
                <w:vertAlign w:val="subscript"/>
                <w:lang w:val="bs-Latn-BA"/>
              </w:rPr>
              <w:t>eq</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90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min</w:t>
            </w:r>
            <w:r w:rsidRPr="0002422C">
              <w:rPr>
                <w:rFonts w:ascii="Arial" w:hAnsi="Arial" w:cs="Arial"/>
                <w:noProof/>
                <w:sz w:val="20"/>
                <w:szCs w:val="20"/>
                <w:lang w:val="bs-Latn-BA"/>
              </w:rPr>
              <w:t xml:space="preserve"> i L</w:t>
            </w:r>
            <w:r w:rsidRPr="0002422C">
              <w:rPr>
                <w:rFonts w:ascii="Arial" w:hAnsi="Arial" w:cs="Arial"/>
                <w:noProof/>
                <w:sz w:val="20"/>
                <w:szCs w:val="20"/>
                <w:vertAlign w:val="subscript"/>
                <w:lang w:val="bs-Latn-BA"/>
              </w:rPr>
              <w:t>max</w:t>
            </w:r>
          </w:p>
        </w:tc>
        <w:tc>
          <w:tcPr>
            <w:tcW w:w="874" w:type="pct"/>
            <w:shd w:val="clear" w:color="auto" w:fill="auto"/>
            <w:vAlign w:val="center"/>
          </w:tcPr>
          <w:p w14:paraId="76D3EE22" w14:textId="77777777" w:rsidR="00611773" w:rsidRPr="0002422C" w:rsidRDefault="00611773" w:rsidP="00096A8A">
            <w:pPr>
              <w:spacing w:before="20" w:after="20"/>
              <w:ind w:left="-106" w:right="-109"/>
              <w:jc w:val="center"/>
              <w:rPr>
                <w:rFonts w:ascii="Arial" w:hAnsi="Arial" w:cs="Arial"/>
                <w:noProof/>
                <w:sz w:val="20"/>
                <w:szCs w:val="20"/>
                <w:lang w:val="bs-Latn-BA"/>
              </w:rPr>
            </w:pPr>
            <w:r w:rsidRPr="0002422C">
              <w:rPr>
                <w:rFonts w:ascii="Arial" w:hAnsi="Arial" w:cs="Arial"/>
                <w:noProof/>
                <w:sz w:val="20"/>
                <w:szCs w:val="20"/>
                <w:lang w:val="bs-Latn-BA"/>
              </w:rPr>
              <w:t>1 x godišnje</w:t>
            </w:r>
          </w:p>
        </w:tc>
        <w:tc>
          <w:tcPr>
            <w:tcW w:w="1073" w:type="pct"/>
            <w:shd w:val="clear" w:color="auto" w:fill="auto"/>
            <w:vAlign w:val="center"/>
          </w:tcPr>
          <w:p w14:paraId="3B638710"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Vanjska buka kod hladionika PS-2 (kod 2. jezera) (MM4)</w:t>
            </w:r>
          </w:p>
        </w:tc>
        <w:tc>
          <w:tcPr>
            <w:tcW w:w="1287" w:type="pct"/>
            <w:shd w:val="clear" w:color="auto" w:fill="auto"/>
            <w:vAlign w:val="center"/>
          </w:tcPr>
          <w:p w14:paraId="74413C43" w14:textId="77777777" w:rsidR="00611773" w:rsidRPr="0002422C" w:rsidRDefault="00611773" w:rsidP="00096A8A">
            <w:pPr>
              <w:spacing w:before="20" w:after="20"/>
              <w:jc w:val="center"/>
              <w:rPr>
                <w:rFonts w:ascii="Arial" w:hAnsi="Arial" w:cs="Arial"/>
                <w:sz w:val="20"/>
                <w:szCs w:val="20"/>
                <w:lang w:val="bs-Latn-BA"/>
              </w:rPr>
            </w:pPr>
            <w:r w:rsidRPr="0002422C">
              <w:rPr>
                <w:rFonts w:ascii="Arial" w:hAnsi="Arial" w:cs="Arial"/>
                <w:sz w:val="20"/>
                <w:szCs w:val="20"/>
                <w:lang w:val="bs-Latn-BA"/>
              </w:rPr>
              <w:t>15-minutna mjerenja kontinuirano kao i podaci o meteorološkim uvjetima</w:t>
            </w:r>
          </w:p>
        </w:tc>
        <w:tc>
          <w:tcPr>
            <w:tcW w:w="811" w:type="pct"/>
            <w:shd w:val="clear" w:color="auto" w:fill="auto"/>
            <w:vAlign w:val="center"/>
          </w:tcPr>
          <w:p w14:paraId="05B1D32D" w14:textId="77777777" w:rsidR="00611773" w:rsidRPr="0002422C" w:rsidRDefault="00611773" w:rsidP="00096A8A">
            <w:pPr>
              <w:jc w:val="center"/>
              <w:rPr>
                <w:rFonts w:ascii="Arial" w:hAnsi="Arial" w:cs="Arial"/>
                <w:noProof/>
                <w:sz w:val="20"/>
                <w:szCs w:val="20"/>
                <w:lang w:val="bs-Latn-BA"/>
              </w:rPr>
            </w:pPr>
            <w:r w:rsidRPr="0002422C">
              <w:rPr>
                <w:rFonts w:ascii="Arial" w:hAnsi="Arial" w:cs="Arial"/>
                <w:noProof/>
                <w:sz w:val="20"/>
                <w:szCs w:val="20"/>
                <w:lang w:val="bs-Latn-BA"/>
              </w:rPr>
              <w:t>BAS ISO 1996-1:2005</w:t>
            </w:r>
          </w:p>
          <w:p w14:paraId="11FF0A24"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ISO 1996-2:2008</w:t>
            </w:r>
          </w:p>
        </w:tc>
      </w:tr>
      <w:tr w:rsidR="00611773" w:rsidRPr="0002422C" w14:paraId="4F0927FB" w14:textId="77777777" w:rsidTr="00611773">
        <w:tc>
          <w:tcPr>
            <w:tcW w:w="5000" w:type="pct"/>
            <w:gridSpan w:val="5"/>
            <w:shd w:val="clear" w:color="auto" w:fill="auto"/>
            <w:vAlign w:val="center"/>
          </w:tcPr>
          <w:p w14:paraId="02F6BEFA" w14:textId="77777777" w:rsidR="00611773" w:rsidRPr="0002422C" w:rsidRDefault="00611773" w:rsidP="00096A8A">
            <w:pPr>
              <w:spacing w:before="60" w:after="60"/>
              <w:jc w:val="both"/>
              <w:rPr>
                <w:rFonts w:ascii="Arial" w:hAnsi="Arial" w:cs="Arial"/>
                <w:noProof/>
                <w:sz w:val="20"/>
                <w:szCs w:val="20"/>
                <w:lang w:val="bs-Latn-BA"/>
              </w:rPr>
            </w:pPr>
            <w:r w:rsidRPr="0002422C">
              <w:rPr>
                <w:rFonts w:ascii="Arial" w:hAnsi="Arial" w:cs="Arial"/>
                <w:noProof/>
                <w:sz w:val="20"/>
                <w:szCs w:val="20"/>
                <w:lang w:val="bs-Latn-BA"/>
              </w:rPr>
              <w:t xml:space="preserve">Referentni broj emisionog mjesta: </w:t>
            </w:r>
            <w:r w:rsidRPr="0002422C">
              <w:rPr>
                <w:rFonts w:ascii="Arial" w:hAnsi="Arial" w:cs="Arial"/>
                <w:b/>
                <w:noProof/>
                <w:sz w:val="20"/>
                <w:szCs w:val="20"/>
                <w:lang w:val="bs-Latn-BA"/>
              </w:rPr>
              <w:t>B-5</w:t>
            </w:r>
            <w:r w:rsidRPr="0002422C">
              <w:rPr>
                <w:rFonts w:ascii="Arial" w:hAnsi="Arial" w:cs="Arial"/>
                <w:noProof/>
                <w:sz w:val="20"/>
                <w:szCs w:val="20"/>
                <w:lang w:val="bs-Latn-BA"/>
              </w:rPr>
              <w:t xml:space="preserve"> Koksna baterija</w:t>
            </w:r>
          </w:p>
        </w:tc>
      </w:tr>
      <w:tr w:rsidR="00611773" w:rsidRPr="0002422C" w14:paraId="24318D72" w14:textId="77777777" w:rsidTr="00611773">
        <w:tc>
          <w:tcPr>
            <w:tcW w:w="954" w:type="pct"/>
            <w:shd w:val="clear" w:color="auto" w:fill="auto"/>
            <w:vAlign w:val="center"/>
          </w:tcPr>
          <w:p w14:paraId="2D4FA203" w14:textId="77777777" w:rsidR="00611773" w:rsidRPr="0002422C" w:rsidRDefault="00611773" w:rsidP="00096A8A">
            <w:pPr>
              <w:spacing w:before="20" w:after="20"/>
              <w:ind w:left="-13" w:right="-104"/>
              <w:rPr>
                <w:rFonts w:ascii="Arial" w:hAnsi="Arial" w:cs="Arial"/>
                <w:noProof/>
                <w:sz w:val="20"/>
                <w:szCs w:val="20"/>
                <w:lang w:val="bs-Latn-BA"/>
              </w:rPr>
            </w:pPr>
            <w:r w:rsidRPr="0002422C">
              <w:rPr>
                <w:rFonts w:ascii="Arial" w:hAnsi="Arial" w:cs="Arial"/>
                <w:noProof/>
                <w:sz w:val="20"/>
                <w:szCs w:val="20"/>
                <w:lang w:val="bs-Latn-BA"/>
              </w:rPr>
              <w:t>L</w:t>
            </w:r>
            <w:r w:rsidRPr="0002422C">
              <w:rPr>
                <w:rFonts w:ascii="Arial" w:hAnsi="Arial" w:cs="Arial"/>
                <w:noProof/>
                <w:sz w:val="20"/>
                <w:szCs w:val="20"/>
                <w:vertAlign w:val="subscript"/>
                <w:lang w:val="bs-Latn-BA"/>
              </w:rPr>
              <w:t>eq</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90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min</w:t>
            </w:r>
            <w:r w:rsidRPr="0002422C">
              <w:rPr>
                <w:rFonts w:ascii="Arial" w:hAnsi="Arial" w:cs="Arial"/>
                <w:noProof/>
                <w:sz w:val="20"/>
                <w:szCs w:val="20"/>
                <w:lang w:val="bs-Latn-BA"/>
              </w:rPr>
              <w:t xml:space="preserve"> i L</w:t>
            </w:r>
            <w:r w:rsidRPr="0002422C">
              <w:rPr>
                <w:rFonts w:ascii="Arial" w:hAnsi="Arial" w:cs="Arial"/>
                <w:noProof/>
                <w:sz w:val="20"/>
                <w:szCs w:val="20"/>
                <w:vertAlign w:val="subscript"/>
                <w:lang w:val="bs-Latn-BA"/>
              </w:rPr>
              <w:t>max</w:t>
            </w:r>
          </w:p>
        </w:tc>
        <w:tc>
          <w:tcPr>
            <w:tcW w:w="874" w:type="pct"/>
            <w:shd w:val="clear" w:color="auto" w:fill="auto"/>
            <w:vAlign w:val="center"/>
          </w:tcPr>
          <w:p w14:paraId="63071ED6" w14:textId="77777777" w:rsidR="00611773" w:rsidRPr="0002422C" w:rsidRDefault="00611773" w:rsidP="00096A8A">
            <w:pPr>
              <w:spacing w:before="20" w:after="20"/>
              <w:ind w:left="-106" w:right="-109"/>
              <w:jc w:val="center"/>
              <w:rPr>
                <w:rFonts w:ascii="Arial" w:hAnsi="Arial" w:cs="Arial"/>
                <w:noProof/>
                <w:sz w:val="20"/>
                <w:szCs w:val="20"/>
                <w:lang w:val="bs-Latn-BA"/>
              </w:rPr>
            </w:pPr>
            <w:r w:rsidRPr="0002422C">
              <w:rPr>
                <w:rFonts w:ascii="Arial" w:hAnsi="Arial" w:cs="Arial"/>
                <w:noProof/>
                <w:sz w:val="20"/>
                <w:szCs w:val="20"/>
                <w:lang w:val="bs-Latn-BA"/>
              </w:rPr>
              <w:t>1 x godišnje</w:t>
            </w:r>
          </w:p>
        </w:tc>
        <w:tc>
          <w:tcPr>
            <w:tcW w:w="1073" w:type="pct"/>
            <w:shd w:val="clear" w:color="auto" w:fill="auto"/>
            <w:vAlign w:val="center"/>
          </w:tcPr>
          <w:p w14:paraId="2336D81A"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Vanjska buka mašinske strane koksne baterije (MM8)</w:t>
            </w:r>
          </w:p>
        </w:tc>
        <w:tc>
          <w:tcPr>
            <w:tcW w:w="1287" w:type="pct"/>
            <w:shd w:val="clear" w:color="auto" w:fill="auto"/>
            <w:vAlign w:val="center"/>
          </w:tcPr>
          <w:p w14:paraId="0A0D278E" w14:textId="77777777" w:rsidR="00611773" w:rsidRPr="0002422C" w:rsidRDefault="00611773" w:rsidP="00096A8A">
            <w:pPr>
              <w:spacing w:before="20" w:after="20"/>
              <w:jc w:val="center"/>
              <w:rPr>
                <w:rFonts w:ascii="Arial" w:hAnsi="Arial" w:cs="Arial"/>
                <w:sz w:val="20"/>
                <w:szCs w:val="20"/>
                <w:lang w:val="bs-Latn-BA"/>
              </w:rPr>
            </w:pPr>
            <w:r w:rsidRPr="0002422C">
              <w:rPr>
                <w:rFonts w:ascii="Arial" w:hAnsi="Arial" w:cs="Arial"/>
                <w:sz w:val="20"/>
                <w:szCs w:val="20"/>
                <w:lang w:val="bs-Latn-BA"/>
              </w:rPr>
              <w:t>15-minutna mjerenja kontinuirano kao i podaci o meteorološkim uvjetima</w:t>
            </w:r>
          </w:p>
        </w:tc>
        <w:tc>
          <w:tcPr>
            <w:tcW w:w="811" w:type="pct"/>
            <w:shd w:val="clear" w:color="auto" w:fill="auto"/>
            <w:vAlign w:val="center"/>
          </w:tcPr>
          <w:p w14:paraId="35B3185A" w14:textId="77777777" w:rsidR="00611773" w:rsidRPr="0002422C" w:rsidRDefault="00611773" w:rsidP="00096A8A">
            <w:pPr>
              <w:jc w:val="center"/>
              <w:rPr>
                <w:rFonts w:ascii="Arial" w:hAnsi="Arial" w:cs="Arial"/>
                <w:noProof/>
                <w:sz w:val="20"/>
                <w:szCs w:val="20"/>
                <w:lang w:val="bs-Latn-BA"/>
              </w:rPr>
            </w:pPr>
            <w:r w:rsidRPr="0002422C">
              <w:rPr>
                <w:rFonts w:ascii="Arial" w:hAnsi="Arial" w:cs="Arial"/>
                <w:noProof/>
                <w:sz w:val="20"/>
                <w:szCs w:val="20"/>
                <w:lang w:val="bs-Latn-BA"/>
              </w:rPr>
              <w:t>BAS ISO 1996-1:2005</w:t>
            </w:r>
          </w:p>
          <w:p w14:paraId="32B9FD27"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ISO 1996-2:2008</w:t>
            </w:r>
          </w:p>
        </w:tc>
      </w:tr>
      <w:tr w:rsidR="00611773" w:rsidRPr="0002422C" w14:paraId="18ECDD3D" w14:textId="77777777" w:rsidTr="00611773">
        <w:tc>
          <w:tcPr>
            <w:tcW w:w="5000" w:type="pct"/>
            <w:gridSpan w:val="5"/>
            <w:shd w:val="clear" w:color="auto" w:fill="auto"/>
            <w:vAlign w:val="center"/>
          </w:tcPr>
          <w:p w14:paraId="1C0C24CF" w14:textId="77777777" w:rsidR="00611773" w:rsidRPr="0002422C" w:rsidRDefault="00611773" w:rsidP="00096A8A">
            <w:pPr>
              <w:spacing w:before="60" w:after="60"/>
              <w:jc w:val="both"/>
              <w:rPr>
                <w:rFonts w:ascii="Arial" w:hAnsi="Arial" w:cs="Arial"/>
                <w:noProof/>
                <w:sz w:val="20"/>
                <w:szCs w:val="20"/>
                <w:lang w:val="bs-Latn-BA"/>
              </w:rPr>
            </w:pPr>
            <w:r w:rsidRPr="0002422C">
              <w:rPr>
                <w:rFonts w:ascii="Arial" w:hAnsi="Arial" w:cs="Arial"/>
                <w:noProof/>
                <w:sz w:val="20"/>
                <w:szCs w:val="20"/>
                <w:lang w:val="bs-Latn-BA"/>
              </w:rPr>
              <w:t xml:space="preserve">Referentni broj emisionog mjesta: </w:t>
            </w:r>
            <w:r w:rsidRPr="0002422C">
              <w:rPr>
                <w:rFonts w:ascii="Arial" w:hAnsi="Arial" w:cs="Arial"/>
                <w:b/>
                <w:noProof/>
                <w:sz w:val="20"/>
                <w:szCs w:val="20"/>
                <w:lang w:val="bs-Latn-BA"/>
              </w:rPr>
              <w:t>B-7</w:t>
            </w:r>
            <w:r w:rsidRPr="0002422C">
              <w:rPr>
                <w:rFonts w:ascii="Arial" w:hAnsi="Arial" w:cs="Arial"/>
                <w:noProof/>
                <w:sz w:val="20"/>
                <w:szCs w:val="20"/>
                <w:lang w:val="bs-Latn-BA"/>
              </w:rPr>
              <w:t xml:space="preserve"> Ekstraktorska stanica Koksare</w:t>
            </w:r>
          </w:p>
        </w:tc>
      </w:tr>
      <w:tr w:rsidR="00611773" w:rsidRPr="0002422C" w14:paraId="508EA29A" w14:textId="77777777" w:rsidTr="00611773">
        <w:tc>
          <w:tcPr>
            <w:tcW w:w="954" w:type="pct"/>
            <w:shd w:val="clear" w:color="auto" w:fill="auto"/>
            <w:vAlign w:val="center"/>
          </w:tcPr>
          <w:p w14:paraId="51F01DF0" w14:textId="77777777" w:rsidR="00611773" w:rsidRPr="0002422C" w:rsidRDefault="00611773" w:rsidP="00096A8A">
            <w:pPr>
              <w:spacing w:before="20" w:after="20"/>
              <w:ind w:left="-13" w:right="-104"/>
              <w:rPr>
                <w:rFonts w:ascii="Arial" w:hAnsi="Arial" w:cs="Arial"/>
                <w:noProof/>
                <w:sz w:val="20"/>
                <w:szCs w:val="20"/>
                <w:lang w:val="bs-Latn-BA"/>
              </w:rPr>
            </w:pPr>
            <w:r w:rsidRPr="0002422C">
              <w:rPr>
                <w:rFonts w:ascii="Arial" w:hAnsi="Arial" w:cs="Arial"/>
                <w:noProof/>
                <w:sz w:val="20"/>
                <w:szCs w:val="20"/>
                <w:lang w:val="bs-Latn-BA"/>
              </w:rPr>
              <w:lastRenderedPageBreak/>
              <w:t>L</w:t>
            </w:r>
            <w:r w:rsidRPr="0002422C">
              <w:rPr>
                <w:rFonts w:ascii="Arial" w:hAnsi="Arial" w:cs="Arial"/>
                <w:noProof/>
                <w:sz w:val="20"/>
                <w:szCs w:val="20"/>
                <w:vertAlign w:val="subscript"/>
                <w:lang w:val="bs-Latn-BA"/>
              </w:rPr>
              <w:t>eq</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90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min</w:t>
            </w:r>
            <w:r w:rsidRPr="0002422C">
              <w:rPr>
                <w:rFonts w:ascii="Arial" w:hAnsi="Arial" w:cs="Arial"/>
                <w:noProof/>
                <w:sz w:val="20"/>
                <w:szCs w:val="20"/>
                <w:lang w:val="bs-Latn-BA"/>
              </w:rPr>
              <w:t xml:space="preserve"> i L</w:t>
            </w:r>
            <w:r w:rsidRPr="0002422C">
              <w:rPr>
                <w:rFonts w:ascii="Arial" w:hAnsi="Arial" w:cs="Arial"/>
                <w:noProof/>
                <w:sz w:val="20"/>
                <w:szCs w:val="20"/>
                <w:vertAlign w:val="subscript"/>
                <w:lang w:val="bs-Latn-BA"/>
              </w:rPr>
              <w:t>max</w:t>
            </w:r>
          </w:p>
        </w:tc>
        <w:tc>
          <w:tcPr>
            <w:tcW w:w="874" w:type="pct"/>
            <w:shd w:val="clear" w:color="auto" w:fill="auto"/>
            <w:vAlign w:val="center"/>
          </w:tcPr>
          <w:p w14:paraId="03B9638C" w14:textId="77777777" w:rsidR="00611773" w:rsidRPr="0002422C" w:rsidRDefault="00611773" w:rsidP="00096A8A">
            <w:pPr>
              <w:spacing w:before="20" w:after="20"/>
              <w:ind w:left="-106" w:right="-109"/>
              <w:jc w:val="center"/>
              <w:rPr>
                <w:rFonts w:ascii="Arial" w:hAnsi="Arial" w:cs="Arial"/>
                <w:noProof/>
                <w:sz w:val="20"/>
                <w:szCs w:val="20"/>
                <w:lang w:val="bs-Latn-BA"/>
              </w:rPr>
            </w:pPr>
            <w:r w:rsidRPr="0002422C">
              <w:rPr>
                <w:rFonts w:ascii="Arial" w:hAnsi="Arial" w:cs="Arial"/>
                <w:noProof/>
                <w:sz w:val="20"/>
                <w:szCs w:val="20"/>
                <w:lang w:val="bs-Latn-BA"/>
              </w:rPr>
              <w:t>1 x godišnje</w:t>
            </w:r>
          </w:p>
        </w:tc>
        <w:tc>
          <w:tcPr>
            <w:tcW w:w="1073" w:type="pct"/>
            <w:shd w:val="clear" w:color="auto" w:fill="auto"/>
            <w:vAlign w:val="center"/>
          </w:tcPr>
          <w:p w14:paraId="7A2C9FCA" w14:textId="77777777" w:rsidR="00611773" w:rsidRPr="0002422C" w:rsidRDefault="00611773" w:rsidP="00096A8A">
            <w:pPr>
              <w:spacing w:before="20" w:after="20"/>
              <w:ind w:left="-62" w:right="-40"/>
              <w:jc w:val="center"/>
              <w:rPr>
                <w:rFonts w:ascii="Arial" w:hAnsi="Arial" w:cs="Arial"/>
                <w:noProof/>
                <w:sz w:val="20"/>
                <w:szCs w:val="20"/>
                <w:lang w:val="bs-Latn-BA"/>
              </w:rPr>
            </w:pPr>
            <w:r w:rsidRPr="0002422C">
              <w:rPr>
                <w:rFonts w:ascii="Arial" w:hAnsi="Arial" w:cs="Arial"/>
                <w:noProof/>
                <w:sz w:val="20"/>
                <w:szCs w:val="20"/>
                <w:lang w:val="bs-Latn-BA"/>
              </w:rPr>
              <w:t>Vanjska buka kod ekstraktorske stanice Koksare (MM9)</w:t>
            </w:r>
          </w:p>
        </w:tc>
        <w:tc>
          <w:tcPr>
            <w:tcW w:w="1287" w:type="pct"/>
            <w:shd w:val="clear" w:color="auto" w:fill="auto"/>
            <w:vAlign w:val="center"/>
          </w:tcPr>
          <w:p w14:paraId="1CFAEF7D" w14:textId="77777777" w:rsidR="00611773" w:rsidRPr="0002422C" w:rsidRDefault="00611773" w:rsidP="00096A8A">
            <w:pPr>
              <w:spacing w:before="20" w:after="20"/>
              <w:jc w:val="center"/>
              <w:rPr>
                <w:rFonts w:ascii="Arial" w:hAnsi="Arial" w:cs="Arial"/>
                <w:sz w:val="20"/>
                <w:szCs w:val="20"/>
                <w:lang w:val="bs-Latn-BA"/>
              </w:rPr>
            </w:pPr>
            <w:r w:rsidRPr="0002422C">
              <w:rPr>
                <w:rFonts w:ascii="Arial" w:hAnsi="Arial" w:cs="Arial"/>
                <w:sz w:val="20"/>
                <w:szCs w:val="20"/>
                <w:lang w:val="bs-Latn-BA"/>
              </w:rPr>
              <w:t>15-minutna mjerenja kontinuirano kao i podaci o meteorološkim uvjetima</w:t>
            </w:r>
          </w:p>
        </w:tc>
        <w:tc>
          <w:tcPr>
            <w:tcW w:w="811" w:type="pct"/>
            <w:shd w:val="clear" w:color="auto" w:fill="auto"/>
            <w:vAlign w:val="center"/>
          </w:tcPr>
          <w:p w14:paraId="61C23F7D" w14:textId="77777777" w:rsidR="00611773" w:rsidRPr="0002422C" w:rsidRDefault="00611773" w:rsidP="00096A8A">
            <w:pPr>
              <w:jc w:val="center"/>
              <w:rPr>
                <w:rFonts w:ascii="Arial" w:hAnsi="Arial" w:cs="Arial"/>
                <w:noProof/>
                <w:sz w:val="20"/>
                <w:szCs w:val="20"/>
                <w:lang w:val="bs-Latn-BA"/>
              </w:rPr>
            </w:pPr>
            <w:r w:rsidRPr="0002422C">
              <w:rPr>
                <w:rFonts w:ascii="Arial" w:hAnsi="Arial" w:cs="Arial"/>
                <w:noProof/>
                <w:sz w:val="20"/>
                <w:szCs w:val="20"/>
                <w:lang w:val="bs-Latn-BA"/>
              </w:rPr>
              <w:t>BAS ISO 1996-1:2005</w:t>
            </w:r>
          </w:p>
          <w:p w14:paraId="740A7746"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ISO 1996-2:2008</w:t>
            </w:r>
          </w:p>
        </w:tc>
      </w:tr>
      <w:tr w:rsidR="00611773" w:rsidRPr="0002422C" w14:paraId="3A366216" w14:textId="77777777" w:rsidTr="00611773">
        <w:tc>
          <w:tcPr>
            <w:tcW w:w="5000" w:type="pct"/>
            <w:gridSpan w:val="5"/>
            <w:shd w:val="clear" w:color="auto" w:fill="auto"/>
            <w:vAlign w:val="center"/>
          </w:tcPr>
          <w:p w14:paraId="0B00D6A0" w14:textId="77777777" w:rsidR="00611773" w:rsidRPr="0002422C" w:rsidRDefault="00611773" w:rsidP="00096A8A">
            <w:pPr>
              <w:spacing w:before="60" w:after="60"/>
              <w:jc w:val="both"/>
              <w:rPr>
                <w:rFonts w:ascii="Arial" w:hAnsi="Arial" w:cs="Arial"/>
                <w:noProof/>
                <w:sz w:val="20"/>
                <w:szCs w:val="20"/>
                <w:lang w:val="bs-Latn-BA"/>
              </w:rPr>
            </w:pPr>
            <w:r w:rsidRPr="0002422C">
              <w:rPr>
                <w:rFonts w:ascii="Arial" w:hAnsi="Arial" w:cs="Arial"/>
                <w:noProof/>
                <w:sz w:val="20"/>
                <w:szCs w:val="20"/>
                <w:lang w:val="bs-Latn-BA"/>
              </w:rPr>
              <w:t xml:space="preserve">Referentni broj emisionog mjesta: </w:t>
            </w:r>
            <w:r w:rsidRPr="0002422C">
              <w:rPr>
                <w:rFonts w:ascii="Arial" w:hAnsi="Arial" w:cs="Arial"/>
                <w:b/>
                <w:noProof/>
                <w:sz w:val="20"/>
                <w:szCs w:val="20"/>
                <w:lang w:val="bs-Latn-BA"/>
              </w:rPr>
              <w:t>B-7</w:t>
            </w:r>
            <w:r w:rsidRPr="0002422C">
              <w:rPr>
                <w:rFonts w:ascii="Arial" w:hAnsi="Arial" w:cs="Arial"/>
                <w:noProof/>
                <w:sz w:val="20"/>
                <w:szCs w:val="20"/>
                <w:lang w:val="bs-Latn-BA"/>
              </w:rPr>
              <w:t xml:space="preserve"> Hladionik PS-6 kod koksare</w:t>
            </w:r>
          </w:p>
        </w:tc>
      </w:tr>
      <w:tr w:rsidR="00611773" w:rsidRPr="0002422C" w14:paraId="25D79DAD" w14:textId="77777777" w:rsidTr="00611773">
        <w:tc>
          <w:tcPr>
            <w:tcW w:w="954" w:type="pct"/>
            <w:shd w:val="clear" w:color="auto" w:fill="auto"/>
            <w:vAlign w:val="center"/>
          </w:tcPr>
          <w:p w14:paraId="535DB50A" w14:textId="77777777" w:rsidR="00611773" w:rsidRPr="0002422C" w:rsidRDefault="00611773" w:rsidP="00096A8A">
            <w:pPr>
              <w:spacing w:before="20" w:after="20"/>
              <w:ind w:left="-13" w:right="-104"/>
              <w:rPr>
                <w:rFonts w:ascii="Arial" w:hAnsi="Arial" w:cs="Arial"/>
                <w:noProof/>
                <w:sz w:val="20"/>
                <w:szCs w:val="20"/>
                <w:lang w:val="bs-Latn-BA"/>
              </w:rPr>
            </w:pPr>
            <w:r w:rsidRPr="0002422C">
              <w:rPr>
                <w:rFonts w:ascii="Arial" w:hAnsi="Arial" w:cs="Arial"/>
                <w:noProof/>
                <w:sz w:val="20"/>
                <w:szCs w:val="20"/>
                <w:lang w:val="bs-Latn-BA"/>
              </w:rPr>
              <w:t>L</w:t>
            </w:r>
            <w:r w:rsidRPr="0002422C">
              <w:rPr>
                <w:rFonts w:ascii="Arial" w:hAnsi="Arial" w:cs="Arial"/>
                <w:noProof/>
                <w:sz w:val="20"/>
                <w:szCs w:val="20"/>
                <w:vertAlign w:val="subscript"/>
                <w:lang w:val="bs-Latn-BA"/>
              </w:rPr>
              <w:t>eq</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90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min</w:t>
            </w:r>
            <w:r w:rsidRPr="0002422C">
              <w:rPr>
                <w:rFonts w:ascii="Arial" w:hAnsi="Arial" w:cs="Arial"/>
                <w:noProof/>
                <w:sz w:val="20"/>
                <w:szCs w:val="20"/>
                <w:lang w:val="bs-Latn-BA"/>
              </w:rPr>
              <w:t xml:space="preserve"> i L</w:t>
            </w:r>
            <w:r w:rsidRPr="0002422C">
              <w:rPr>
                <w:rFonts w:ascii="Arial" w:hAnsi="Arial" w:cs="Arial"/>
                <w:noProof/>
                <w:sz w:val="20"/>
                <w:szCs w:val="20"/>
                <w:vertAlign w:val="subscript"/>
                <w:lang w:val="bs-Latn-BA"/>
              </w:rPr>
              <w:t>max</w:t>
            </w:r>
          </w:p>
        </w:tc>
        <w:tc>
          <w:tcPr>
            <w:tcW w:w="874" w:type="pct"/>
            <w:shd w:val="clear" w:color="auto" w:fill="auto"/>
            <w:vAlign w:val="center"/>
          </w:tcPr>
          <w:p w14:paraId="4CF732AC" w14:textId="77777777" w:rsidR="00611773" w:rsidRPr="0002422C" w:rsidRDefault="00611773" w:rsidP="00096A8A">
            <w:pPr>
              <w:spacing w:before="20" w:after="20"/>
              <w:ind w:left="-106" w:right="-109"/>
              <w:jc w:val="center"/>
              <w:rPr>
                <w:rFonts w:ascii="Arial" w:hAnsi="Arial" w:cs="Arial"/>
                <w:noProof/>
                <w:sz w:val="20"/>
                <w:szCs w:val="20"/>
                <w:lang w:val="bs-Latn-BA"/>
              </w:rPr>
            </w:pPr>
            <w:r w:rsidRPr="0002422C">
              <w:rPr>
                <w:rFonts w:ascii="Arial" w:hAnsi="Arial" w:cs="Arial"/>
                <w:noProof/>
                <w:sz w:val="20"/>
                <w:szCs w:val="20"/>
                <w:lang w:val="bs-Latn-BA"/>
              </w:rPr>
              <w:t>1 x godišnje</w:t>
            </w:r>
          </w:p>
        </w:tc>
        <w:tc>
          <w:tcPr>
            <w:tcW w:w="1073" w:type="pct"/>
            <w:shd w:val="clear" w:color="auto" w:fill="auto"/>
            <w:vAlign w:val="center"/>
          </w:tcPr>
          <w:p w14:paraId="425FDBDB"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Vanjska buka u blizini hladionika PS-6 (MM10)</w:t>
            </w:r>
          </w:p>
        </w:tc>
        <w:tc>
          <w:tcPr>
            <w:tcW w:w="1287" w:type="pct"/>
            <w:shd w:val="clear" w:color="auto" w:fill="auto"/>
            <w:vAlign w:val="center"/>
          </w:tcPr>
          <w:p w14:paraId="7282458F" w14:textId="77777777" w:rsidR="00611773" w:rsidRPr="0002422C" w:rsidRDefault="00611773" w:rsidP="00096A8A">
            <w:pPr>
              <w:spacing w:before="20" w:after="20"/>
              <w:jc w:val="center"/>
              <w:rPr>
                <w:rFonts w:ascii="Arial" w:hAnsi="Arial" w:cs="Arial"/>
                <w:sz w:val="20"/>
                <w:szCs w:val="20"/>
                <w:lang w:val="bs-Latn-BA"/>
              </w:rPr>
            </w:pPr>
            <w:r w:rsidRPr="0002422C">
              <w:rPr>
                <w:rFonts w:ascii="Arial" w:hAnsi="Arial" w:cs="Arial"/>
                <w:sz w:val="20"/>
                <w:szCs w:val="20"/>
                <w:lang w:val="bs-Latn-BA"/>
              </w:rPr>
              <w:t>15-minutna mjerenja kontinuirano kao i podaci o meteorološkim uvjetima</w:t>
            </w:r>
          </w:p>
        </w:tc>
        <w:tc>
          <w:tcPr>
            <w:tcW w:w="811" w:type="pct"/>
            <w:shd w:val="clear" w:color="auto" w:fill="auto"/>
            <w:vAlign w:val="center"/>
          </w:tcPr>
          <w:p w14:paraId="0AB37976" w14:textId="77777777" w:rsidR="00611773" w:rsidRPr="0002422C" w:rsidRDefault="00611773" w:rsidP="00096A8A">
            <w:pPr>
              <w:jc w:val="center"/>
              <w:rPr>
                <w:rFonts w:ascii="Arial" w:hAnsi="Arial" w:cs="Arial"/>
                <w:noProof/>
                <w:sz w:val="20"/>
                <w:szCs w:val="20"/>
                <w:lang w:val="bs-Latn-BA"/>
              </w:rPr>
            </w:pPr>
            <w:r w:rsidRPr="0002422C">
              <w:rPr>
                <w:rFonts w:ascii="Arial" w:hAnsi="Arial" w:cs="Arial"/>
                <w:noProof/>
                <w:sz w:val="20"/>
                <w:szCs w:val="20"/>
                <w:lang w:val="bs-Latn-BA"/>
              </w:rPr>
              <w:t>BAS ISO 1996-1:2005</w:t>
            </w:r>
          </w:p>
          <w:p w14:paraId="224756BF"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ISO 1996-2:2008</w:t>
            </w:r>
          </w:p>
        </w:tc>
      </w:tr>
      <w:tr w:rsidR="00611773" w:rsidRPr="0002422C" w14:paraId="40F42EB2" w14:textId="77777777" w:rsidTr="00611773">
        <w:tc>
          <w:tcPr>
            <w:tcW w:w="5000" w:type="pct"/>
            <w:gridSpan w:val="5"/>
            <w:shd w:val="clear" w:color="auto" w:fill="auto"/>
            <w:vAlign w:val="center"/>
          </w:tcPr>
          <w:p w14:paraId="5BC8C9D7" w14:textId="77777777" w:rsidR="00611773" w:rsidRPr="0002422C" w:rsidRDefault="00611773" w:rsidP="00096A8A">
            <w:pPr>
              <w:spacing w:before="60" w:after="20"/>
              <w:jc w:val="both"/>
              <w:rPr>
                <w:rFonts w:ascii="Arial" w:hAnsi="Arial" w:cs="Arial"/>
                <w:noProof/>
                <w:sz w:val="20"/>
                <w:szCs w:val="20"/>
                <w:lang w:val="bs-Latn-BA"/>
              </w:rPr>
            </w:pPr>
            <w:r w:rsidRPr="0002422C">
              <w:rPr>
                <w:rFonts w:ascii="Arial" w:hAnsi="Arial" w:cs="Arial"/>
                <w:noProof/>
                <w:sz w:val="20"/>
                <w:szCs w:val="20"/>
                <w:lang w:val="bs-Latn-BA"/>
              </w:rPr>
              <w:t xml:space="preserve">Referentni broj emisionog mjesta: </w:t>
            </w:r>
            <w:r w:rsidRPr="0002422C">
              <w:rPr>
                <w:rFonts w:ascii="Arial" w:hAnsi="Arial" w:cs="Arial"/>
                <w:b/>
                <w:noProof/>
                <w:sz w:val="20"/>
                <w:szCs w:val="20"/>
                <w:lang w:val="bs-Latn-BA"/>
              </w:rPr>
              <w:t>B-8</w:t>
            </w:r>
            <w:r w:rsidRPr="0002422C">
              <w:rPr>
                <w:rFonts w:ascii="Arial" w:hAnsi="Arial" w:cs="Arial"/>
                <w:noProof/>
                <w:sz w:val="20"/>
                <w:szCs w:val="20"/>
                <w:lang w:val="bs-Latn-BA"/>
              </w:rPr>
              <w:t xml:space="preserve"> Skladište starog željeza u pogonu Čeličane</w:t>
            </w:r>
          </w:p>
        </w:tc>
      </w:tr>
      <w:tr w:rsidR="00611773" w:rsidRPr="0002422C" w14:paraId="3F01DCD3" w14:textId="77777777" w:rsidTr="00611773">
        <w:tc>
          <w:tcPr>
            <w:tcW w:w="954" w:type="pct"/>
            <w:shd w:val="clear" w:color="auto" w:fill="auto"/>
            <w:vAlign w:val="center"/>
          </w:tcPr>
          <w:p w14:paraId="72B04A96" w14:textId="77777777" w:rsidR="00611773" w:rsidRPr="0002422C" w:rsidRDefault="00611773" w:rsidP="00096A8A">
            <w:pPr>
              <w:spacing w:before="20" w:after="20"/>
              <w:ind w:left="-13" w:right="-104"/>
              <w:rPr>
                <w:rFonts w:ascii="Arial" w:hAnsi="Arial" w:cs="Arial"/>
                <w:noProof/>
                <w:sz w:val="20"/>
                <w:szCs w:val="20"/>
                <w:lang w:val="bs-Latn-BA"/>
              </w:rPr>
            </w:pPr>
            <w:r w:rsidRPr="0002422C">
              <w:rPr>
                <w:rFonts w:ascii="Arial" w:hAnsi="Arial" w:cs="Arial"/>
                <w:noProof/>
                <w:sz w:val="20"/>
                <w:szCs w:val="20"/>
                <w:lang w:val="bs-Latn-BA"/>
              </w:rPr>
              <w:t>L</w:t>
            </w:r>
            <w:r w:rsidRPr="0002422C">
              <w:rPr>
                <w:rFonts w:ascii="Arial" w:hAnsi="Arial" w:cs="Arial"/>
                <w:noProof/>
                <w:sz w:val="20"/>
                <w:szCs w:val="20"/>
                <w:vertAlign w:val="subscript"/>
                <w:lang w:val="bs-Latn-BA"/>
              </w:rPr>
              <w:t>eq</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90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min</w:t>
            </w:r>
            <w:r w:rsidRPr="0002422C">
              <w:rPr>
                <w:rFonts w:ascii="Arial" w:hAnsi="Arial" w:cs="Arial"/>
                <w:noProof/>
                <w:sz w:val="20"/>
                <w:szCs w:val="20"/>
                <w:lang w:val="bs-Latn-BA"/>
              </w:rPr>
              <w:t xml:space="preserve"> i L</w:t>
            </w:r>
            <w:r w:rsidRPr="0002422C">
              <w:rPr>
                <w:rFonts w:ascii="Arial" w:hAnsi="Arial" w:cs="Arial"/>
                <w:noProof/>
                <w:sz w:val="20"/>
                <w:szCs w:val="20"/>
                <w:vertAlign w:val="subscript"/>
                <w:lang w:val="bs-Latn-BA"/>
              </w:rPr>
              <w:t>max</w:t>
            </w:r>
          </w:p>
        </w:tc>
        <w:tc>
          <w:tcPr>
            <w:tcW w:w="874" w:type="pct"/>
            <w:shd w:val="clear" w:color="auto" w:fill="auto"/>
            <w:vAlign w:val="center"/>
          </w:tcPr>
          <w:p w14:paraId="702A5A38" w14:textId="77777777" w:rsidR="00611773" w:rsidRPr="0002422C" w:rsidRDefault="00611773" w:rsidP="00096A8A">
            <w:pPr>
              <w:spacing w:before="20" w:after="20"/>
              <w:ind w:left="-106" w:right="-109"/>
              <w:jc w:val="center"/>
              <w:rPr>
                <w:rFonts w:ascii="Arial" w:hAnsi="Arial" w:cs="Arial"/>
                <w:noProof/>
                <w:sz w:val="20"/>
                <w:szCs w:val="20"/>
                <w:lang w:val="bs-Latn-BA"/>
              </w:rPr>
            </w:pPr>
            <w:r w:rsidRPr="0002422C">
              <w:rPr>
                <w:rFonts w:ascii="Arial" w:hAnsi="Arial" w:cs="Arial"/>
                <w:noProof/>
                <w:sz w:val="20"/>
                <w:szCs w:val="20"/>
                <w:lang w:val="bs-Latn-BA"/>
              </w:rPr>
              <w:t>1 x godišnje</w:t>
            </w:r>
          </w:p>
        </w:tc>
        <w:tc>
          <w:tcPr>
            <w:tcW w:w="1073" w:type="pct"/>
            <w:shd w:val="clear" w:color="auto" w:fill="auto"/>
            <w:vAlign w:val="center"/>
          </w:tcPr>
          <w:p w14:paraId="23D40EC1"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Vanjska buka u blizini skladišta starog željeza (MM11)</w:t>
            </w:r>
          </w:p>
        </w:tc>
        <w:tc>
          <w:tcPr>
            <w:tcW w:w="1287" w:type="pct"/>
            <w:shd w:val="clear" w:color="auto" w:fill="auto"/>
            <w:vAlign w:val="center"/>
          </w:tcPr>
          <w:p w14:paraId="1946D80F" w14:textId="77777777" w:rsidR="00611773" w:rsidRPr="0002422C" w:rsidRDefault="00611773" w:rsidP="00096A8A">
            <w:pPr>
              <w:spacing w:before="20" w:after="20"/>
              <w:jc w:val="center"/>
              <w:rPr>
                <w:rFonts w:ascii="Arial" w:hAnsi="Arial" w:cs="Arial"/>
                <w:sz w:val="20"/>
                <w:szCs w:val="20"/>
                <w:lang w:val="bs-Latn-BA"/>
              </w:rPr>
            </w:pPr>
            <w:r w:rsidRPr="0002422C">
              <w:rPr>
                <w:rFonts w:ascii="Arial" w:hAnsi="Arial" w:cs="Arial"/>
                <w:sz w:val="20"/>
                <w:szCs w:val="20"/>
                <w:lang w:val="bs-Latn-BA"/>
              </w:rPr>
              <w:t>15-minutna mjerenja kontinuirano kao i podaci o meteorološkim uvjetima</w:t>
            </w:r>
          </w:p>
        </w:tc>
        <w:tc>
          <w:tcPr>
            <w:tcW w:w="811" w:type="pct"/>
            <w:shd w:val="clear" w:color="auto" w:fill="auto"/>
            <w:vAlign w:val="center"/>
          </w:tcPr>
          <w:p w14:paraId="4DDB7809" w14:textId="77777777" w:rsidR="00611773" w:rsidRPr="0002422C" w:rsidRDefault="00611773" w:rsidP="00096A8A">
            <w:pPr>
              <w:jc w:val="center"/>
              <w:rPr>
                <w:rFonts w:ascii="Arial" w:hAnsi="Arial" w:cs="Arial"/>
                <w:noProof/>
                <w:sz w:val="20"/>
                <w:szCs w:val="20"/>
                <w:lang w:val="bs-Latn-BA"/>
              </w:rPr>
            </w:pPr>
            <w:r w:rsidRPr="0002422C">
              <w:rPr>
                <w:rFonts w:ascii="Arial" w:hAnsi="Arial" w:cs="Arial"/>
                <w:noProof/>
                <w:sz w:val="20"/>
                <w:szCs w:val="20"/>
                <w:lang w:val="bs-Latn-BA"/>
              </w:rPr>
              <w:t>BAS ISO 1996-1:2005</w:t>
            </w:r>
          </w:p>
          <w:p w14:paraId="7798E122"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ISO 1996-2:2008</w:t>
            </w:r>
          </w:p>
        </w:tc>
      </w:tr>
      <w:tr w:rsidR="00611773" w:rsidRPr="0002422C" w14:paraId="0C8F2EC4" w14:textId="77777777" w:rsidTr="00611773">
        <w:tc>
          <w:tcPr>
            <w:tcW w:w="5000" w:type="pct"/>
            <w:gridSpan w:val="5"/>
            <w:shd w:val="clear" w:color="auto" w:fill="auto"/>
            <w:vAlign w:val="center"/>
          </w:tcPr>
          <w:p w14:paraId="45814DB7" w14:textId="77777777" w:rsidR="00611773" w:rsidRPr="0002422C" w:rsidRDefault="00611773" w:rsidP="00096A8A">
            <w:pPr>
              <w:spacing w:before="60" w:after="60"/>
              <w:jc w:val="both"/>
              <w:rPr>
                <w:rFonts w:ascii="Arial" w:hAnsi="Arial" w:cs="Arial"/>
                <w:noProof/>
                <w:sz w:val="20"/>
                <w:szCs w:val="20"/>
                <w:lang w:val="bs-Latn-BA"/>
              </w:rPr>
            </w:pPr>
            <w:r w:rsidRPr="0002422C">
              <w:rPr>
                <w:rFonts w:ascii="Arial" w:hAnsi="Arial" w:cs="Arial"/>
                <w:noProof/>
                <w:sz w:val="20"/>
                <w:szCs w:val="20"/>
                <w:lang w:val="bs-Latn-BA"/>
              </w:rPr>
              <w:t xml:space="preserve">Referentni broj emisionog mjesta: </w:t>
            </w:r>
            <w:r w:rsidRPr="0002422C">
              <w:rPr>
                <w:rFonts w:ascii="Arial" w:hAnsi="Arial" w:cs="Arial"/>
                <w:b/>
                <w:noProof/>
                <w:sz w:val="20"/>
                <w:szCs w:val="20"/>
                <w:lang w:val="bs-Latn-BA"/>
              </w:rPr>
              <w:t>B-9</w:t>
            </w:r>
            <w:r w:rsidRPr="0002422C">
              <w:rPr>
                <w:rFonts w:ascii="Arial" w:hAnsi="Arial" w:cs="Arial"/>
                <w:noProof/>
                <w:sz w:val="20"/>
                <w:szCs w:val="20"/>
                <w:lang w:val="bs-Latn-BA"/>
              </w:rPr>
              <w:t xml:space="preserve"> Mikseri</w:t>
            </w:r>
          </w:p>
        </w:tc>
      </w:tr>
      <w:tr w:rsidR="00611773" w:rsidRPr="0002422C" w14:paraId="14B26521" w14:textId="77777777" w:rsidTr="00611773">
        <w:tc>
          <w:tcPr>
            <w:tcW w:w="954" w:type="pct"/>
            <w:shd w:val="clear" w:color="auto" w:fill="auto"/>
            <w:vAlign w:val="center"/>
          </w:tcPr>
          <w:p w14:paraId="6C01BB0A" w14:textId="77777777" w:rsidR="00611773" w:rsidRPr="0002422C" w:rsidRDefault="00611773" w:rsidP="00096A8A">
            <w:pPr>
              <w:spacing w:before="20" w:after="20"/>
              <w:ind w:left="-13" w:right="-104"/>
              <w:rPr>
                <w:rFonts w:ascii="Arial" w:hAnsi="Arial" w:cs="Arial"/>
                <w:noProof/>
                <w:sz w:val="20"/>
                <w:szCs w:val="20"/>
                <w:lang w:val="bs-Latn-BA"/>
              </w:rPr>
            </w:pPr>
            <w:r w:rsidRPr="0002422C">
              <w:rPr>
                <w:rFonts w:ascii="Arial" w:hAnsi="Arial" w:cs="Arial"/>
                <w:noProof/>
                <w:sz w:val="20"/>
                <w:szCs w:val="20"/>
                <w:lang w:val="bs-Latn-BA"/>
              </w:rPr>
              <w:t>L</w:t>
            </w:r>
            <w:r w:rsidRPr="0002422C">
              <w:rPr>
                <w:rFonts w:ascii="Arial" w:hAnsi="Arial" w:cs="Arial"/>
                <w:noProof/>
                <w:sz w:val="20"/>
                <w:szCs w:val="20"/>
                <w:vertAlign w:val="subscript"/>
                <w:lang w:val="bs-Latn-BA"/>
              </w:rPr>
              <w:t>eq</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90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min</w:t>
            </w:r>
            <w:r w:rsidRPr="0002422C">
              <w:rPr>
                <w:rFonts w:ascii="Arial" w:hAnsi="Arial" w:cs="Arial"/>
                <w:noProof/>
                <w:sz w:val="20"/>
                <w:szCs w:val="20"/>
                <w:lang w:val="bs-Latn-BA"/>
              </w:rPr>
              <w:t xml:space="preserve"> i L</w:t>
            </w:r>
            <w:r w:rsidRPr="0002422C">
              <w:rPr>
                <w:rFonts w:ascii="Arial" w:hAnsi="Arial" w:cs="Arial"/>
                <w:noProof/>
                <w:sz w:val="20"/>
                <w:szCs w:val="20"/>
                <w:vertAlign w:val="subscript"/>
                <w:lang w:val="bs-Latn-BA"/>
              </w:rPr>
              <w:t>max</w:t>
            </w:r>
          </w:p>
        </w:tc>
        <w:tc>
          <w:tcPr>
            <w:tcW w:w="874" w:type="pct"/>
            <w:shd w:val="clear" w:color="auto" w:fill="auto"/>
            <w:vAlign w:val="center"/>
          </w:tcPr>
          <w:p w14:paraId="1971646C" w14:textId="77777777" w:rsidR="00611773" w:rsidRPr="0002422C" w:rsidRDefault="00611773" w:rsidP="00096A8A">
            <w:pPr>
              <w:spacing w:before="20" w:after="20"/>
              <w:ind w:left="-106" w:right="-109"/>
              <w:jc w:val="center"/>
              <w:rPr>
                <w:rFonts w:ascii="Arial" w:hAnsi="Arial" w:cs="Arial"/>
                <w:noProof/>
                <w:sz w:val="20"/>
                <w:szCs w:val="20"/>
                <w:lang w:val="bs-Latn-BA"/>
              </w:rPr>
            </w:pPr>
            <w:r w:rsidRPr="0002422C">
              <w:rPr>
                <w:rFonts w:ascii="Arial" w:hAnsi="Arial" w:cs="Arial"/>
                <w:noProof/>
                <w:sz w:val="20"/>
                <w:szCs w:val="20"/>
                <w:lang w:val="bs-Latn-BA"/>
              </w:rPr>
              <w:t>1 x godišnje</w:t>
            </w:r>
          </w:p>
        </w:tc>
        <w:tc>
          <w:tcPr>
            <w:tcW w:w="1073" w:type="pct"/>
            <w:shd w:val="clear" w:color="auto" w:fill="auto"/>
            <w:vAlign w:val="center"/>
          </w:tcPr>
          <w:p w14:paraId="2E264B64"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Vanjska buka ispred objekta prema naselju (MM12)</w:t>
            </w:r>
          </w:p>
        </w:tc>
        <w:tc>
          <w:tcPr>
            <w:tcW w:w="1287" w:type="pct"/>
            <w:shd w:val="clear" w:color="auto" w:fill="auto"/>
            <w:vAlign w:val="center"/>
          </w:tcPr>
          <w:p w14:paraId="0E271219" w14:textId="77777777" w:rsidR="00611773" w:rsidRPr="0002422C" w:rsidRDefault="00611773" w:rsidP="00096A8A">
            <w:pPr>
              <w:spacing w:before="20" w:after="20"/>
              <w:jc w:val="center"/>
              <w:rPr>
                <w:rFonts w:ascii="Arial" w:hAnsi="Arial" w:cs="Arial"/>
                <w:sz w:val="20"/>
                <w:szCs w:val="20"/>
                <w:lang w:val="bs-Latn-BA"/>
              </w:rPr>
            </w:pPr>
            <w:r w:rsidRPr="0002422C">
              <w:rPr>
                <w:rFonts w:ascii="Arial" w:hAnsi="Arial" w:cs="Arial"/>
                <w:sz w:val="20"/>
                <w:szCs w:val="20"/>
                <w:lang w:val="bs-Latn-BA"/>
              </w:rPr>
              <w:t>15-minutna mjerenja kontinuirano kao i podaci o meteorološkim uvjetima</w:t>
            </w:r>
          </w:p>
        </w:tc>
        <w:tc>
          <w:tcPr>
            <w:tcW w:w="811" w:type="pct"/>
            <w:shd w:val="clear" w:color="auto" w:fill="auto"/>
            <w:vAlign w:val="center"/>
          </w:tcPr>
          <w:p w14:paraId="0BEE0999" w14:textId="77777777" w:rsidR="00611773" w:rsidRPr="0002422C" w:rsidRDefault="00611773" w:rsidP="00096A8A">
            <w:pPr>
              <w:jc w:val="center"/>
              <w:rPr>
                <w:rFonts w:ascii="Arial" w:hAnsi="Arial" w:cs="Arial"/>
                <w:noProof/>
                <w:sz w:val="20"/>
                <w:szCs w:val="20"/>
                <w:lang w:val="bs-Latn-BA"/>
              </w:rPr>
            </w:pPr>
            <w:r w:rsidRPr="0002422C">
              <w:rPr>
                <w:rFonts w:ascii="Arial" w:hAnsi="Arial" w:cs="Arial"/>
                <w:noProof/>
                <w:sz w:val="20"/>
                <w:szCs w:val="20"/>
                <w:lang w:val="bs-Latn-BA"/>
              </w:rPr>
              <w:t>BAS ISO 1996-1:2005</w:t>
            </w:r>
          </w:p>
          <w:p w14:paraId="45F2F51E"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ISO 1996-2:2008</w:t>
            </w:r>
          </w:p>
        </w:tc>
      </w:tr>
      <w:tr w:rsidR="00611773" w:rsidRPr="0002422C" w14:paraId="60EF6AA6" w14:textId="77777777" w:rsidTr="00611773">
        <w:tc>
          <w:tcPr>
            <w:tcW w:w="5000" w:type="pct"/>
            <w:gridSpan w:val="5"/>
            <w:shd w:val="clear" w:color="auto" w:fill="auto"/>
            <w:vAlign w:val="center"/>
          </w:tcPr>
          <w:p w14:paraId="1ADE65AD" w14:textId="77777777" w:rsidR="00611773" w:rsidRPr="0002422C" w:rsidRDefault="00611773" w:rsidP="00096A8A">
            <w:pPr>
              <w:spacing w:before="60" w:after="60"/>
              <w:jc w:val="both"/>
              <w:rPr>
                <w:rFonts w:ascii="Arial" w:hAnsi="Arial" w:cs="Arial"/>
                <w:noProof/>
                <w:sz w:val="20"/>
                <w:szCs w:val="20"/>
                <w:lang w:val="bs-Latn-BA"/>
              </w:rPr>
            </w:pPr>
            <w:r w:rsidRPr="0002422C">
              <w:rPr>
                <w:rFonts w:ascii="Arial" w:hAnsi="Arial" w:cs="Arial"/>
                <w:noProof/>
                <w:sz w:val="20"/>
                <w:szCs w:val="20"/>
                <w:lang w:val="bs-Latn-BA"/>
              </w:rPr>
              <w:t xml:space="preserve">Referentni broj emisionog mjesta: </w:t>
            </w:r>
            <w:r w:rsidRPr="0002422C">
              <w:rPr>
                <w:rFonts w:ascii="Arial" w:hAnsi="Arial" w:cs="Arial"/>
                <w:b/>
                <w:noProof/>
                <w:sz w:val="20"/>
                <w:szCs w:val="20"/>
                <w:lang w:val="bs-Latn-BA"/>
              </w:rPr>
              <w:t>B-10</w:t>
            </w:r>
            <w:r w:rsidRPr="0002422C">
              <w:rPr>
                <w:rFonts w:ascii="Arial" w:hAnsi="Arial" w:cs="Arial"/>
                <w:noProof/>
                <w:sz w:val="20"/>
                <w:szCs w:val="20"/>
                <w:lang w:val="bs-Latn-BA"/>
              </w:rPr>
              <w:t xml:space="preserve"> Postrojenja BOF Čeličane</w:t>
            </w:r>
          </w:p>
        </w:tc>
      </w:tr>
      <w:tr w:rsidR="00611773" w:rsidRPr="0002422C" w14:paraId="2523301E" w14:textId="77777777" w:rsidTr="00611773">
        <w:tc>
          <w:tcPr>
            <w:tcW w:w="954" w:type="pct"/>
            <w:shd w:val="clear" w:color="auto" w:fill="auto"/>
            <w:vAlign w:val="center"/>
          </w:tcPr>
          <w:p w14:paraId="5BDB431C" w14:textId="77777777" w:rsidR="00611773" w:rsidRPr="0002422C" w:rsidRDefault="00611773" w:rsidP="00096A8A">
            <w:pPr>
              <w:spacing w:before="20" w:after="20"/>
              <w:ind w:left="-13" w:right="-104"/>
              <w:rPr>
                <w:rFonts w:ascii="Arial" w:hAnsi="Arial" w:cs="Arial"/>
                <w:noProof/>
                <w:sz w:val="20"/>
                <w:szCs w:val="20"/>
                <w:lang w:val="bs-Latn-BA"/>
              </w:rPr>
            </w:pPr>
            <w:r w:rsidRPr="0002422C">
              <w:rPr>
                <w:rFonts w:ascii="Arial" w:hAnsi="Arial" w:cs="Arial"/>
                <w:noProof/>
                <w:sz w:val="20"/>
                <w:szCs w:val="20"/>
                <w:lang w:val="bs-Latn-BA"/>
              </w:rPr>
              <w:t>L</w:t>
            </w:r>
            <w:r w:rsidRPr="0002422C">
              <w:rPr>
                <w:rFonts w:ascii="Arial" w:hAnsi="Arial" w:cs="Arial"/>
                <w:noProof/>
                <w:sz w:val="20"/>
                <w:szCs w:val="20"/>
                <w:vertAlign w:val="subscript"/>
                <w:lang w:val="bs-Latn-BA"/>
              </w:rPr>
              <w:t>eq</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90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min</w:t>
            </w:r>
            <w:r w:rsidRPr="0002422C">
              <w:rPr>
                <w:rFonts w:ascii="Arial" w:hAnsi="Arial" w:cs="Arial"/>
                <w:noProof/>
                <w:sz w:val="20"/>
                <w:szCs w:val="20"/>
                <w:lang w:val="bs-Latn-BA"/>
              </w:rPr>
              <w:t xml:space="preserve"> i L</w:t>
            </w:r>
            <w:r w:rsidRPr="0002422C">
              <w:rPr>
                <w:rFonts w:ascii="Arial" w:hAnsi="Arial" w:cs="Arial"/>
                <w:noProof/>
                <w:sz w:val="20"/>
                <w:szCs w:val="20"/>
                <w:vertAlign w:val="subscript"/>
                <w:lang w:val="bs-Latn-BA"/>
              </w:rPr>
              <w:t>max</w:t>
            </w:r>
          </w:p>
        </w:tc>
        <w:tc>
          <w:tcPr>
            <w:tcW w:w="874" w:type="pct"/>
            <w:shd w:val="clear" w:color="auto" w:fill="auto"/>
            <w:vAlign w:val="center"/>
          </w:tcPr>
          <w:p w14:paraId="05AA7D17" w14:textId="77777777" w:rsidR="00611773" w:rsidRPr="0002422C" w:rsidRDefault="00611773" w:rsidP="00096A8A">
            <w:pPr>
              <w:spacing w:before="20" w:after="20"/>
              <w:ind w:left="-106" w:right="-109"/>
              <w:jc w:val="center"/>
              <w:rPr>
                <w:rFonts w:ascii="Arial" w:hAnsi="Arial" w:cs="Arial"/>
                <w:noProof/>
                <w:sz w:val="20"/>
                <w:szCs w:val="20"/>
                <w:lang w:val="bs-Latn-BA"/>
              </w:rPr>
            </w:pPr>
            <w:r w:rsidRPr="0002422C">
              <w:rPr>
                <w:rFonts w:ascii="Arial" w:hAnsi="Arial" w:cs="Arial"/>
                <w:noProof/>
                <w:sz w:val="20"/>
                <w:szCs w:val="20"/>
                <w:lang w:val="bs-Latn-BA"/>
              </w:rPr>
              <w:t>1 x godišnje</w:t>
            </w:r>
          </w:p>
        </w:tc>
        <w:tc>
          <w:tcPr>
            <w:tcW w:w="1073" w:type="pct"/>
            <w:shd w:val="clear" w:color="auto" w:fill="auto"/>
            <w:vAlign w:val="center"/>
          </w:tcPr>
          <w:p w14:paraId="788D8EC1" w14:textId="77777777" w:rsidR="00611773" w:rsidRPr="0002422C" w:rsidRDefault="00611773" w:rsidP="00096A8A">
            <w:pPr>
              <w:spacing w:before="20" w:after="20"/>
              <w:ind w:left="-85" w:right="-93"/>
              <w:jc w:val="center"/>
              <w:rPr>
                <w:rFonts w:ascii="Arial" w:hAnsi="Arial" w:cs="Arial"/>
                <w:noProof/>
                <w:sz w:val="20"/>
                <w:szCs w:val="20"/>
                <w:lang w:val="bs-Latn-BA"/>
              </w:rPr>
            </w:pPr>
            <w:r w:rsidRPr="0002422C">
              <w:rPr>
                <w:rFonts w:ascii="Arial" w:hAnsi="Arial" w:cs="Arial"/>
                <w:noProof/>
                <w:sz w:val="20"/>
                <w:szCs w:val="20"/>
                <w:lang w:val="bs-Latn-BA"/>
              </w:rPr>
              <w:t>Vanjska buka u blizini postrojenja u objektu BOF-a (MM13)</w:t>
            </w:r>
          </w:p>
        </w:tc>
        <w:tc>
          <w:tcPr>
            <w:tcW w:w="1287" w:type="pct"/>
            <w:shd w:val="clear" w:color="auto" w:fill="auto"/>
            <w:vAlign w:val="center"/>
          </w:tcPr>
          <w:p w14:paraId="69AA732E" w14:textId="77777777" w:rsidR="00611773" w:rsidRPr="0002422C" w:rsidRDefault="00611773" w:rsidP="00096A8A">
            <w:pPr>
              <w:spacing w:before="20" w:after="20"/>
              <w:jc w:val="center"/>
              <w:rPr>
                <w:rFonts w:ascii="Arial" w:hAnsi="Arial" w:cs="Arial"/>
                <w:sz w:val="20"/>
                <w:szCs w:val="20"/>
                <w:lang w:val="bs-Latn-BA"/>
              </w:rPr>
            </w:pPr>
            <w:r w:rsidRPr="0002422C">
              <w:rPr>
                <w:rFonts w:ascii="Arial" w:hAnsi="Arial" w:cs="Arial"/>
                <w:sz w:val="20"/>
                <w:szCs w:val="20"/>
                <w:lang w:val="bs-Latn-BA"/>
              </w:rPr>
              <w:t>15-minutna mjerenja kontinuirano kao i podaci o meteorološkim uvjetima</w:t>
            </w:r>
          </w:p>
        </w:tc>
        <w:tc>
          <w:tcPr>
            <w:tcW w:w="811" w:type="pct"/>
            <w:shd w:val="clear" w:color="auto" w:fill="auto"/>
            <w:vAlign w:val="center"/>
          </w:tcPr>
          <w:p w14:paraId="4B11894C" w14:textId="77777777" w:rsidR="00611773" w:rsidRPr="0002422C" w:rsidRDefault="00611773" w:rsidP="00096A8A">
            <w:pPr>
              <w:jc w:val="center"/>
              <w:rPr>
                <w:rFonts w:ascii="Arial" w:hAnsi="Arial" w:cs="Arial"/>
                <w:noProof/>
                <w:sz w:val="20"/>
                <w:szCs w:val="20"/>
                <w:lang w:val="bs-Latn-BA"/>
              </w:rPr>
            </w:pPr>
            <w:r w:rsidRPr="0002422C">
              <w:rPr>
                <w:rFonts w:ascii="Arial" w:hAnsi="Arial" w:cs="Arial"/>
                <w:noProof/>
                <w:sz w:val="20"/>
                <w:szCs w:val="20"/>
                <w:lang w:val="bs-Latn-BA"/>
              </w:rPr>
              <w:t>BAS ISO 1996-1:2005</w:t>
            </w:r>
          </w:p>
          <w:p w14:paraId="7ACCFD6D"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ISO 1996-2:2008</w:t>
            </w:r>
          </w:p>
        </w:tc>
      </w:tr>
      <w:tr w:rsidR="00611773" w:rsidRPr="0002422C" w14:paraId="71EB0221" w14:textId="77777777" w:rsidTr="00611773">
        <w:tc>
          <w:tcPr>
            <w:tcW w:w="5000" w:type="pct"/>
            <w:gridSpan w:val="5"/>
            <w:shd w:val="clear" w:color="auto" w:fill="auto"/>
            <w:vAlign w:val="center"/>
          </w:tcPr>
          <w:p w14:paraId="51F9A991" w14:textId="77777777" w:rsidR="00611773" w:rsidRPr="0002422C" w:rsidRDefault="00611773" w:rsidP="00096A8A">
            <w:pPr>
              <w:spacing w:before="60" w:after="60"/>
              <w:jc w:val="both"/>
              <w:rPr>
                <w:rFonts w:ascii="Arial" w:hAnsi="Arial" w:cs="Arial"/>
                <w:noProof/>
                <w:sz w:val="20"/>
                <w:szCs w:val="20"/>
                <w:lang w:val="bs-Latn-BA"/>
              </w:rPr>
            </w:pPr>
            <w:r w:rsidRPr="0002422C">
              <w:rPr>
                <w:rFonts w:ascii="Arial" w:hAnsi="Arial" w:cs="Arial"/>
                <w:noProof/>
                <w:sz w:val="20"/>
                <w:szCs w:val="20"/>
                <w:lang w:val="bs-Latn-BA"/>
              </w:rPr>
              <w:t xml:space="preserve">Referentni broj emisionog mjesta: </w:t>
            </w:r>
            <w:r w:rsidRPr="0002422C">
              <w:rPr>
                <w:rFonts w:ascii="Arial" w:hAnsi="Arial" w:cs="Arial"/>
                <w:b/>
                <w:noProof/>
                <w:sz w:val="20"/>
                <w:szCs w:val="20"/>
                <w:lang w:val="bs-Latn-BA"/>
              </w:rPr>
              <w:t>B-11</w:t>
            </w:r>
            <w:r w:rsidRPr="0002422C">
              <w:rPr>
                <w:rFonts w:ascii="Arial" w:hAnsi="Arial" w:cs="Arial"/>
                <w:noProof/>
                <w:sz w:val="20"/>
                <w:szCs w:val="20"/>
                <w:lang w:val="bs-Latn-BA"/>
              </w:rPr>
              <w:t xml:space="preserve"> BOF čeličana - Energokorpus</w:t>
            </w:r>
          </w:p>
        </w:tc>
      </w:tr>
      <w:tr w:rsidR="00611773" w:rsidRPr="0002422C" w14:paraId="09EDBC31" w14:textId="77777777" w:rsidTr="00611773">
        <w:tc>
          <w:tcPr>
            <w:tcW w:w="954" w:type="pct"/>
            <w:shd w:val="clear" w:color="auto" w:fill="auto"/>
            <w:vAlign w:val="center"/>
          </w:tcPr>
          <w:p w14:paraId="5FBD9FC0" w14:textId="77777777" w:rsidR="00611773" w:rsidRPr="0002422C" w:rsidRDefault="00611773" w:rsidP="00096A8A">
            <w:pPr>
              <w:spacing w:before="20" w:after="20"/>
              <w:ind w:left="-13" w:right="-104"/>
              <w:rPr>
                <w:rFonts w:ascii="Arial" w:hAnsi="Arial" w:cs="Arial"/>
                <w:noProof/>
                <w:sz w:val="20"/>
                <w:szCs w:val="20"/>
                <w:lang w:val="bs-Latn-BA"/>
              </w:rPr>
            </w:pPr>
            <w:r w:rsidRPr="0002422C">
              <w:rPr>
                <w:rFonts w:ascii="Arial" w:hAnsi="Arial" w:cs="Arial"/>
                <w:noProof/>
                <w:sz w:val="20"/>
                <w:szCs w:val="20"/>
                <w:lang w:val="bs-Latn-BA"/>
              </w:rPr>
              <w:t>L</w:t>
            </w:r>
            <w:r w:rsidRPr="0002422C">
              <w:rPr>
                <w:rFonts w:ascii="Arial" w:hAnsi="Arial" w:cs="Arial"/>
                <w:noProof/>
                <w:sz w:val="20"/>
                <w:szCs w:val="20"/>
                <w:vertAlign w:val="subscript"/>
                <w:lang w:val="bs-Latn-BA"/>
              </w:rPr>
              <w:t>eq</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90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min</w:t>
            </w:r>
            <w:r w:rsidRPr="0002422C">
              <w:rPr>
                <w:rFonts w:ascii="Arial" w:hAnsi="Arial" w:cs="Arial"/>
                <w:noProof/>
                <w:sz w:val="20"/>
                <w:szCs w:val="20"/>
                <w:lang w:val="bs-Latn-BA"/>
              </w:rPr>
              <w:t xml:space="preserve"> i L</w:t>
            </w:r>
            <w:r w:rsidRPr="0002422C">
              <w:rPr>
                <w:rFonts w:ascii="Arial" w:hAnsi="Arial" w:cs="Arial"/>
                <w:noProof/>
                <w:sz w:val="20"/>
                <w:szCs w:val="20"/>
                <w:vertAlign w:val="subscript"/>
                <w:lang w:val="bs-Latn-BA"/>
              </w:rPr>
              <w:t>max</w:t>
            </w:r>
          </w:p>
        </w:tc>
        <w:tc>
          <w:tcPr>
            <w:tcW w:w="874" w:type="pct"/>
            <w:shd w:val="clear" w:color="auto" w:fill="auto"/>
            <w:vAlign w:val="center"/>
          </w:tcPr>
          <w:p w14:paraId="08A67B05" w14:textId="77777777" w:rsidR="00611773" w:rsidRPr="0002422C" w:rsidRDefault="00611773" w:rsidP="00096A8A">
            <w:pPr>
              <w:spacing w:before="20" w:after="20"/>
              <w:ind w:left="-106" w:right="-109"/>
              <w:jc w:val="center"/>
              <w:rPr>
                <w:rFonts w:ascii="Arial" w:hAnsi="Arial" w:cs="Arial"/>
                <w:noProof/>
                <w:sz w:val="20"/>
                <w:szCs w:val="20"/>
                <w:lang w:val="bs-Latn-BA"/>
              </w:rPr>
            </w:pPr>
            <w:r w:rsidRPr="0002422C">
              <w:rPr>
                <w:rFonts w:ascii="Arial" w:hAnsi="Arial" w:cs="Arial"/>
                <w:noProof/>
                <w:sz w:val="20"/>
                <w:szCs w:val="20"/>
                <w:lang w:val="bs-Latn-BA"/>
              </w:rPr>
              <w:t>1 x godišnje</w:t>
            </w:r>
          </w:p>
        </w:tc>
        <w:tc>
          <w:tcPr>
            <w:tcW w:w="1073" w:type="pct"/>
            <w:shd w:val="clear" w:color="auto" w:fill="auto"/>
            <w:vAlign w:val="center"/>
          </w:tcPr>
          <w:p w14:paraId="75CA225D"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Vanjska buka u blizini energokorpusa BOF-a (MM14)</w:t>
            </w:r>
          </w:p>
        </w:tc>
        <w:tc>
          <w:tcPr>
            <w:tcW w:w="1287" w:type="pct"/>
            <w:shd w:val="clear" w:color="auto" w:fill="auto"/>
            <w:vAlign w:val="center"/>
          </w:tcPr>
          <w:p w14:paraId="669548C9" w14:textId="77777777" w:rsidR="00611773" w:rsidRPr="0002422C" w:rsidRDefault="00611773" w:rsidP="00096A8A">
            <w:pPr>
              <w:spacing w:before="20" w:after="20"/>
              <w:jc w:val="center"/>
              <w:rPr>
                <w:rFonts w:ascii="Arial" w:hAnsi="Arial" w:cs="Arial"/>
                <w:sz w:val="20"/>
                <w:szCs w:val="20"/>
                <w:lang w:val="bs-Latn-BA"/>
              </w:rPr>
            </w:pPr>
            <w:r w:rsidRPr="0002422C">
              <w:rPr>
                <w:rFonts w:ascii="Arial" w:hAnsi="Arial" w:cs="Arial"/>
                <w:sz w:val="20"/>
                <w:szCs w:val="20"/>
                <w:lang w:val="bs-Latn-BA"/>
              </w:rPr>
              <w:t>15-minutna mjerenja kontinuirano kao i podaci o meteorološkim uvjetima</w:t>
            </w:r>
          </w:p>
        </w:tc>
        <w:tc>
          <w:tcPr>
            <w:tcW w:w="811" w:type="pct"/>
            <w:shd w:val="clear" w:color="auto" w:fill="auto"/>
            <w:vAlign w:val="center"/>
          </w:tcPr>
          <w:p w14:paraId="081642BB" w14:textId="77777777" w:rsidR="00611773" w:rsidRPr="0002422C" w:rsidRDefault="00611773" w:rsidP="00096A8A">
            <w:pPr>
              <w:jc w:val="center"/>
              <w:rPr>
                <w:rFonts w:ascii="Arial" w:hAnsi="Arial" w:cs="Arial"/>
                <w:noProof/>
                <w:sz w:val="20"/>
                <w:szCs w:val="20"/>
                <w:lang w:val="bs-Latn-BA"/>
              </w:rPr>
            </w:pPr>
            <w:r w:rsidRPr="0002422C">
              <w:rPr>
                <w:rFonts w:ascii="Arial" w:hAnsi="Arial" w:cs="Arial"/>
                <w:noProof/>
                <w:sz w:val="20"/>
                <w:szCs w:val="20"/>
                <w:lang w:val="bs-Latn-BA"/>
              </w:rPr>
              <w:t>BAS ISO 1996-1:2005</w:t>
            </w:r>
          </w:p>
          <w:p w14:paraId="590AAF23"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ISO 1996-2:2008</w:t>
            </w:r>
          </w:p>
        </w:tc>
      </w:tr>
      <w:tr w:rsidR="00611773" w:rsidRPr="0002422C" w14:paraId="7F19E917" w14:textId="77777777" w:rsidTr="00611773">
        <w:tc>
          <w:tcPr>
            <w:tcW w:w="5000" w:type="pct"/>
            <w:gridSpan w:val="5"/>
            <w:shd w:val="clear" w:color="auto" w:fill="auto"/>
            <w:vAlign w:val="center"/>
          </w:tcPr>
          <w:p w14:paraId="00595B8D" w14:textId="77777777" w:rsidR="00611773" w:rsidRPr="0002422C" w:rsidRDefault="00611773" w:rsidP="00096A8A">
            <w:pPr>
              <w:spacing w:before="60" w:after="40"/>
              <w:jc w:val="both"/>
              <w:rPr>
                <w:rFonts w:ascii="Arial" w:hAnsi="Arial" w:cs="Arial"/>
                <w:noProof/>
                <w:sz w:val="20"/>
                <w:szCs w:val="20"/>
                <w:lang w:val="bs-Latn-BA"/>
              </w:rPr>
            </w:pPr>
            <w:r w:rsidRPr="0002422C">
              <w:rPr>
                <w:rFonts w:ascii="Arial" w:hAnsi="Arial" w:cs="Arial"/>
                <w:noProof/>
                <w:sz w:val="20"/>
                <w:szCs w:val="20"/>
                <w:lang w:val="bs-Latn-BA"/>
              </w:rPr>
              <w:t xml:space="preserve">Referentni broj emisionog mjesta: </w:t>
            </w:r>
            <w:r w:rsidRPr="0002422C">
              <w:rPr>
                <w:rFonts w:ascii="Arial" w:hAnsi="Arial" w:cs="Arial"/>
                <w:b/>
                <w:noProof/>
                <w:sz w:val="20"/>
                <w:szCs w:val="20"/>
                <w:lang w:val="bs-Latn-BA"/>
              </w:rPr>
              <w:t>B-12</w:t>
            </w:r>
            <w:r w:rsidRPr="0002422C">
              <w:rPr>
                <w:rFonts w:ascii="Arial" w:hAnsi="Arial" w:cs="Arial"/>
                <w:noProof/>
                <w:sz w:val="20"/>
                <w:szCs w:val="20"/>
                <w:lang w:val="bs-Latn-BA"/>
              </w:rPr>
              <w:t xml:space="preserve"> Žična pruga</w:t>
            </w:r>
          </w:p>
        </w:tc>
      </w:tr>
      <w:tr w:rsidR="00611773" w:rsidRPr="0002422C" w14:paraId="31F4A855" w14:textId="77777777" w:rsidTr="00611773">
        <w:tc>
          <w:tcPr>
            <w:tcW w:w="954" w:type="pct"/>
            <w:shd w:val="clear" w:color="auto" w:fill="auto"/>
            <w:vAlign w:val="center"/>
          </w:tcPr>
          <w:p w14:paraId="20101264" w14:textId="77777777" w:rsidR="00611773" w:rsidRPr="0002422C" w:rsidRDefault="00611773" w:rsidP="00096A8A">
            <w:pPr>
              <w:spacing w:before="20" w:after="20"/>
              <w:ind w:left="-13" w:right="-104"/>
              <w:rPr>
                <w:rFonts w:ascii="Arial" w:hAnsi="Arial" w:cs="Arial"/>
                <w:noProof/>
                <w:sz w:val="20"/>
                <w:szCs w:val="20"/>
                <w:lang w:val="bs-Latn-BA"/>
              </w:rPr>
            </w:pPr>
            <w:r w:rsidRPr="0002422C">
              <w:rPr>
                <w:rFonts w:ascii="Arial" w:hAnsi="Arial" w:cs="Arial"/>
                <w:noProof/>
                <w:sz w:val="20"/>
                <w:szCs w:val="20"/>
                <w:lang w:val="bs-Latn-BA"/>
              </w:rPr>
              <w:t>L</w:t>
            </w:r>
            <w:r w:rsidRPr="0002422C">
              <w:rPr>
                <w:rFonts w:ascii="Arial" w:hAnsi="Arial" w:cs="Arial"/>
                <w:noProof/>
                <w:sz w:val="20"/>
                <w:szCs w:val="20"/>
                <w:vertAlign w:val="subscript"/>
                <w:lang w:val="bs-Latn-BA"/>
              </w:rPr>
              <w:t>eq</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90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min</w:t>
            </w:r>
            <w:r w:rsidRPr="0002422C">
              <w:rPr>
                <w:rFonts w:ascii="Arial" w:hAnsi="Arial" w:cs="Arial"/>
                <w:noProof/>
                <w:sz w:val="20"/>
                <w:szCs w:val="20"/>
                <w:lang w:val="bs-Latn-BA"/>
              </w:rPr>
              <w:t xml:space="preserve"> i L</w:t>
            </w:r>
            <w:r w:rsidRPr="0002422C">
              <w:rPr>
                <w:rFonts w:ascii="Arial" w:hAnsi="Arial" w:cs="Arial"/>
                <w:noProof/>
                <w:sz w:val="20"/>
                <w:szCs w:val="20"/>
                <w:vertAlign w:val="subscript"/>
                <w:lang w:val="bs-Latn-BA"/>
              </w:rPr>
              <w:t>max</w:t>
            </w:r>
          </w:p>
        </w:tc>
        <w:tc>
          <w:tcPr>
            <w:tcW w:w="874" w:type="pct"/>
            <w:shd w:val="clear" w:color="auto" w:fill="auto"/>
            <w:vAlign w:val="center"/>
          </w:tcPr>
          <w:p w14:paraId="239E51EF" w14:textId="77777777" w:rsidR="00611773" w:rsidRPr="0002422C" w:rsidRDefault="00611773" w:rsidP="00096A8A">
            <w:pPr>
              <w:spacing w:before="20" w:after="20"/>
              <w:ind w:left="-106" w:right="-109"/>
              <w:jc w:val="center"/>
              <w:rPr>
                <w:rFonts w:ascii="Arial" w:hAnsi="Arial" w:cs="Arial"/>
                <w:noProof/>
                <w:sz w:val="20"/>
                <w:szCs w:val="20"/>
                <w:lang w:val="bs-Latn-BA"/>
              </w:rPr>
            </w:pPr>
            <w:r w:rsidRPr="0002422C">
              <w:rPr>
                <w:rFonts w:ascii="Arial" w:hAnsi="Arial" w:cs="Arial"/>
                <w:noProof/>
                <w:sz w:val="20"/>
                <w:szCs w:val="20"/>
                <w:lang w:val="bs-Latn-BA"/>
              </w:rPr>
              <w:t>1 x godišnje</w:t>
            </w:r>
          </w:p>
        </w:tc>
        <w:tc>
          <w:tcPr>
            <w:tcW w:w="1073" w:type="pct"/>
            <w:shd w:val="clear" w:color="auto" w:fill="auto"/>
            <w:vAlign w:val="center"/>
          </w:tcPr>
          <w:p w14:paraId="0BB9FBDE" w14:textId="77777777" w:rsidR="00611773" w:rsidRPr="0002422C" w:rsidRDefault="00611773" w:rsidP="00096A8A">
            <w:pPr>
              <w:spacing w:before="20" w:after="20"/>
              <w:ind w:left="-71" w:right="-93"/>
              <w:jc w:val="center"/>
              <w:rPr>
                <w:rFonts w:ascii="Arial" w:hAnsi="Arial" w:cs="Arial"/>
                <w:noProof/>
                <w:sz w:val="20"/>
                <w:szCs w:val="20"/>
                <w:lang w:val="bs-Latn-BA"/>
              </w:rPr>
            </w:pPr>
            <w:r w:rsidRPr="0002422C">
              <w:rPr>
                <w:rFonts w:ascii="Arial" w:hAnsi="Arial" w:cs="Arial"/>
                <w:noProof/>
                <w:sz w:val="20"/>
                <w:szCs w:val="20"/>
                <w:lang w:val="bs-Latn-BA"/>
              </w:rPr>
              <w:t>Vanjska buka u blizini pogona Žična pruga - Valjaonice (MM15)</w:t>
            </w:r>
          </w:p>
        </w:tc>
        <w:tc>
          <w:tcPr>
            <w:tcW w:w="1287" w:type="pct"/>
            <w:shd w:val="clear" w:color="auto" w:fill="auto"/>
            <w:vAlign w:val="center"/>
          </w:tcPr>
          <w:p w14:paraId="79003668" w14:textId="77777777" w:rsidR="00611773" w:rsidRPr="0002422C" w:rsidRDefault="00611773" w:rsidP="00096A8A">
            <w:pPr>
              <w:spacing w:before="20" w:after="20"/>
              <w:jc w:val="center"/>
              <w:rPr>
                <w:rFonts w:ascii="Arial" w:hAnsi="Arial" w:cs="Arial"/>
                <w:sz w:val="20"/>
                <w:szCs w:val="20"/>
                <w:lang w:val="bs-Latn-BA"/>
              </w:rPr>
            </w:pPr>
            <w:r w:rsidRPr="0002422C">
              <w:rPr>
                <w:rFonts w:ascii="Arial" w:hAnsi="Arial" w:cs="Arial"/>
                <w:sz w:val="20"/>
                <w:szCs w:val="20"/>
                <w:lang w:val="bs-Latn-BA"/>
              </w:rPr>
              <w:t>15-minutna mjerenja kontinuirano kao i podaci o meteorološkim uvjetima</w:t>
            </w:r>
          </w:p>
        </w:tc>
        <w:tc>
          <w:tcPr>
            <w:tcW w:w="811" w:type="pct"/>
            <w:shd w:val="clear" w:color="auto" w:fill="auto"/>
            <w:vAlign w:val="center"/>
          </w:tcPr>
          <w:p w14:paraId="18342DEB" w14:textId="77777777" w:rsidR="00611773" w:rsidRPr="0002422C" w:rsidRDefault="00611773" w:rsidP="00096A8A">
            <w:pPr>
              <w:jc w:val="center"/>
              <w:rPr>
                <w:rFonts w:ascii="Arial" w:hAnsi="Arial" w:cs="Arial"/>
                <w:noProof/>
                <w:sz w:val="20"/>
                <w:szCs w:val="20"/>
                <w:lang w:val="bs-Latn-BA"/>
              </w:rPr>
            </w:pPr>
            <w:r w:rsidRPr="0002422C">
              <w:rPr>
                <w:rFonts w:ascii="Arial" w:hAnsi="Arial" w:cs="Arial"/>
                <w:noProof/>
                <w:sz w:val="20"/>
                <w:szCs w:val="20"/>
                <w:lang w:val="bs-Latn-BA"/>
              </w:rPr>
              <w:t>BAS ISO 1996-1:2005</w:t>
            </w:r>
          </w:p>
          <w:p w14:paraId="24D246D9"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ISO 1996-2:2008</w:t>
            </w:r>
          </w:p>
        </w:tc>
      </w:tr>
      <w:tr w:rsidR="00611773" w:rsidRPr="0002422C" w14:paraId="6F119EF2" w14:textId="77777777" w:rsidTr="00611773">
        <w:tc>
          <w:tcPr>
            <w:tcW w:w="5000" w:type="pct"/>
            <w:gridSpan w:val="5"/>
            <w:shd w:val="clear" w:color="auto" w:fill="auto"/>
            <w:vAlign w:val="center"/>
          </w:tcPr>
          <w:p w14:paraId="11EA92E2" w14:textId="77777777" w:rsidR="00611773" w:rsidRPr="0002422C" w:rsidRDefault="00611773" w:rsidP="00096A8A">
            <w:pPr>
              <w:spacing w:before="60" w:after="60"/>
              <w:jc w:val="both"/>
              <w:rPr>
                <w:rFonts w:ascii="Arial" w:hAnsi="Arial" w:cs="Arial"/>
                <w:noProof/>
                <w:sz w:val="20"/>
                <w:szCs w:val="20"/>
                <w:lang w:val="bs-Latn-BA"/>
              </w:rPr>
            </w:pPr>
            <w:r w:rsidRPr="0002422C">
              <w:rPr>
                <w:rFonts w:ascii="Arial" w:hAnsi="Arial" w:cs="Arial"/>
                <w:noProof/>
                <w:sz w:val="20"/>
                <w:szCs w:val="20"/>
                <w:lang w:val="bs-Latn-BA"/>
              </w:rPr>
              <w:t xml:space="preserve">Referentni broj emisionog mjesta: </w:t>
            </w:r>
            <w:r w:rsidRPr="0002422C">
              <w:rPr>
                <w:rFonts w:ascii="Arial" w:hAnsi="Arial" w:cs="Arial"/>
                <w:b/>
                <w:noProof/>
                <w:sz w:val="20"/>
                <w:szCs w:val="20"/>
                <w:lang w:val="bs-Latn-BA"/>
              </w:rPr>
              <w:t>B-13</w:t>
            </w:r>
            <w:r w:rsidRPr="0002422C">
              <w:rPr>
                <w:rFonts w:ascii="Arial" w:hAnsi="Arial" w:cs="Arial"/>
                <w:noProof/>
                <w:sz w:val="20"/>
                <w:szCs w:val="20"/>
                <w:lang w:val="bs-Latn-BA"/>
              </w:rPr>
              <w:t xml:space="preserve"> Skladište gotove robe u pogonu Valjaonice</w:t>
            </w:r>
          </w:p>
        </w:tc>
      </w:tr>
      <w:tr w:rsidR="00611773" w:rsidRPr="0002422C" w14:paraId="60FEBD4A" w14:textId="77777777" w:rsidTr="00611773">
        <w:tc>
          <w:tcPr>
            <w:tcW w:w="954" w:type="pct"/>
            <w:shd w:val="clear" w:color="auto" w:fill="auto"/>
            <w:vAlign w:val="center"/>
          </w:tcPr>
          <w:p w14:paraId="120BA89F" w14:textId="77777777" w:rsidR="00611773" w:rsidRPr="0002422C" w:rsidRDefault="00611773" w:rsidP="00096A8A">
            <w:pPr>
              <w:spacing w:before="20" w:after="20"/>
              <w:ind w:left="-13" w:right="-104"/>
              <w:rPr>
                <w:rFonts w:ascii="Arial" w:hAnsi="Arial" w:cs="Arial"/>
                <w:noProof/>
                <w:sz w:val="20"/>
                <w:szCs w:val="20"/>
                <w:lang w:val="bs-Latn-BA"/>
              </w:rPr>
            </w:pPr>
            <w:r w:rsidRPr="0002422C">
              <w:rPr>
                <w:rFonts w:ascii="Arial" w:hAnsi="Arial" w:cs="Arial"/>
                <w:noProof/>
                <w:sz w:val="20"/>
                <w:szCs w:val="20"/>
                <w:lang w:val="bs-Latn-BA"/>
              </w:rPr>
              <w:t>L</w:t>
            </w:r>
            <w:r w:rsidRPr="0002422C">
              <w:rPr>
                <w:rFonts w:ascii="Arial" w:hAnsi="Arial" w:cs="Arial"/>
                <w:noProof/>
                <w:sz w:val="20"/>
                <w:szCs w:val="20"/>
                <w:vertAlign w:val="subscript"/>
                <w:lang w:val="bs-Latn-BA"/>
              </w:rPr>
              <w:t>eq</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90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min</w:t>
            </w:r>
            <w:r w:rsidRPr="0002422C">
              <w:rPr>
                <w:rFonts w:ascii="Arial" w:hAnsi="Arial" w:cs="Arial"/>
                <w:noProof/>
                <w:sz w:val="20"/>
                <w:szCs w:val="20"/>
                <w:lang w:val="bs-Latn-BA"/>
              </w:rPr>
              <w:t xml:space="preserve"> i L</w:t>
            </w:r>
            <w:r w:rsidRPr="0002422C">
              <w:rPr>
                <w:rFonts w:ascii="Arial" w:hAnsi="Arial" w:cs="Arial"/>
                <w:noProof/>
                <w:sz w:val="20"/>
                <w:szCs w:val="20"/>
                <w:vertAlign w:val="subscript"/>
                <w:lang w:val="bs-Latn-BA"/>
              </w:rPr>
              <w:t>max</w:t>
            </w:r>
          </w:p>
        </w:tc>
        <w:tc>
          <w:tcPr>
            <w:tcW w:w="874" w:type="pct"/>
            <w:shd w:val="clear" w:color="auto" w:fill="auto"/>
            <w:vAlign w:val="center"/>
          </w:tcPr>
          <w:p w14:paraId="6450953B" w14:textId="77777777" w:rsidR="00611773" w:rsidRPr="0002422C" w:rsidRDefault="00611773" w:rsidP="00096A8A">
            <w:pPr>
              <w:spacing w:before="20" w:after="20"/>
              <w:ind w:left="-106" w:right="-109"/>
              <w:jc w:val="center"/>
              <w:rPr>
                <w:rFonts w:ascii="Arial" w:hAnsi="Arial" w:cs="Arial"/>
                <w:noProof/>
                <w:sz w:val="20"/>
                <w:szCs w:val="20"/>
                <w:lang w:val="bs-Latn-BA"/>
              </w:rPr>
            </w:pPr>
            <w:r w:rsidRPr="0002422C">
              <w:rPr>
                <w:rFonts w:ascii="Arial" w:hAnsi="Arial" w:cs="Arial"/>
                <w:noProof/>
                <w:sz w:val="20"/>
                <w:szCs w:val="20"/>
                <w:lang w:val="bs-Latn-BA"/>
              </w:rPr>
              <w:t>1 x godišnje</w:t>
            </w:r>
          </w:p>
        </w:tc>
        <w:tc>
          <w:tcPr>
            <w:tcW w:w="1073" w:type="pct"/>
            <w:shd w:val="clear" w:color="auto" w:fill="auto"/>
            <w:vAlign w:val="center"/>
          </w:tcPr>
          <w:p w14:paraId="0279DE7D"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Vanjska buka u blizini skladišta pogona Valjaonice (MM16)</w:t>
            </w:r>
          </w:p>
        </w:tc>
        <w:tc>
          <w:tcPr>
            <w:tcW w:w="1287" w:type="pct"/>
            <w:shd w:val="clear" w:color="auto" w:fill="auto"/>
            <w:vAlign w:val="center"/>
          </w:tcPr>
          <w:p w14:paraId="18592406" w14:textId="77777777" w:rsidR="00611773" w:rsidRPr="0002422C" w:rsidRDefault="00611773" w:rsidP="00096A8A">
            <w:pPr>
              <w:spacing w:before="20" w:after="20"/>
              <w:jc w:val="center"/>
              <w:rPr>
                <w:rFonts w:ascii="Arial" w:hAnsi="Arial" w:cs="Arial"/>
                <w:sz w:val="20"/>
                <w:szCs w:val="20"/>
                <w:lang w:val="bs-Latn-BA"/>
              </w:rPr>
            </w:pPr>
            <w:r w:rsidRPr="0002422C">
              <w:rPr>
                <w:rFonts w:ascii="Arial" w:hAnsi="Arial" w:cs="Arial"/>
                <w:sz w:val="20"/>
                <w:szCs w:val="20"/>
                <w:lang w:val="bs-Latn-BA"/>
              </w:rPr>
              <w:t>15-minutna mjerenja kontinuirano kao i podaci o meteorološkim uvjetima</w:t>
            </w:r>
          </w:p>
        </w:tc>
        <w:tc>
          <w:tcPr>
            <w:tcW w:w="811" w:type="pct"/>
            <w:shd w:val="clear" w:color="auto" w:fill="auto"/>
            <w:vAlign w:val="center"/>
          </w:tcPr>
          <w:p w14:paraId="2EC7C004" w14:textId="77777777" w:rsidR="00611773" w:rsidRPr="0002422C" w:rsidRDefault="00611773" w:rsidP="00096A8A">
            <w:pPr>
              <w:jc w:val="center"/>
              <w:rPr>
                <w:rFonts w:ascii="Arial" w:hAnsi="Arial" w:cs="Arial"/>
                <w:noProof/>
                <w:sz w:val="20"/>
                <w:szCs w:val="20"/>
                <w:lang w:val="bs-Latn-BA"/>
              </w:rPr>
            </w:pPr>
            <w:r w:rsidRPr="0002422C">
              <w:rPr>
                <w:rFonts w:ascii="Arial" w:hAnsi="Arial" w:cs="Arial"/>
                <w:noProof/>
                <w:sz w:val="20"/>
                <w:szCs w:val="20"/>
                <w:lang w:val="bs-Latn-BA"/>
              </w:rPr>
              <w:t>BAS ISO 1996-1:2005</w:t>
            </w:r>
          </w:p>
          <w:p w14:paraId="401E2F06"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ISO 1996-2:2008</w:t>
            </w:r>
          </w:p>
        </w:tc>
      </w:tr>
      <w:tr w:rsidR="00611773" w:rsidRPr="0002422C" w14:paraId="3DA9F882" w14:textId="77777777" w:rsidTr="00611773">
        <w:tc>
          <w:tcPr>
            <w:tcW w:w="5000" w:type="pct"/>
            <w:gridSpan w:val="5"/>
            <w:shd w:val="clear" w:color="auto" w:fill="auto"/>
            <w:vAlign w:val="center"/>
          </w:tcPr>
          <w:p w14:paraId="27B09DFF" w14:textId="77777777" w:rsidR="00611773" w:rsidRPr="0002422C" w:rsidRDefault="00611773" w:rsidP="00096A8A">
            <w:pPr>
              <w:spacing w:before="60" w:after="60"/>
              <w:jc w:val="both"/>
              <w:rPr>
                <w:rFonts w:ascii="Arial" w:hAnsi="Arial" w:cs="Arial"/>
                <w:noProof/>
                <w:sz w:val="20"/>
                <w:szCs w:val="20"/>
                <w:lang w:val="bs-Latn-BA"/>
              </w:rPr>
            </w:pPr>
            <w:r w:rsidRPr="0002422C">
              <w:rPr>
                <w:rFonts w:ascii="Arial" w:hAnsi="Arial" w:cs="Arial"/>
                <w:noProof/>
                <w:sz w:val="20"/>
                <w:szCs w:val="20"/>
                <w:lang w:val="bs-Latn-BA"/>
              </w:rPr>
              <w:t xml:space="preserve">Referentni broj emisionog mjesta: </w:t>
            </w:r>
            <w:r w:rsidRPr="0002422C">
              <w:rPr>
                <w:rFonts w:ascii="Arial" w:hAnsi="Arial" w:cs="Arial"/>
                <w:b/>
                <w:noProof/>
                <w:sz w:val="20"/>
                <w:szCs w:val="20"/>
                <w:lang w:val="bs-Latn-BA"/>
              </w:rPr>
              <w:t>B-14</w:t>
            </w:r>
            <w:r w:rsidRPr="0002422C">
              <w:rPr>
                <w:rFonts w:ascii="Arial" w:hAnsi="Arial" w:cs="Arial"/>
                <w:noProof/>
                <w:sz w:val="20"/>
                <w:szCs w:val="20"/>
                <w:lang w:val="bs-Latn-BA"/>
              </w:rPr>
              <w:t xml:space="preserve"> Sitna pruga</w:t>
            </w:r>
          </w:p>
        </w:tc>
      </w:tr>
      <w:tr w:rsidR="00611773" w:rsidRPr="0002422C" w14:paraId="19161E24" w14:textId="77777777" w:rsidTr="00611773">
        <w:tc>
          <w:tcPr>
            <w:tcW w:w="954" w:type="pct"/>
            <w:shd w:val="clear" w:color="auto" w:fill="auto"/>
            <w:vAlign w:val="center"/>
          </w:tcPr>
          <w:p w14:paraId="3CAF67E5" w14:textId="77777777" w:rsidR="00611773" w:rsidRPr="0002422C" w:rsidRDefault="00611773" w:rsidP="00096A8A">
            <w:pPr>
              <w:spacing w:before="20" w:after="20"/>
              <w:ind w:left="-13" w:right="-104"/>
              <w:rPr>
                <w:rFonts w:ascii="Arial" w:hAnsi="Arial" w:cs="Arial"/>
                <w:noProof/>
                <w:sz w:val="20"/>
                <w:szCs w:val="20"/>
                <w:lang w:val="bs-Latn-BA"/>
              </w:rPr>
            </w:pPr>
            <w:r w:rsidRPr="0002422C">
              <w:rPr>
                <w:rFonts w:ascii="Arial" w:hAnsi="Arial" w:cs="Arial"/>
                <w:noProof/>
                <w:sz w:val="20"/>
                <w:szCs w:val="20"/>
                <w:lang w:val="bs-Latn-BA"/>
              </w:rPr>
              <w:t>L</w:t>
            </w:r>
            <w:r w:rsidRPr="0002422C">
              <w:rPr>
                <w:rFonts w:ascii="Arial" w:hAnsi="Arial" w:cs="Arial"/>
                <w:noProof/>
                <w:sz w:val="20"/>
                <w:szCs w:val="20"/>
                <w:vertAlign w:val="subscript"/>
                <w:lang w:val="bs-Latn-BA"/>
              </w:rPr>
              <w:t>eq</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90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min</w:t>
            </w:r>
            <w:r w:rsidRPr="0002422C">
              <w:rPr>
                <w:rFonts w:ascii="Arial" w:hAnsi="Arial" w:cs="Arial"/>
                <w:noProof/>
                <w:sz w:val="20"/>
                <w:szCs w:val="20"/>
                <w:lang w:val="bs-Latn-BA"/>
              </w:rPr>
              <w:t xml:space="preserve"> i L</w:t>
            </w:r>
            <w:r w:rsidRPr="0002422C">
              <w:rPr>
                <w:rFonts w:ascii="Arial" w:hAnsi="Arial" w:cs="Arial"/>
                <w:noProof/>
                <w:sz w:val="20"/>
                <w:szCs w:val="20"/>
                <w:vertAlign w:val="subscript"/>
                <w:lang w:val="bs-Latn-BA"/>
              </w:rPr>
              <w:t>max</w:t>
            </w:r>
          </w:p>
        </w:tc>
        <w:tc>
          <w:tcPr>
            <w:tcW w:w="874" w:type="pct"/>
            <w:shd w:val="clear" w:color="auto" w:fill="auto"/>
            <w:vAlign w:val="center"/>
          </w:tcPr>
          <w:p w14:paraId="30319FC6" w14:textId="77777777" w:rsidR="00611773" w:rsidRPr="0002422C" w:rsidRDefault="00611773" w:rsidP="00096A8A">
            <w:pPr>
              <w:spacing w:before="20" w:after="20"/>
              <w:ind w:left="-106" w:right="-109"/>
              <w:jc w:val="center"/>
              <w:rPr>
                <w:rFonts w:ascii="Arial" w:hAnsi="Arial" w:cs="Arial"/>
                <w:noProof/>
                <w:sz w:val="20"/>
                <w:szCs w:val="20"/>
                <w:lang w:val="bs-Latn-BA"/>
              </w:rPr>
            </w:pPr>
            <w:r w:rsidRPr="0002422C">
              <w:rPr>
                <w:rFonts w:ascii="Arial" w:hAnsi="Arial" w:cs="Arial"/>
                <w:noProof/>
                <w:sz w:val="20"/>
                <w:szCs w:val="20"/>
                <w:lang w:val="bs-Latn-BA"/>
              </w:rPr>
              <w:t>1 x godišnje</w:t>
            </w:r>
          </w:p>
        </w:tc>
        <w:tc>
          <w:tcPr>
            <w:tcW w:w="1073" w:type="pct"/>
            <w:shd w:val="clear" w:color="auto" w:fill="auto"/>
            <w:vAlign w:val="center"/>
          </w:tcPr>
          <w:p w14:paraId="7ACB31C3" w14:textId="77777777" w:rsidR="00611773" w:rsidRPr="0002422C" w:rsidRDefault="00611773" w:rsidP="00096A8A">
            <w:pPr>
              <w:spacing w:before="20" w:after="20"/>
              <w:ind w:left="-85" w:right="-121"/>
              <w:jc w:val="center"/>
              <w:rPr>
                <w:rFonts w:ascii="Arial" w:hAnsi="Arial" w:cs="Arial"/>
                <w:noProof/>
                <w:sz w:val="20"/>
                <w:szCs w:val="20"/>
                <w:lang w:val="bs-Latn-BA"/>
              </w:rPr>
            </w:pPr>
            <w:r w:rsidRPr="0002422C">
              <w:rPr>
                <w:rFonts w:ascii="Arial" w:hAnsi="Arial" w:cs="Arial"/>
                <w:noProof/>
                <w:sz w:val="20"/>
                <w:szCs w:val="20"/>
                <w:lang w:val="bs-Latn-BA"/>
              </w:rPr>
              <w:t>Vanjska buka u blizini pogona Sitna pruga - Valjaonice (MM17)</w:t>
            </w:r>
          </w:p>
        </w:tc>
        <w:tc>
          <w:tcPr>
            <w:tcW w:w="1287" w:type="pct"/>
            <w:shd w:val="clear" w:color="auto" w:fill="auto"/>
            <w:vAlign w:val="center"/>
          </w:tcPr>
          <w:p w14:paraId="604106F1" w14:textId="77777777" w:rsidR="00611773" w:rsidRPr="0002422C" w:rsidRDefault="00611773" w:rsidP="00096A8A">
            <w:pPr>
              <w:spacing w:before="20" w:after="20"/>
              <w:jc w:val="center"/>
              <w:rPr>
                <w:rFonts w:ascii="Arial" w:hAnsi="Arial" w:cs="Arial"/>
                <w:sz w:val="20"/>
                <w:szCs w:val="20"/>
                <w:lang w:val="bs-Latn-BA"/>
              </w:rPr>
            </w:pPr>
            <w:r w:rsidRPr="0002422C">
              <w:rPr>
                <w:rFonts w:ascii="Arial" w:hAnsi="Arial" w:cs="Arial"/>
                <w:sz w:val="20"/>
                <w:szCs w:val="20"/>
                <w:lang w:val="bs-Latn-BA"/>
              </w:rPr>
              <w:t>15-minutna mjerenja kontinuirano kao i podaci o meteorološkim uvjetima</w:t>
            </w:r>
          </w:p>
        </w:tc>
        <w:tc>
          <w:tcPr>
            <w:tcW w:w="811" w:type="pct"/>
            <w:shd w:val="clear" w:color="auto" w:fill="auto"/>
            <w:vAlign w:val="center"/>
          </w:tcPr>
          <w:p w14:paraId="39B42431" w14:textId="77777777" w:rsidR="00611773" w:rsidRPr="0002422C" w:rsidRDefault="00611773" w:rsidP="00096A8A">
            <w:pPr>
              <w:jc w:val="center"/>
              <w:rPr>
                <w:rFonts w:ascii="Arial" w:hAnsi="Arial" w:cs="Arial"/>
                <w:noProof/>
                <w:sz w:val="20"/>
                <w:szCs w:val="20"/>
                <w:lang w:val="bs-Latn-BA"/>
              </w:rPr>
            </w:pPr>
            <w:r w:rsidRPr="0002422C">
              <w:rPr>
                <w:rFonts w:ascii="Arial" w:hAnsi="Arial" w:cs="Arial"/>
                <w:noProof/>
                <w:sz w:val="20"/>
                <w:szCs w:val="20"/>
                <w:lang w:val="bs-Latn-BA"/>
              </w:rPr>
              <w:t>BAS ISO 1996-1:2005</w:t>
            </w:r>
          </w:p>
          <w:p w14:paraId="4EDD4112"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ISO 1996-2:2008</w:t>
            </w:r>
          </w:p>
        </w:tc>
      </w:tr>
      <w:tr w:rsidR="00611773" w:rsidRPr="0002422C" w14:paraId="0BE49B70" w14:textId="77777777" w:rsidTr="00611773">
        <w:tc>
          <w:tcPr>
            <w:tcW w:w="5000" w:type="pct"/>
            <w:gridSpan w:val="5"/>
            <w:shd w:val="clear" w:color="auto" w:fill="auto"/>
            <w:vAlign w:val="center"/>
          </w:tcPr>
          <w:p w14:paraId="008F1350" w14:textId="77777777" w:rsidR="00611773" w:rsidRPr="0002422C" w:rsidRDefault="00611773" w:rsidP="00096A8A">
            <w:pPr>
              <w:spacing w:before="60" w:after="60"/>
              <w:jc w:val="both"/>
              <w:rPr>
                <w:rFonts w:ascii="Arial" w:hAnsi="Arial" w:cs="Arial"/>
                <w:noProof/>
                <w:sz w:val="20"/>
                <w:szCs w:val="20"/>
                <w:lang w:val="bs-Latn-BA"/>
              </w:rPr>
            </w:pPr>
            <w:r w:rsidRPr="0002422C">
              <w:rPr>
                <w:rFonts w:ascii="Arial" w:hAnsi="Arial" w:cs="Arial"/>
                <w:noProof/>
                <w:sz w:val="20"/>
                <w:szCs w:val="20"/>
                <w:lang w:val="bs-Latn-BA"/>
              </w:rPr>
              <w:t xml:space="preserve">Referentni broj emisionog mjesta: </w:t>
            </w:r>
            <w:r w:rsidRPr="0002422C">
              <w:rPr>
                <w:rFonts w:ascii="Arial" w:hAnsi="Arial" w:cs="Arial"/>
                <w:b/>
                <w:noProof/>
                <w:sz w:val="20"/>
                <w:szCs w:val="20"/>
                <w:lang w:val="bs-Latn-BA"/>
              </w:rPr>
              <w:t>B-15</w:t>
            </w:r>
            <w:r w:rsidRPr="0002422C">
              <w:rPr>
                <w:rFonts w:ascii="Arial" w:hAnsi="Arial" w:cs="Arial"/>
                <w:noProof/>
                <w:sz w:val="20"/>
                <w:szCs w:val="20"/>
                <w:lang w:val="bs-Latn-BA"/>
              </w:rPr>
              <w:t xml:space="preserve"> Hladionik PS-3 kod Valjaonica</w:t>
            </w:r>
          </w:p>
        </w:tc>
      </w:tr>
      <w:tr w:rsidR="00611773" w:rsidRPr="0002422C" w14:paraId="694A9B5D" w14:textId="77777777" w:rsidTr="00611773">
        <w:tc>
          <w:tcPr>
            <w:tcW w:w="954" w:type="pct"/>
            <w:shd w:val="clear" w:color="auto" w:fill="auto"/>
            <w:vAlign w:val="center"/>
          </w:tcPr>
          <w:p w14:paraId="5C2BD414" w14:textId="77777777" w:rsidR="00611773" w:rsidRPr="0002422C" w:rsidRDefault="00611773" w:rsidP="00096A8A">
            <w:pPr>
              <w:spacing w:before="20" w:after="20"/>
              <w:ind w:left="-13" w:right="-104"/>
              <w:rPr>
                <w:rFonts w:ascii="Arial" w:hAnsi="Arial" w:cs="Arial"/>
                <w:noProof/>
                <w:sz w:val="20"/>
                <w:szCs w:val="20"/>
                <w:lang w:val="bs-Latn-BA"/>
              </w:rPr>
            </w:pPr>
            <w:r w:rsidRPr="0002422C">
              <w:rPr>
                <w:rFonts w:ascii="Arial" w:hAnsi="Arial" w:cs="Arial"/>
                <w:noProof/>
                <w:sz w:val="20"/>
                <w:szCs w:val="20"/>
                <w:lang w:val="bs-Latn-BA"/>
              </w:rPr>
              <w:t>L</w:t>
            </w:r>
            <w:r w:rsidRPr="0002422C">
              <w:rPr>
                <w:rFonts w:ascii="Arial" w:hAnsi="Arial" w:cs="Arial"/>
                <w:noProof/>
                <w:sz w:val="20"/>
                <w:szCs w:val="20"/>
                <w:vertAlign w:val="subscript"/>
                <w:lang w:val="bs-Latn-BA"/>
              </w:rPr>
              <w:t>eq</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10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90</w:t>
            </w:r>
            <w:r w:rsidRPr="0002422C">
              <w:rPr>
                <w:rFonts w:ascii="Arial" w:hAnsi="Arial" w:cs="Arial"/>
                <w:noProof/>
                <w:sz w:val="20"/>
                <w:szCs w:val="20"/>
                <w:lang w:val="bs-Latn-BA"/>
              </w:rPr>
              <w:t>, L</w:t>
            </w:r>
            <w:r w:rsidRPr="0002422C">
              <w:rPr>
                <w:rFonts w:ascii="Arial" w:hAnsi="Arial" w:cs="Arial"/>
                <w:noProof/>
                <w:sz w:val="20"/>
                <w:szCs w:val="20"/>
                <w:vertAlign w:val="subscript"/>
                <w:lang w:val="bs-Latn-BA"/>
              </w:rPr>
              <w:t>min</w:t>
            </w:r>
            <w:r w:rsidRPr="0002422C">
              <w:rPr>
                <w:rFonts w:ascii="Arial" w:hAnsi="Arial" w:cs="Arial"/>
                <w:noProof/>
                <w:sz w:val="20"/>
                <w:szCs w:val="20"/>
                <w:lang w:val="bs-Latn-BA"/>
              </w:rPr>
              <w:t xml:space="preserve"> i L</w:t>
            </w:r>
            <w:r w:rsidRPr="0002422C">
              <w:rPr>
                <w:rFonts w:ascii="Arial" w:hAnsi="Arial" w:cs="Arial"/>
                <w:noProof/>
                <w:sz w:val="20"/>
                <w:szCs w:val="20"/>
                <w:vertAlign w:val="subscript"/>
                <w:lang w:val="bs-Latn-BA"/>
              </w:rPr>
              <w:t>max</w:t>
            </w:r>
          </w:p>
        </w:tc>
        <w:tc>
          <w:tcPr>
            <w:tcW w:w="874" w:type="pct"/>
            <w:shd w:val="clear" w:color="auto" w:fill="auto"/>
            <w:vAlign w:val="center"/>
          </w:tcPr>
          <w:p w14:paraId="1873F80B" w14:textId="77777777" w:rsidR="00611773" w:rsidRPr="0002422C" w:rsidRDefault="00611773" w:rsidP="00096A8A">
            <w:pPr>
              <w:spacing w:before="20" w:after="20"/>
              <w:ind w:left="-106" w:right="-109"/>
              <w:jc w:val="center"/>
              <w:rPr>
                <w:rFonts w:ascii="Arial" w:hAnsi="Arial" w:cs="Arial"/>
                <w:noProof/>
                <w:sz w:val="20"/>
                <w:szCs w:val="20"/>
                <w:lang w:val="bs-Latn-BA"/>
              </w:rPr>
            </w:pPr>
            <w:r w:rsidRPr="0002422C">
              <w:rPr>
                <w:rFonts w:ascii="Arial" w:hAnsi="Arial" w:cs="Arial"/>
                <w:noProof/>
                <w:sz w:val="20"/>
                <w:szCs w:val="20"/>
                <w:lang w:val="bs-Latn-BA"/>
              </w:rPr>
              <w:t>1 x godišnje</w:t>
            </w:r>
          </w:p>
        </w:tc>
        <w:tc>
          <w:tcPr>
            <w:tcW w:w="1073" w:type="pct"/>
            <w:shd w:val="clear" w:color="auto" w:fill="auto"/>
            <w:vAlign w:val="center"/>
          </w:tcPr>
          <w:p w14:paraId="33FF8807" w14:textId="77777777" w:rsidR="00611773" w:rsidRPr="0002422C" w:rsidRDefault="00611773" w:rsidP="00096A8A">
            <w:pPr>
              <w:spacing w:before="20" w:after="20"/>
              <w:ind w:left="-62" w:right="-96"/>
              <w:jc w:val="center"/>
              <w:rPr>
                <w:rFonts w:ascii="Arial" w:hAnsi="Arial" w:cs="Arial"/>
                <w:noProof/>
                <w:sz w:val="20"/>
                <w:szCs w:val="20"/>
                <w:lang w:val="bs-Latn-BA"/>
              </w:rPr>
            </w:pPr>
            <w:r w:rsidRPr="0002422C">
              <w:rPr>
                <w:rFonts w:ascii="Arial" w:hAnsi="Arial" w:cs="Arial"/>
                <w:noProof/>
                <w:sz w:val="20"/>
                <w:szCs w:val="20"/>
                <w:lang w:val="bs-Latn-BA"/>
              </w:rPr>
              <w:t>Vanjska buka u blizini hladionika PS-3 kod Valjaonica (MM18)</w:t>
            </w:r>
          </w:p>
        </w:tc>
        <w:tc>
          <w:tcPr>
            <w:tcW w:w="1287" w:type="pct"/>
            <w:shd w:val="clear" w:color="auto" w:fill="auto"/>
            <w:vAlign w:val="center"/>
          </w:tcPr>
          <w:p w14:paraId="6D1239B3" w14:textId="77777777" w:rsidR="00611773" w:rsidRPr="0002422C" w:rsidRDefault="00611773" w:rsidP="00096A8A">
            <w:pPr>
              <w:spacing w:before="20" w:after="20"/>
              <w:jc w:val="center"/>
              <w:rPr>
                <w:rFonts w:ascii="Arial" w:hAnsi="Arial" w:cs="Arial"/>
                <w:sz w:val="20"/>
                <w:szCs w:val="20"/>
                <w:lang w:val="bs-Latn-BA"/>
              </w:rPr>
            </w:pPr>
            <w:r w:rsidRPr="0002422C">
              <w:rPr>
                <w:rFonts w:ascii="Arial" w:hAnsi="Arial" w:cs="Arial"/>
                <w:sz w:val="20"/>
                <w:szCs w:val="20"/>
                <w:lang w:val="bs-Latn-BA"/>
              </w:rPr>
              <w:t>15-minutna mjerenja kontinuirano kao i podaci o meteorološkim uvjetima</w:t>
            </w:r>
          </w:p>
        </w:tc>
        <w:tc>
          <w:tcPr>
            <w:tcW w:w="811" w:type="pct"/>
            <w:shd w:val="clear" w:color="auto" w:fill="auto"/>
            <w:vAlign w:val="center"/>
          </w:tcPr>
          <w:p w14:paraId="6F3C7AF7" w14:textId="77777777" w:rsidR="00611773" w:rsidRPr="0002422C" w:rsidRDefault="00611773" w:rsidP="00096A8A">
            <w:pPr>
              <w:jc w:val="center"/>
              <w:rPr>
                <w:rFonts w:ascii="Arial" w:hAnsi="Arial" w:cs="Arial"/>
                <w:noProof/>
                <w:sz w:val="20"/>
                <w:szCs w:val="20"/>
                <w:lang w:val="bs-Latn-BA"/>
              </w:rPr>
            </w:pPr>
            <w:r w:rsidRPr="0002422C">
              <w:rPr>
                <w:rFonts w:ascii="Arial" w:hAnsi="Arial" w:cs="Arial"/>
                <w:noProof/>
                <w:sz w:val="20"/>
                <w:szCs w:val="20"/>
                <w:lang w:val="bs-Latn-BA"/>
              </w:rPr>
              <w:t>BAS ISO 1996-1:2005</w:t>
            </w:r>
          </w:p>
          <w:p w14:paraId="7E464824" w14:textId="77777777" w:rsidR="00611773" w:rsidRPr="0002422C" w:rsidRDefault="00611773" w:rsidP="00096A8A">
            <w:pPr>
              <w:spacing w:before="20" w:after="20"/>
              <w:jc w:val="center"/>
              <w:rPr>
                <w:rFonts w:ascii="Arial" w:hAnsi="Arial" w:cs="Arial"/>
                <w:noProof/>
                <w:sz w:val="20"/>
                <w:szCs w:val="20"/>
                <w:lang w:val="bs-Latn-BA"/>
              </w:rPr>
            </w:pPr>
            <w:r w:rsidRPr="0002422C">
              <w:rPr>
                <w:rFonts w:ascii="Arial" w:hAnsi="Arial" w:cs="Arial"/>
                <w:noProof/>
                <w:sz w:val="20"/>
                <w:szCs w:val="20"/>
                <w:lang w:val="bs-Latn-BA"/>
              </w:rPr>
              <w:t>BAS ISO 1996-2:2008</w:t>
            </w:r>
          </w:p>
        </w:tc>
      </w:tr>
    </w:tbl>
    <w:p w14:paraId="6E373C96" w14:textId="7223B53B" w:rsidR="00611773" w:rsidRDefault="0002422C" w:rsidP="00611773">
      <w:pPr>
        <w:pStyle w:val="Heading1"/>
        <w:rPr>
          <w:rFonts w:ascii="Arial" w:hAnsi="Arial" w:cs="Arial"/>
          <w:noProof/>
          <w:sz w:val="22"/>
          <w:szCs w:val="22"/>
          <w:lang w:val="bs-Latn-BA"/>
        </w:rPr>
      </w:pPr>
      <w:bookmarkStart w:id="125" w:name="_Toc108605151"/>
      <w:r>
        <w:rPr>
          <w:rFonts w:ascii="Arial" w:hAnsi="Arial" w:cs="Arial"/>
          <w:noProof/>
          <w:sz w:val="22"/>
          <w:szCs w:val="22"/>
          <w:lang w:val="bs-Latn-BA"/>
        </w:rPr>
        <w:t>17</w:t>
      </w:r>
      <w:r w:rsidR="00611773" w:rsidRPr="00620A75">
        <w:rPr>
          <w:rFonts w:ascii="Arial" w:hAnsi="Arial" w:cs="Arial"/>
          <w:noProof/>
          <w:sz w:val="22"/>
          <w:szCs w:val="22"/>
          <w:lang w:val="bs-Latn-BA"/>
        </w:rPr>
        <w:t>.5. Mjerna mjesta i monitoring otpada</w:t>
      </w:r>
      <w:bookmarkEnd w:id="125"/>
    </w:p>
    <w:p w14:paraId="5EEC8BAC" w14:textId="77777777" w:rsidR="0002422C" w:rsidRPr="0002422C" w:rsidRDefault="0002422C" w:rsidP="0002422C">
      <w:pPr>
        <w:rPr>
          <w:lang w:val="bs-Latn-B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9"/>
        <w:gridCol w:w="1389"/>
        <w:gridCol w:w="2761"/>
        <w:gridCol w:w="1760"/>
        <w:gridCol w:w="1602"/>
      </w:tblGrid>
      <w:tr w:rsidR="00611773" w:rsidRPr="003814D7" w14:paraId="528068BF" w14:textId="77777777" w:rsidTr="00611773">
        <w:tc>
          <w:tcPr>
            <w:tcW w:w="1101" w:type="pct"/>
            <w:shd w:val="clear" w:color="auto" w:fill="D9E2F3" w:themeFill="accent5" w:themeFillTint="33"/>
            <w:vAlign w:val="center"/>
          </w:tcPr>
          <w:p w14:paraId="581C45B8" w14:textId="77777777" w:rsidR="00611773" w:rsidRPr="003814D7" w:rsidRDefault="00611773" w:rsidP="00096A8A">
            <w:pPr>
              <w:spacing w:before="40" w:after="40"/>
              <w:ind w:left="-80" w:right="-94"/>
              <w:jc w:val="center"/>
              <w:rPr>
                <w:rFonts w:ascii="Arial" w:hAnsi="Arial" w:cs="Arial"/>
                <w:noProof/>
                <w:sz w:val="22"/>
                <w:szCs w:val="22"/>
                <w:lang w:val="bs-Latn-BA"/>
              </w:rPr>
            </w:pPr>
            <w:r w:rsidRPr="003814D7">
              <w:rPr>
                <w:rFonts w:ascii="Arial" w:hAnsi="Arial" w:cs="Arial"/>
                <w:noProof/>
                <w:sz w:val="22"/>
                <w:szCs w:val="22"/>
                <w:lang w:val="bs-Latn-BA"/>
              </w:rPr>
              <w:lastRenderedPageBreak/>
              <w:t>Parametar</w:t>
            </w:r>
          </w:p>
        </w:tc>
        <w:tc>
          <w:tcPr>
            <w:tcW w:w="727" w:type="pct"/>
            <w:shd w:val="clear" w:color="auto" w:fill="D9E2F3" w:themeFill="accent5" w:themeFillTint="33"/>
            <w:vAlign w:val="center"/>
          </w:tcPr>
          <w:p w14:paraId="4FAB8E2B" w14:textId="77777777" w:rsidR="00611773" w:rsidRPr="003814D7" w:rsidRDefault="00611773" w:rsidP="00096A8A">
            <w:pPr>
              <w:spacing w:before="40" w:after="40"/>
              <w:ind w:left="-106" w:right="-109"/>
              <w:jc w:val="center"/>
              <w:rPr>
                <w:rFonts w:ascii="Arial" w:hAnsi="Arial" w:cs="Arial"/>
                <w:noProof/>
                <w:sz w:val="22"/>
                <w:szCs w:val="22"/>
                <w:lang w:val="bs-Latn-BA"/>
              </w:rPr>
            </w:pPr>
            <w:r w:rsidRPr="003814D7">
              <w:rPr>
                <w:rFonts w:ascii="Arial" w:hAnsi="Arial" w:cs="Arial"/>
                <w:noProof/>
                <w:sz w:val="22"/>
                <w:szCs w:val="22"/>
                <w:lang w:val="bs-Latn-BA"/>
              </w:rPr>
              <w:t>Učestalost monitoringa</w:t>
            </w:r>
          </w:p>
        </w:tc>
        <w:tc>
          <w:tcPr>
            <w:tcW w:w="1440" w:type="pct"/>
            <w:shd w:val="clear" w:color="auto" w:fill="D9E2F3" w:themeFill="accent5" w:themeFillTint="33"/>
            <w:vAlign w:val="center"/>
          </w:tcPr>
          <w:p w14:paraId="0379D7CC" w14:textId="77777777" w:rsidR="00611773" w:rsidRPr="003814D7" w:rsidRDefault="00611773" w:rsidP="00096A8A">
            <w:pPr>
              <w:spacing w:before="40" w:after="40"/>
              <w:ind w:left="-108" w:right="-91"/>
              <w:jc w:val="center"/>
              <w:rPr>
                <w:rFonts w:ascii="Arial" w:hAnsi="Arial" w:cs="Arial"/>
                <w:noProof/>
                <w:sz w:val="22"/>
                <w:szCs w:val="22"/>
                <w:lang w:val="bs-Latn-BA"/>
              </w:rPr>
            </w:pPr>
            <w:r w:rsidRPr="003814D7">
              <w:rPr>
                <w:rFonts w:ascii="Arial" w:hAnsi="Arial" w:cs="Arial"/>
                <w:noProof/>
                <w:sz w:val="22"/>
                <w:szCs w:val="22"/>
                <w:lang w:val="bs-Latn-BA"/>
              </w:rPr>
              <w:t>Pristup mjernom mjestu</w:t>
            </w:r>
          </w:p>
        </w:tc>
        <w:tc>
          <w:tcPr>
            <w:tcW w:w="920" w:type="pct"/>
            <w:shd w:val="clear" w:color="auto" w:fill="D9E2F3" w:themeFill="accent5" w:themeFillTint="33"/>
            <w:vAlign w:val="center"/>
          </w:tcPr>
          <w:p w14:paraId="74586E38" w14:textId="77777777" w:rsidR="00611773" w:rsidRPr="003814D7" w:rsidRDefault="00611773" w:rsidP="00096A8A">
            <w:pPr>
              <w:spacing w:before="40" w:after="40"/>
              <w:jc w:val="center"/>
              <w:rPr>
                <w:rFonts w:ascii="Arial" w:hAnsi="Arial" w:cs="Arial"/>
                <w:noProof/>
                <w:sz w:val="22"/>
                <w:szCs w:val="22"/>
                <w:lang w:val="bs-Latn-BA"/>
              </w:rPr>
            </w:pPr>
            <w:r w:rsidRPr="003814D7">
              <w:rPr>
                <w:rFonts w:ascii="Arial" w:hAnsi="Arial" w:cs="Arial"/>
                <w:noProof/>
                <w:sz w:val="22"/>
                <w:szCs w:val="22"/>
                <w:lang w:val="bs-Latn-BA"/>
              </w:rPr>
              <w:t>Metoda uzimanja uzoraka</w:t>
            </w:r>
          </w:p>
        </w:tc>
        <w:tc>
          <w:tcPr>
            <w:tcW w:w="811" w:type="pct"/>
            <w:shd w:val="clear" w:color="auto" w:fill="D9E2F3" w:themeFill="accent5" w:themeFillTint="33"/>
            <w:vAlign w:val="center"/>
          </w:tcPr>
          <w:p w14:paraId="7F8954A0" w14:textId="77777777" w:rsidR="00611773" w:rsidRPr="003814D7" w:rsidRDefault="00611773" w:rsidP="00096A8A">
            <w:pPr>
              <w:spacing w:before="40" w:after="40"/>
              <w:ind w:left="-119" w:right="-102"/>
              <w:jc w:val="center"/>
              <w:rPr>
                <w:rFonts w:ascii="Arial" w:hAnsi="Arial" w:cs="Arial"/>
                <w:noProof/>
                <w:sz w:val="22"/>
                <w:szCs w:val="22"/>
                <w:lang w:val="bs-Latn-BA"/>
              </w:rPr>
            </w:pPr>
            <w:r w:rsidRPr="003814D7">
              <w:rPr>
                <w:rFonts w:ascii="Arial" w:hAnsi="Arial" w:cs="Arial"/>
                <w:noProof/>
                <w:sz w:val="22"/>
                <w:szCs w:val="22"/>
                <w:lang w:val="bs-Latn-BA"/>
              </w:rPr>
              <w:t>Metoda/tehnika analize</w:t>
            </w:r>
          </w:p>
        </w:tc>
      </w:tr>
      <w:tr w:rsidR="00611773" w:rsidRPr="003814D7" w14:paraId="6CE8AC98" w14:textId="77777777" w:rsidTr="00611773">
        <w:tc>
          <w:tcPr>
            <w:tcW w:w="1101" w:type="pct"/>
            <w:shd w:val="clear" w:color="auto" w:fill="auto"/>
            <w:vAlign w:val="center"/>
          </w:tcPr>
          <w:p w14:paraId="233F5383" w14:textId="77777777" w:rsidR="00611773" w:rsidRPr="003814D7" w:rsidRDefault="00611773" w:rsidP="00096A8A">
            <w:pPr>
              <w:spacing w:before="2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Naftalinsko ulje</w:t>
            </w:r>
          </w:p>
          <w:p w14:paraId="4F738030" w14:textId="77777777" w:rsidR="00611773" w:rsidRPr="003814D7" w:rsidRDefault="00611773" w:rsidP="00096A8A">
            <w:pPr>
              <w:spacing w:before="2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05 06 01*</w:t>
            </w:r>
          </w:p>
        </w:tc>
        <w:tc>
          <w:tcPr>
            <w:tcW w:w="727" w:type="pct"/>
            <w:shd w:val="clear" w:color="auto" w:fill="auto"/>
            <w:vAlign w:val="center"/>
          </w:tcPr>
          <w:p w14:paraId="1D0982BD"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10E94336"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bCs/>
                <w:noProof/>
                <w:sz w:val="22"/>
                <w:szCs w:val="22"/>
                <w:lang w:val="bs-Latn-BA"/>
              </w:rPr>
              <w:t>Postrojenje za  prerčišćavanje i hlađenje sirovog koksnog plina u pogonu Koksara</w:t>
            </w:r>
          </w:p>
        </w:tc>
        <w:tc>
          <w:tcPr>
            <w:tcW w:w="920" w:type="pct"/>
            <w:shd w:val="clear" w:color="auto" w:fill="auto"/>
            <w:vAlign w:val="center"/>
          </w:tcPr>
          <w:p w14:paraId="5FC42B15" w14:textId="77777777" w:rsidR="00611773" w:rsidRPr="003814D7" w:rsidRDefault="00611773" w:rsidP="00096A8A">
            <w:pPr>
              <w:spacing w:before="2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03B5B4E0"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15311372" w14:textId="77777777" w:rsidTr="00611773">
        <w:tc>
          <w:tcPr>
            <w:tcW w:w="1101" w:type="pct"/>
            <w:shd w:val="clear" w:color="auto" w:fill="auto"/>
            <w:vAlign w:val="center"/>
          </w:tcPr>
          <w:p w14:paraId="35323E67" w14:textId="77777777" w:rsidR="00611773" w:rsidRPr="003814D7" w:rsidRDefault="00611773" w:rsidP="00096A8A">
            <w:pPr>
              <w:spacing w:before="2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Katran</w:t>
            </w:r>
          </w:p>
          <w:p w14:paraId="6390C092" w14:textId="77777777" w:rsidR="00611773" w:rsidRPr="003814D7" w:rsidRDefault="00611773" w:rsidP="00096A8A">
            <w:pPr>
              <w:spacing w:before="2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05 06 03*</w:t>
            </w:r>
          </w:p>
        </w:tc>
        <w:tc>
          <w:tcPr>
            <w:tcW w:w="727" w:type="pct"/>
            <w:shd w:val="clear" w:color="auto" w:fill="auto"/>
            <w:vAlign w:val="center"/>
          </w:tcPr>
          <w:p w14:paraId="433881FF"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69DFEF1F"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bCs/>
                <w:noProof/>
                <w:sz w:val="22"/>
                <w:szCs w:val="22"/>
                <w:lang w:val="bs-Latn-BA"/>
              </w:rPr>
              <w:t>Postrojenje za  prečišćavanje sirovog koksnog plina u pogonu Koksara</w:t>
            </w:r>
          </w:p>
        </w:tc>
        <w:tc>
          <w:tcPr>
            <w:tcW w:w="920" w:type="pct"/>
            <w:shd w:val="clear" w:color="auto" w:fill="auto"/>
            <w:vAlign w:val="center"/>
          </w:tcPr>
          <w:p w14:paraId="4EE57025" w14:textId="77777777" w:rsidR="00611773" w:rsidRPr="003814D7" w:rsidRDefault="00611773" w:rsidP="00096A8A">
            <w:pPr>
              <w:spacing w:before="2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530C2D42"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sz w:val="22"/>
                <w:szCs w:val="22"/>
                <w:lang w:val="bs-Latn-BA"/>
              </w:rPr>
              <w:t>Evidentiranje dnevne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700C7636" w14:textId="77777777" w:rsidTr="00611773">
        <w:tc>
          <w:tcPr>
            <w:tcW w:w="1101" w:type="pct"/>
            <w:shd w:val="clear" w:color="auto" w:fill="auto"/>
            <w:vAlign w:val="center"/>
          </w:tcPr>
          <w:p w14:paraId="16C3C76C" w14:textId="77777777" w:rsidR="00611773" w:rsidRPr="003814D7" w:rsidRDefault="00611773" w:rsidP="00096A8A">
            <w:pPr>
              <w:spacing w:before="2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Katranski mulj</w:t>
            </w:r>
          </w:p>
          <w:p w14:paraId="6FC626E4" w14:textId="77777777" w:rsidR="00611773" w:rsidRPr="003814D7" w:rsidRDefault="00611773" w:rsidP="00096A8A">
            <w:pPr>
              <w:spacing w:before="2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05 06 03*</w:t>
            </w:r>
          </w:p>
        </w:tc>
        <w:tc>
          <w:tcPr>
            <w:tcW w:w="727" w:type="pct"/>
            <w:shd w:val="clear" w:color="auto" w:fill="auto"/>
            <w:vAlign w:val="center"/>
          </w:tcPr>
          <w:p w14:paraId="1FCEDC8F"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5DF02ACC"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bCs/>
                <w:noProof/>
                <w:sz w:val="22"/>
                <w:szCs w:val="22"/>
                <w:lang w:val="bs-Latn-BA"/>
              </w:rPr>
              <w:t>Preddekanteri i dekanteri u pogonu Koksara</w:t>
            </w:r>
          </w:p>
        </w:tc>
        <w:tc>
          <w:tcPr>
            <w:tcW w:w="920" w:type="pct"/>
            <w:shd w:val="clear" w:color="auto" w:fill="auto"/>
            <w:vAlign w:val="center"/>
          </w:tcPr>
          <w:p w14:paraId="61A6AD92" w14:textId="77777777" w:rsidR="00611773" w:rsidRPr="003814D7" w:rsidRDefault="00611773" w:rsidP="00096A8A">
            <w:pPr>
              <w:spacing w:before="2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525DB598"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sz w:val="22"/>
                <w:szCs w:val="22"/>
                <w:lang w:val="bs-Latn-BA"/>
              </w:rPr>
              <w:t>Evidentiranje dnevne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7395D0DB" w14:textId="77777777" w:rsidTr="00611773">
        <w:tc>
          <w:tcPr>
            <w:tcW w:w="1101" w:type="pct"/>
            <w:shd w:val="clear" w:color="auto" w:fill="auto"/>
            <w:vAlign w:val="center"/>
          </w:tcPr>
          <w:p w14:paraId="291FE856" w14:textId="77777777" w:rsidR="00611773" w:rsidRPr="003814D7" w:rsidRDefault="00611773" w:rsidP="00096A8A">
            <w:pPr>
              <w:spacing w:before="2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Koksna prašina-mulj</w:t>
            </w:r>
          </w:p>
          <w:p w14:paraId="4820E250" w14:textId="77777777" w:rsidR="00611773" w:rsidRPr="003814D7" w:rsidRDefault="00611773" w:rsidP="00096A8A">
            <w:pPr>
              <w:spacing w:before="2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05 06 99</w:t>
            </w:r>
          </w:p>
        </w:tc>
        <w:tc>
          <w:tcPr>
            <w:tcW w:w="727" w:type="pct"/>
            <w:shd w:val="clear" w:color="auto" w:fill="auto"/>
            <w:vAlign w:val="center"/>
          </w:tcPr>
          <w:p w14:paraId="3097044F"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2C8D1E19"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bCs/>
                <w:noProof/>
                <w:sz w:val="22"/>
                <w:szCs w:val="22"/>
                <w:lang w:val="bs-Latn-BA"/>
              </w:rPr>
              <w:t>Taložni bazeni tornja za gašenje koksa - čestice izdvojene u postupku gašenja koksa</w:t>
            </w:r>
          </w:p>
        </w:tc>
        <w:tc>
          <w:tcPr>
            <w:tcW w:w="920" w:type="pct"/>
            <w:shd w:val="clear" w:color="auto" w:fill="auto"/>
            <w:vAlign w:val="center"/>
          </w:tcPr>
          <w:p w14:paraId="3CC85EED" w14:textId="77777777" w:rsidR="00611773" w:rsidRPr="003814D7" w:rsidRDefault="00611773" w:rsidP="00096A8A">
            <w:pPr>
              <w:spacing w:before="2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6DEE8CA0"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07762221" w14:textId="77777777" w:rsidTr="00611773">
        <w:tc>
          <w:tcPr>
            <w:tcW w:w="1101" w:type="pct"/>
            <w:shd w:val="clear" w:color="auto" w:fill="auto"/>
            <w:vAlign w:val="center"/>
          </w:tcPr>
          <w:p w14:paraId="557A4FC7" w14:textId="77777777" w:rsidR="00611773" w:rsidRPr="003814D7" w:rsidRDefault="00611773" w:rsidP="00096A8A">
            <w:pPr>
              <w:spacing w:before="2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Amonij sulfat</w:t>
            </w:r>
          </w:p>
          <w:p w14:paraId="505366A0" w14:textId="77777777" w:rsidR="00611773" w:rsidRPr="003814D7" w:rsidRDefault="00611773" w:rsidP="00096A8A">
            <w:pPr>
              <w:spacing w:before="2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06 02 03*</w:t>
            </w:r>
          </w:p>
        </w:tc>
        <w:tc>
          <w:tcPr>
            <w:tcW w:w="727" w:type="pct"/>
            <w:shd w:val="clear" w:color="auto" w:fill="auto"/>
            <w:vAlign w:val="center"/>
          </w:tcPr>
          <w:p w14:paraId="2A94E018"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2C65B5A3"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bCs/>
                <w:noProof/>
                <w:sz w:val="22"/>
                <w:szCs w:val="22"/>
                <w:lang w:val="bs-Latn-BA"/>
              </w:rPr>
              <w:t>Postrojenje za  prečišćavanje i hlađenje koksnog plina u pogonu Koksara</w:t>
            </w:r>
          </w:p>
        </w:tc>
        <w:tc>
          <w:tcPr>
            <w:tcW w:w="920" w:type="pct"/>
            <w:shd w:val="clear" w:color="auto" w:fill="auto"/>
            <w:vAlign w:val="center"/>
          </w:tcPr>
          <w:p w14:paraId="54F5FB8A" w14:textId="77777777" w:rsidR="00611773" w:rsidRPr="003814D7" w:rsidRDefault="00611773" w:rsidP="00096A8A">
            <w:pPr>
              <w:spacing w:before="2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7BBFC85A"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06BBFB4F" w14:textId="77777777" w:rsidTr="00611773">
        <w:tc>
          <w:tcPr>
            <w:tcW w:w="1101" w:type="pct"/>
            <w:shd w:val="clear" w:color="auto" w:fill="auto"/>
            <w:vAlign w:val="center"/>
          </w:tcPr>
          <w:p w14:paraId="5A080229" w14:textId="77777777" w:rsidR="00611773" w:rsidRPr="003814D7" w:rsidRDefault="00611773" w:rsidP="00096A8A">
            <w:pPr>
              <w:spacing w:before="2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Otpad od obrade šljake (Berna)</w:t>
            </w:r>
          </w:p>
          <w:p w14:paraId="0047C540" w14:textId="77777777" w:rsidR="00611773" w:rsidRPr="003814D7" w:rsidRDefault="00611773" w:rsidP="00096A8A">
            <w:pPr>
              <w:spacing w:before="2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10 02 01</w:t>
            </w:r>
          </w:p>
        </w:tc>
        <w:tc>
          <w:tcPr>
            <w:tcW w:w="727" w:type="pct"/>
            <w:shd w:val="clear" w:color="auto" w:fill="auto"/>
            <w:vAlign w:val="center"/>
          </w:tcPr>
          <w:p w14:paraId="5C66E05F"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71BA7839" w14:textId="77777777" w:rsidR="00611773" w:rsidRPr="003814D7" w:rsidRDefault="00611773" w:rsidP="00096A8A">
            <w:pPr>
              <w:spacing w:before="20" w:after="20"/>
              <w:ind w:left="-112" w:right="-147"/>
              <w:jc w:val="center"/>
              <w:rPr>
                <w:rFonts w:ascii="Arial" w:hAnsi="Arial" w:cs="Arial"/>
                <w:noProof/>
                <w:sz w:val="22"/>
                <w:szCs w:val="22"/>
                <w:lang w:val="bs-Latn-BA"/>
              </w:rPr>
            </w:pPr>
            <w:r w:rsidRPr="003814D7">
              <w:rPr>
                <w:rFonts w:ascii="Arial" w:hAnsi="Arial" w:cs="Arial"/>
                <w:bCs/>
                <w:noProof/>
                <w:sz w:val="22"/>
                <w:szCs w:val="22"/>
                <w:lang w:val="bs-Latn-BA"/>
              </w:rPr>
              <w:t>Šljakov dvor, obrada šljake sa konvertora, livnog stroja, livne platforme, beachinga i bluminga</w:t>
            </w:r>
          </w:p>
        </w:tc>
        <w:tc>
          <w:tcPr>
            <w:tcW w:w="920" w:type="pct"/>
            <w:shd w:val="clear" w:color="auto" w:fill="auto"/>
            <w:vAlign w:val="center"/>
          </w:tcPr>
          <w:p w14:paraId="19A31786" w14:textId="77777777" w:rsidR="00611773" w:rsidRPr="003814D7" w:rsidRDefault="00611773" w:rsidP="00096A8A">
            <w:pPr>
              <w:spacing w:before="2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20CA2A0D"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706B8641" w14:textId="77777777" w:rsidTr="00611773">
        <w:tc>
          <w:tcPr>
            <w:tcW w:w="1101" w:type="pct"/>
            <w:shd w:val="clear" w:color="auto" w:fill="auto"/>
            <w:vAlign w:val="center"/>
          </w:tcPr>
          <w:p w14:paraId="74A4BD38" w14:textId="77777777" w:rsidR="00611773" w:rsidRPr="003814D7" w:rsidRDefault="00611773" w:rsidP="00096A8A">
            <w:pPr>
              <w:spacing w:before="2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Mikserska troska</w:t>
            </w:r>
          </w:p>
          <w:p w14:paraId="6EFBFE09" w14:textId="77777777" w:rsidR="00611773" w:rsidRPr="003814D7" w:rsidRDefault="00611773" w:rsidP="00096A8A">
            <w:pPr>
              <w:spacing w:before="2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10 02 02</w:t>
            </w:r>
          </w:p>
        </w:tc>
        <w:tc>
          <w:tcPr>
            <w:tcW w:w="727" w:type="pct"/>
            <w:shd w:val="clear" w:color="auto" w:fill="auto"/>
            <w:vAlign w:val="center"/>
          </w:tcPr>
          <w:p w14:paraId="544D804D"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3C3FEC81"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bCs/>
                <w:noProof/>
                <w:sz w:val="22"/>
                <w:szCs w:val="22"/>
                <w:lang w:val="bs-Latn-BA"/>
              </w:rPr>
              <w:t>Odjeljenje miksrea BOF čeličane</w:t>
            </w:r>
          </w:p>
        </w:tc>
        <w:tc>
          <w:tcPr>
            <w:tcW w:w="920" w:type="pct"/>
            <w:shd w:val="clear" w:color="auto" w:fill="auto"/>
            <w:vAlign w:val="center"/>
          </w:tcPr>
          <w:p w14:paraId="7B60E53B" w14:textId="77777777" w:rsidR="00611773" w:rsidRPr="003814D7" w:rsidRDefault="00611773" w:rsidP="00096A8A">
            <w:pPr>
              <w:spacing w:before="2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4F46F681"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4082CD44" w14:textId="77777777" w:rsidTr="00611773">
        <w:tc>
          <w:tcPr>
            <w:tcW w:w="1101" w:type="pct"/>
            <w:shd w:val="clear" w:color="auto" w:fill="auto"/>
            <w:vAlign w:val="center"/>
          </w:tcPr>
          <w:p w14:paraId="680A722F" w14:textId="77777777" w:rsidR="00611773" w:rsidRPr="003814D7" w:rsidRDefault="00611773" w:rsidP="00096A8A">
            <w:pPr>
              <w:spacing w:before="2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Konvertorska troska</w:t>
            </w:r>
          </w:p>
          <w:p w14:paraId="73CB579A" w14:textId="77777777" w:rsidR="00611773" w:rsidRPr="003814D7" w:rsidRDefault="00611773" w:rsidP="00096A8A">
            <w:pPr>
              <w:spacing w:before="2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10 02 02</w:t>
            </w:r>
          </w:p>
        </w:tc>
        <w:tc>
          <w:tcPr>
            <w:tcW w:w="727" w:type="pct"/>
            <w:shd w:val="clear" w:color="auto" w:fill="auto"/>
            <w:vAlign w:val="center"/>
          </w:tcPr>
          <w:p w14:paraId="5AECA9AD"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44364011"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bCs/>
                <w:noProof/>
                <w:sz w:val="22"/>
                <w:szCs w:val="22"/>
                <w:lang w:val="bs-Latn-BA"/>
              </w:rPr>
              <w:t>Šljakov dvor, troska nastala na  konvertorima u BOF Čeličani, Konti livu (CCM)/LF</w:t>
            </w:r>
          </w:p>
        </w:tc>
        <w:tc>
          <w:tcPr>
            <w:tcW w:w="920" w:type="pct"/>
            <w:shd w:val="clear" w:color="auto" w:fill="auto"/>
            <w:vAlign w:val="center"/>
          </w:tcPr>
          <w:p w14:paraId="7044AD6E" w14:textId="77777777" w:rsidR="00611773" w:rsidRPr="003814D7" w:rsidRDefault="00611773" w:rsidP="00096A8A">
            <w:pPr>
              <w:spacing w:before="2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15BE4C53"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7B153BDB" w14:textId="77777777" w:rsidTr="00611773">
        <w:tc>
          <w:tcPr>
            <w:tcW w:w="1101" w:type="pct"/>
            <w:shd w:val="clear" w:color="auto" w:fill="auto"/>
            <w:vAlign w:val="center"/>
          </w:tcPr>
          <w:p w14:paraId="75097D9F" w14:textId="77777777" w:rsidR="00611773" w:rsidRPr="003814D7" w:rsidRDefault="00611773" w:rsidP="00096A8A">
            <w:pPr>
              <w:spacing w:before="2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Ogorine (metalni otpad-cunder)</w:t>
            </w:r>
          </w:p>
          <w:p w14:paraId="08252763" w14:textId="77777777" w:rsidR="00611773" w:rsidRPr="003814D7" w:rsidRDefault="00611773" w:rsidP="00096A8A">
            <w:pPr>
              <w:spacing w:before="2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10 02 10</w:t>
            </w:r>
          </w:p>
        </w:tc>
        <w:tc>
          <w:tcPr>
            <w:tcW w:w="727" w:type="pct"/>
            <w:shd w:val="clear" w:color="auto" w:fill="auto"/>
            <w:vAlign w:val="center"/>
          </w:tcPr>
          <w:p w14:paraId="1464C6BA"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7928852A"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bCs/>
                <w:noProof/>
                <w:sz w:val="22"/>
                <w:szCs w:val="22"/>
                <w:lang w:val="bs-Latn-BA"/>
              </w:rPr>
              <w:t>Konti liva (CCM), valjačka pruga, mašina za orebravanje i ravnalice</w:t>
            </w:r>
          </w:p>
        </w:tc>
        <w:tc>
          <w:tcPr>
            <w:tcW w:w="920" w:type="pct"/>
            <w:shd w:val="clear" w:color="auto" w:fill="auto"/>
            <w:vAlign w:val="center"/>
          </w:tcPr>
          <w:p w14:paraId="228993EC" w14:textId="77777777" w:rsidR="00611773" w:rsidRPr="003814D7" w:rsidRDefault="00611773" w:rsidP="00096A8A">
            <w:pPr>
              <w:spacing w:before="2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12FC7B5C"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63D78FF3" w14:textId="77777777" w:rsidTr="00611773">
        <w:tc>
          <w:tcPr>
            <w:tcW w:w="1101" w:type="pct"/>
            <w:shd w:val="clear" w:color="auto" w:fill="auto"/>
            <w:vAlign w:val="center"/>
          </w:tcPr>
          <w:p w14:paraId="78A62CAD" w14:textId="77777777" w:rsidR="00611773" w:rsidRPr="003814D7" w:rsidRDefault="00611773" w:rsidP="00096A8A">
            <w:pPr>
              <w:spacing w:before="2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Odsijani koks</w:t>
            </w:r>
          </w:p>
          <w:p w14:paraId="1A0CED40" w14:textId="77777777" w:rsidR="00611773" w:rsidRPr="003814D7" w:rsidRDefault="00611773" w:rsidP="00096A8A">
            <w:pPr>
              <w:spacing w:before="2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10 02 99</w:t>
            </w:r>
          </w:p>
        </w:tc>
        <w:tc>
          <w:tcPr>
            <w:tcW w:w="727" w:type="pct"/>
            <w:shd w:val="clear" w:color="auto" w:fill="auto"/>
            <w:vAlign w:val="center"/>
          </w:tcPr>
          <w:p w14:paraId="7CF66239"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13232AD5"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bCs/>
                <w:noProof/>
                <w:sz w:val="22"/>
                <w:szCs w:val="22"/>
                <w:lang w:val="bs-Latn-BA"/>
              </w:rPr>
              <w:t>K-sistem Visoke peći</w:t>
            </w:r>
          </w:p>
        </w:tc>
        <w:tc>
          <w:tcPr>
            <w:tcW w:w="920" w:type="pct"/>
            <w:shd w:val="clear" w:color="auto" w:fill="auto"/>
            <w:vAlign w:val="center"/>
          </w:tcPr>
          <w:p w14:paraId="472EE640" w14:textId="77777777" w:rsidR="00611773" w:rsidRPr="003814D7" w:rsidRDefault="00611773" w:rsidP="00096A8A">
            <w:pPr>
              <w:spacing w:before="2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6D43F9EB"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43A03DC6" w14:textId="77777777" w:rsidTr="00611773">
        <w:tc>
          <w:tcPr>
            <w:tcW w:w="1101" w:type="pct"/>
            <w:shd w:val="clear" w:color="auto" w:fill="auto"/>
            <w:vAlign w:val="center"/>
          </w:tcPr>
          <w:p w14:paraId="5FBA468D" w14:textId="77777777" w:rsidR="00611773" w:rsidRPr="003814D7" w:rsidRDefault="00611773" w:rsidP="00096A8A">
            <w:pPr>
              <w:spacing w:before="2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Odsijani aglomerat</w:t>
            </w:r>
          </w:p>
          <w:p w14:paraId="083170EF" w14:textId="77777777" w:rsidR="00611773" w:rsidRPr="003814D7" w:rsidRDefault="00611773" w:rsidP="00096A8A">
            <w:pPr>
              <w:spacing w:before="2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10 02 99</w:t>
            </w:r>
          </w:p>
        </w:tc>
        <w:tc>
          <w:tcPr>
            <w:tcW w:w="727" w:type="pct"/>
            <w:shd w:val="clear" w:color="auto" w:fill="auto"/>
            <w:vAlign w:val="center"/>
          </w:tcPr>
          <w:p w14:paraId="6BC62EE7"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2D0248F5"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bCs/>
                <w:noProof/>
                <w:sz w:val="22"/>
                <w:szCs w:val="22"/>
                <w:lang w:val="bs-Latn-BA"/>
              </w:rPr>
              <w:t>L-sistem Visoke peći</w:t>
            </w:r>
          </w:p>
        </w:tc>
        <w:tc>
          <w:tcPr>
            <w:tcW w:w="920" w:type="pct"/>
            <w:shd w:val="clear" w:color="auto" w:fill="auto"/>
            <w:vAlign w:val="center"/>
          </w:tcPr>
          <w:p w14:paraId="4BB5AE5A" w14:textId="77777777" w:rsidR="00611773" w:rsidRPr="003814D7" w:rsidRDefault="00611773" w:rsidP="00096A8A">
            <w:pPr>
              <w:spacing w:before="2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13EE9A40"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214EDAF5" w14:textId="77777777" w:rsidTr="00611773">
        <w:tc>
          <w:tcPr>
            <w:tcW w:w="1101" w:type="pct"/>
            <w:shd w:val="clear" w:color="auto" w:fill="auto"/>
            <w:vAlign w:val="center"/>
          </w:tcPr>
          <w:p w14:paraId="756EBB6E" w14:textId="77777777" w:rsidR="00611773" w:rsidRPr="003814D7" w:rsidRDefault="00611773" w:rsidP="00096A8A">
            <w:pPr>
              <w:spacing w:before="2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Otpad od čišćenja</w:t>
            </w:r>
          </w:p>
          <w:p w14:paraId="34195762" w14:textId="77777777" w:rsidR="00611773" w:rsidRPr="003814D7" w:rsidRDefault="00611773" w:rsidP="00096A8A">
            <w:pPr>
              <w:spacing w:before="2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10 02 99</w:t>
            </w:r>
          </w:p>
        </w:tc>
        <w:tc>
          <w:tcPr>
            <w:tcW w:w="727" w:type="pct"/>
            <w:shd w:val="clear" w:color="auto" w:fill="auto"/>
            <w:vAlign w:val="center"/>
          </w:tcPr>
          <w:p w14:paraId="4B3A1E25"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0FA35F97"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bCs/>
                <w:noProof/>
                <w:sz w:val="22"/>
                <w:szCs w:val="22"/>
                <w:lang w:val="bs-Latn-BA"/>
              </w:rPr>
              <w:t>Otpad sakupljen u pogonu Visoka peći Saobraćaj</w:t>
            </w:r>
          </w:p>
        </w:tc>
        <w:tc>
          <w:tcPr>
            <w:tcW w:w="920" w:type="pct"/>
            <w:shd w:val="clear" w:color="auto" w:fill="auto"/>
            <w:vAlign w:val="center"/>
          </w:tcPr>
          <w:p w14:paraId="0996D7C9" w14:textId="77777777" w:rsidR="00611773" w:rsidRPr="003814D7" w:rsidRDefault="00611773" w:rsidP="00096A8A">
            <w:pPr>
              <w:spacing w:before="2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7AE0E8C6"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6C427C2F" w14:textId="77777777" w:rsidTr="00611773">
        <w:tc>
          <w:tcPr>
            <w:tcW w:w="1101" w:type="pct"/>
            <w:shd w:val="clear" w:color="auto" w:fill="auto"/>
            <w:vAlign w:val="center"/>
          </w:tcPr>
          <w:p w14:paraId="6932B98D" w14:textId="77777777" w:rsidR="00611773" w:rsidRPr="003814D7" w:rsidRDefault="00611773" w:rsidP="00096A8A">
            <w:pPr>
              <w:spacing w:before="2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Troska iz Visoke peći</w:t>
            </w:r>
          </w:p>
          <w:p w14:paraId="5A053A2D" w14:textId="77777777" w:rsidR="00611773" w:rsidRPr="003814D7" w:rsidRDefault="00611773" w:rsidP="00096A8A">
            <w:pPr>
              <w:spacing w:before="2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10 09 03</w:t>
            </w:r>
          </w:p>
        </w:tc>
        <w:tc>
          <w:tcPr>
            <w:tcW w:w="727" w:type="pct"/>
            <w:shd w:val="clear" w:color="auto" w:fill="auto"/>
            <w:vAlign w:val="center"/>
          </w:tcPr>
          <w:p w14:paraId="1595B607"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2B74F0AD"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bCs/>
                <w:noProof/>
                <w:sz w:val="22"/>
                <w:szCs w:val="22"/>
                <w:lang w:val="bs-Latn-BA"/>
              </w:rPr>
              <w:t>Postrojenju za granulaciju troske u pogonu Visoke peći</w:t>
            </w:r>
          </w:p>
        </w:tc>
        <w:tc>
          <w:tcPr>
            <w:tcW w:w="920" w:type="pct"/>
            <w:shd w:val="clear" w:color="auto" w:fill="auto"/>
            <w:vAlign w:val="center"/>
          </w:tcPr>
          <w:p w14:paraId="4041F749" w14:textId="77777777" w:rsidR="00611773" w:rsidRPr="003814D7" w:rsidRDefault="00611773" w:rsidP="00096A8A">
            <w:pPr>
              <w:spacing w:before="2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3DB88E93"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sz w:val="22"/>
                <w:szCs w:val="22"/>
                <w:lang w:val="bs-Latn-BA"/>
              </w:rPr>
              <w:t xml:space="preserve">Evidentiranje mjesečne </w:t>
            </w:r>
            <w:r w:rsidRPr="003814D7">
              <w:rPr>
                <w:rFonts w:ascii="Arial" w:hAnsi="Arial" w:cs="Arial"/>
                <w:sz w:val="22"/>
                <w:szCs w:val="22"/>
                <w:lang w:val="bs-Latn-BA"/>
              </w:rPr>
              <w:lastRenderedPageBreak/>
              <w:t>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253AAC6B" w14:textId="77777777" w:rsidTr="00611773">
        <w:tc>
          <w:tcPr>
            <w:tcW w:w="1101" w:type="pct"/>
            <w:shd w:val="clear" w:color="auto" w:fill="auto"/>
            <w:vAlign w:val="center"/>
          </w:tcPr>
          <w:p w14:paraId="4DA30EA9" w14:textId="77777777" w:rsidR="00611773" w:rsidRPr="003814D7" w:rsidRDefault="00611773" w:rsidP="00096A8A">
            <w:pPr>
              <w:spacing w:before="2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lastRenderedPageBreak/>
              <w:t>Troska iz taložnog bazena</w:t>
            </w:r>
          </w:p>
          <w:p w14:paraId="03763F57" w14:textId="77777777" w:rsidR="00611773" w:rsidRPr="003814D7" w:rsidRDefault="00611773" w:rsidP="00096A8A">
            <w:pPr>
              <w:spacing w:before="2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10 09 03</w:t>
            </w:r>
          </w:p>
        </w:tc>
        <w:tc>
          <w:tcPr>
            <w:tcW w:w="727" w:type="pct"/>
            <w:shd w:val="clear" w:color="auto" w:fill="auto"/>
            <w:vAlign w:val="center"/>
          </w:tcPr>
          <w:p w14:paraId="6A68AD31"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4CC920AB"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bCs/>
                <w:noProof/>
                <w:sz w:val="22"/>
                <w:szCs w:val="22"/>
                <w:lang w:val="bs-Latn-BA"/>
              </w:rPr>
              <w:t>Taložni bazeni Visoke peći</w:t>
            </w:r>
          </w:p>
        </w:tc>
        <w:tc>
          <w:tcPr>
            <w:tcW w:w="920" w:type="pct"/>
            <w:shd w:val="clear" w:color="auto" w:fill="auto"/>
            <w:vAlign w:val="center"/>
          </w:tcPr>
          <w:p w14:paraId="5AF7213A" w14:textId="77777777" w:rsidR="00611773" w:rsidRPr="003814D7" w:rsidRDefault="00611773" w:rsidP="00096A8A">
            <w:pPr>
              <w:spacing w:before="2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55C2977E"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428D6BC7" w14:textId="77777777" w:rsidTr="00611773">
        <w:tc>
          <w:tcPr>
            <w:tcW w:w="1101" w:type="pct"/>
            <w:shd w:val="clear" w:color="auto" w:fill="auto"/>
            <w:vAlign w:val="center"/>
          </w:tcPr>
          <w:p w14:paraId="56F55112" w14:textId="77777777" w:rsidR="00611773" w:rsidRPr="003814D7" w:rsidRDefault="00611773" w:rsidP="00096A8A">
            <w:pPr>
              <w:spacing w:before="2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Prašina iz dimnog plina</w:t>
            </w:r>
          </w:p>
          <w:p w14:paraId="1C341554" w14:textId="77777777" w:rsidR="00611773" w:rsidRPr="003814D7" w:rsidRDefault="00611773" w:rsidP="00096A8A">
            <w:pPr>
              <w:spacing w:before="2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10 09 10</w:t>
            </w:r>
          </w:p>
        </w:tc>
        <w:tc>
          <w:tcPr>
            <w:tcW w:w="727" w:type="pct"/>
            <w:shd w:val="clear" w:color="auto" w:fill="auto"/>
            <w:vAlign w:val="center"/>
          </w:tcPr>
          <w:p w14:paraId="1522FFAD"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7AB74040"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bCs/>
                <w:noProof/>
                <w:sz w:val="22"/>
                <w:szCs w:val="22"/>
                <w:lang w:val="bs-Latn-BA"/>
              </w:rPr>
              <w:t>Vrećasti filteri i elektro odvajači pogona Aglomeracija</w:t>
            </w:r>
          </w:p>
        </w:tc>
        <w:tc>
          <w:tcPr>
            <w:tcW w:w="920" w:type="pct"/>
            <w:shd w:val="clear" w:color="auto" w:fill="auto"/>
            <w:vAlign w:val="center"/>
          </w:tcPr>
          <w:p w14:paraId="6328BE20" w14:textId="77777777" w:rsidR="00611773" w:rsidRPr="003814D7" w:rsidRDefault="00611773" w:rsidP="00096A8A">
            <w:pPr>
              <w:spacing w:before="2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2D12BA9A"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4621556D" w14:textId="77777777" w:rsidTr="00611773">
        <w:tc>
          <w:tcPr>
            <w:tcW w:w="1101" w:type="pct"/>
            <w:shd w:val="clear" w:color="auto" w:fill="auto"/>
            <w:vAlign w:val="center"/>
          </w:tcPr>
          <w:p w14:paraId="466C9639" w14:textId="77777777" w:rsidR="00611773" w:rsidRPr="003814D7" w:rsidRDefault="00611773" w:rsidP="00096A8A">
            <w:pPr>
              <w:spacing w:before="2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Mikserska prašina</w:t>
            </w:r>
          </w:p>
          <w:p w14:paraId="4ECBD5E2" w14:textId="77777777" w:rsidR="00611773" w:rsidRPr="003814D7" w:rsidRDefault="00611773" w:rsidP="00096A8A">
            <w:pPr>
              <w:spacing w:before="2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10 09 10</w:t>
            </w:r>
          </w:p>
        </w:tc>
        <w:tc>
          <w:tcPr>
            <w:tcW w:w="727" w:type="pct"/>
            <w:shd w:val="clear" w:color="auto" w:fill="auto"/>
            <w:vAlign w:val="center"/>
          </w:tcPr>
          <w:p w14:paraId="7CD91C62"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3022E146"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bCs/>
                <w:noProof/>
                <w:sz w:val="22"/>
                <w:szCs w:val="22"/>
                <w:lang w:val="bs-Latn-BA"/>
              </w:rPr>
              <w:t>Odjeljenje miksera BOF čeličane</w:t>
            </w:r>
          </w:p>
        </w:tc>
        <w:tc>
          <w:tcPr>
            <w:tcW w:w="920" w:type="pct"/>
            <w:shd w:val="clear" w:color="auto" w:fill="auto"/>
            <w:vAlign w:val="center"/>
          </w:tcPr>
          <w:p w14:paraId="45291611" w14:textId="77777777" w:rsidR="00611773" w:rsidRPr="003814D7" w:rsidRDefault="00611773" w:rsidP="00096A8A">
            <w:pPr>
              <w:spacing w:before="2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544069A2"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23885DDB" w14:textId="77777777" w:rsidTr="00611773">
        <w:tc>
          <w:tcPr>
            <w:tcW w:w="1101" w:type="pct"/>
            <w:shd w:val="clear" w:color="auto" w:fill="auto"/>
            <w:vAlign w:val="center"/>
          </w:tcPr>
          <w:p w14:paraId="07D70DD1" w14:textId="77777777" w:rsidR="00611773" w:rsidRPr="003814D7" w:rsidRDefault="00611773" w:rsidP="00096A8A">
            <w:pPr>
              <w:spacing w:before="2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Kazanska prašina</w:t>
            </w:r>
          </w:p>
          <w:p w14:paraId="6039CEE2" w14:textId="77777777" w:rsidR="00611773" w:rsidRPr="003814D7" w:rsidRDefault="00611773" w:rsidP="00096A8A">
            <w:pPr>
              <w:spacing w:before="2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10 09 10</w:t>
            </w:r>
          </w:p>
        </w:tc>
        <w:tc>
          <w:tcPr>
            <w:tcW w:w="727" w:type="pct"/>
            <w:shd w:val="clear" w:color="auto" w:fill="auto"/>
            <w:vAlign w:val="center"/>
          </w:tcPr>
          <w:p w14:paraId="24C2AAA4"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5B1916B1"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bCs/>
                <w:noProof/>
                <w:sz w:val="22"/>
                <w:szCs w:val="22"/>
                <w:lang w:val="bs-Latn-BA"/>
              </w:rPr>
              <w:t>Odjeljenje kazana, pogon BOF čeličana</w:t>
            </w:r>
          </w:p>
        </w:tc>
        <w:tc>
          <w:tcPr>
            <w:tcW w:w="920" w:type="pct"/>
            <w:shd w:val="clear" w:color="auto" w:fill="auto"/>
            <w:vAlign w:val="center"/>
          </w:tcPr>
          <w:p w14:paraId="6C885838" w14:textId="77777777" w:rsidR="00611773" w:rsidRPr="003814D7" w:rsidRDefault="00611773" w:rsidP="00096A8A">
            <w:pPr>
              <w:spacing w:before="2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45AD46F7"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09613FA0" w14:textId="77777777" w:rsidTr="00611773">
        <w:tc>
          <w:tcPr>
            <w:tcW w:w="1101" w:type="pct"/>
            <w:shd w:val="clear" w:color="auto" w:fill="auto"/>
            <w:vAlign w:val="center"/>
          </w:tcPr>
          <w:p w14:paraId="41855228" w14:textId="77777777" w:rsidR="00611773" w:rsidRPr="003814D7" w:rsidRDefault="00611773" w:rsidP="00096A8A">
            <w:pPr>
              <w:spacing w:before="2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Muljevi od čišćenja/obrade plina</w:t>
            </w:r>
          </w:p>
          <w:p w14:paraId="32AD99D4" w14:textId="77777777" w:rsidR="00611773" w:rsidRPr="003814D7" w:rsidRDefault="00611773" w:rsidP="00096A8A">
            <w:pPr>
              <w:spacing w:before="2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10 02 14</w:t>
            </w:r>
          </w:p>
        </w:tc>
        <w:tc>
          <w:tcPr>
            <w:tcW w:w="727" w:type="pct"/>
            <w:shd w:val="clear" w:color="auto" w:fill="auto"/>
            <w:vAlign w:val="center"/>
          </w:tcPr>
          <w:p w14:paraId="48F336ED"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358F04EE"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bCs/>
                <w:noProof/>
                <w:sz w:val="22"/>
                <w:szCs w:val="22"/>
                <w:lang w:val="bs-Latn-BA"/>
              </w:rPr>
              <w:t>Sistem prečišćavanja otpadnih plinova u pogonu Visoke peći-DOOR sistem</w:t>
            </w:r>
          </w:p>
        </w:tc>
        <w:tc>
          <w:tcPr>
            <w:tcW w:w="920" w:type="pct"/>
            <w:shd w:val="clear" w:color="auto" w:fill="auto"/>
            <w:vAlign w:val="center"/>
          </w:tcPr>
          <w:p w14:paraId="4ABCE857" w14:textId="77777777" w:rsidR="00611773" w:rsidRPr="003814D7" w:rsidRDefault="00611773" w:rsidP="00096A8A">
            <w:pPr>
              <w:spacing w:before="2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4C2A2F31"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2143B79F" w14:textId="77777777" w:rsidTr="00611773">
        <w:tc>
          <w:tcPr>
            <w:tcW w:w="1101" w:type="pct"/>
            <w:shd w:val="clear" w:color="auto" w:fill="auto"/>
            <w:vAlign w:val="center"/>
          </w:tcPr>
          <w:p w14:paraId="72D281E9" w14:textId="77777777" w:rsidR="00611773" w:rsidRPr="003814D7" w:rsidRDefault="00611773" w:rsidP="00096A8A">
            <w:pPr>
              <w:spacing w:before="2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Mulj sa Aglomeracije</w:t>
            </w:r>
          </w:p>
          <w:p w14:paraId="10CECEF8" w14:textId="77777777" w:rsidR="00611773" w:rsidRPr="003814D7" w:rsidRDefault="00611773" w:rsidP="00096A8A">
            <w:pPr>
              <w:spacing w:before="2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10 02 14</w:t>
            </w:r>
          </w:p>
        </w:tc>
        <w:tc>
          <w:tcPr>
            <w:tcW w:w="727" w:type="pct"/>
            <w:shd w:val="clear" w:color="auto" w:fill="auto"/>
            <w:vAlign w:val="center"/>
          </w:tcPr>
          <w:p w14:paraId="68E6B55E"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75C8B69B"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bCs/>
                <w:noProof/>
                <w:sz w:val="22"/>
                <w:szCs w:val="22"/>
                <w:lang w:val="bs-Latn-BA"/>
              </w:rPr>
              <w:t>Odjeljenje za tretman otpadnih voda iz prljavog ciklusa – PČ-3</w:t>
            </w:r>
          </w:p>
        </w:tc>
        <w:tc>
          <w:tcPr>
            <w:tcW w:w="920" w:type="pct"/>
            <w:shd w:val="clear" w:color="auto" w:fill="auto"/>
            <w:vAlign w:val="center"/>
          </w:tcPr>
          <w:p w14:paraId="301241E2" w14:textId="77777777" w:rsidR="00611773" w:rsidRPr="003814D7" w:rsidRDefault="00611773" w:rsidP="00096A8A">
            <w:pPr>
              <w:spacing w:before="2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47765265"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319402DE" w14:textId="77777777" w:rsidTr="00611773">
        <w:tc>
          <w:tcPr>
            <w:tcW w:w="1101" w:type="pct"/>
            <w:shd w:val="clear" w:color="auto" w:fill="auto"/>
            <w:vAlign w:val="center"/>
          </w:tcPr>
          <w:p w14:paraId="3DE81AD0" w14:textId="77777777" w:rsidR="00611773" w:rsidRPr="003814D7" w:rsidRDefault="00611773" w:rsidP="00096A8A">
            <w:pPr>
              <w:spacing w:before="2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Konvektorski mulj (DHD)</w:t>
            </w:r>
          </w:p>
          <w:p w14:paraId="0C59856B" w14:textId="77777777" w:rsidR="00611773" w:rsidRPr="003814D7" w:rsidRDefault="00611773" w:rsidP="00096A8A">
            <w:pPr>
              <w:spacing w:before="2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10 02 14</w:t>
            </w:r>
          </w:p>
        </w:tc>
        <w:tc>
          <w:tcPr>
            <w:tcW w:w="727" w:type="pct"/>
            <w:shd w:val="clear" w:color="auto" w:fill="auto"/>
            <w:vAlign w:val="center"/>
          </w:tcPr>
          <w:p w14:paraId="616003E7"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3B82B14D"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bCs/>
                <w:noProof/>
                <w:sz w:val="22"/>
                <w:szCs w:val="22"/>
                <w:lang w:val="bs-Latn-BA"/>
              </w:rPr>
              <w:t>DHD sistem- primarni sistem prečišćavanja BOF gasa</w:t>
            </w:r>
          </w:p>
        </w:tc>
        <w:tc>
          <w:tcPr>
            <w:tcW w:w="920" w:type="pct"/>
            <w:shd w:val="clear" w:color="auto" w:fill="auto"/>
            <w:vAlign w:val="center"/>
          </w:tcPr>
          <w:p w14:paraId="1FD89E88" w14:textId="77777777" w:rsidR="00611773" w:rsidRPr="003814D7" w:rsidRDefault="00611773" w:rsidP="00096A8A">
            <w:pPr>
              <w:spacing w:before="2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54468CCA"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3C5478E7" w14:textId="77777777" w:rsidTr="00611773">
        <w:tc>
          <w:tcPr>
            <w:tcW w:w="1101" w:type="pct"/>
            <w:shd w:val="clear" w:color="auto" w:fill="auto"/>
            <w:vAlign w:val="center"/>
          </w:tcPr>
          <w:p w14:paraId="163EBE31" w14:textId="77777777" w:rsidR="00611773" w:rsidRPr="003814D7" w:rsidRDefault="00611773" w:rsidP="00096A8A">
            <w:pPr>
              <w:spacing w:before="2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Mulj od prečiščavanja otpadnih voda 10 02 15</w:t>
            </w:r>
          </w:p>
        </w:tc>
        <w:tc>
          <w:tcPr>
            <w:tcW w:w="727" w:type="pct"/>
            <w:shd w:val="clear" w:color="auto" w:fill="auto"/>
            <w:vAlign w:val="center"/>
          </w:tcPr>
          <w:p w14:paraId="0013127B"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76B8A065"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bCs/>
                <w:noProof/>
                <w:sz w:val="22"/>
                <w:szCs w:val="22"/>
                <w:lang w:val="bs-Latn-BA"/>
              </w:rPr>
              <w:t>DSD sistem prečišćavanja otpadnih voda u pogonu Čeličana i pogonu Valjaonice</w:t>
            </w:r>
          </w:p>
        </w:tc>
        <w:tc>
          <w:tcPr>
            <w:tcW w:w="920" w:type="pct"/>
            <w:shd w:val="clear" w:color="auto" w:fill="auto"/>
            <w:vAlign w:val="center"/>
          </w:tcPr>
          <w:p w14:paraId="23EE26E0" w14:textId="77777777" w:rsidR="00611773" w:rsidRPr="003814D7" w:rsidRDefault="00611773" w:rsidP="00096A8A">
            <w:pPr>
              <w:spacing w:before="2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02561AF2"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13B1BDF9" w14:textId="77777777" w:rsidTr="00611773">
        <w:tc>
          <w:tcPr>
            <w:tcW w:w="1101" w:type="pct"/>
            <w:shd w:val="clear" w:color="auto" w:fill="auto"/>
            <w:vAlign w:val="center"/>
          </w:tcPr>
          <w:p w14:paraId="0FAEF83C" w14:textId="77777777" w:rsidR="00611773" w:rsidRPr="003814D7" w:rsidRDefault="00611773" w:rsidP="00096A8A">
            <w:pPr>
              <w:spacing w:before="2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Istrošene vreće vrećastih filtera</w:t>
            </w:r>
          </w:p>
          <w:p w14:paraId="4675D6C2" w14:textId="77777777" w:rsidR="00611773" w:rsidRPr="003814D7" w:rsidRDefault="00611773" w:rsidP="00096A8A">
            <w:pPr>
              <w:spacing w:before="2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10 13 99</w:t>
            </w:r>
          </w:p>
        </w:tc>
        <w:tc>
          <w:tcPr>
            <w:tcW w:w="727" w:type="pct"/>
            <w:shd w:val="clear" w:color="auto" w:fill="auto"/>
            <w:vAlign w:val="center"/>
          </w:tcPr>
          <w:p w14:paraId="31BCBCD3"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30A4B728"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bCs/>
                <w:noProof/>
                <w:sz w:val="22"/>
                <w:szCs w:val="22"/>
                <w:lang w:val="bs-Latn-BA"/>
              </w:rPr>
              <w:t>Vreće iz tehničkih sistema za otprašivanje</w:t>
            </w:r>
          </w:p>
        </w:tc>
        <w:tc>
          <w:tcPr>
            <w:tcW w:w="920" w:type="pct"/>
            <w:shd w:val="clear" w:color="auto" w:fill="auto"/>
            <w:vAlign w:val="center"/>
          </w:tcPr>
          <w:p w14:paraId="3A133E77" w14:textId="77777777" w:rsidR="00611773" w:rsidRPr="003814D7" w:rsidRDefault="00611773" w:rsidP="00096A8A">
            <w:pPr>
              <w:spacing w:before="2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0F503945"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31DA794B" w14:textId="77777777" w:rsidTr="00611773">
        <w:tc>
          <w:tcPr>
            <w:tcW w:w="1101" w:type="pct"/>
            <w:shd w:val="clear" w:color="auto" w:fill="auto"/>
            <w:vAlign w:val="center"/>
          </w:tcPr>
          <w:p w14:paraId="24D1ABE3" w14:textId="77777777" w:rsidR="00611773" w:rsidRPr="003814D7" w:rsidRDefault="00611773" w:rsidP="00096A8A">
            <w:pPr>
              <w:spacing w:before="2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 xml:space="preserve">Metalni otpad-željezo od obrade </w:t>
            </w:r>
          </w:p>
          <w:p w14:paraId="1ABBE04F" w14:textId="77777777" w:rsidR="00611773" w:rsidRPr="003814D7" w:rsidRDefault="00611773" w:rsidP="00096A8A">
            <w:pPr>
              <w:spacing w:before="2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12 01 01</w:t>
            </w:r>
          </w:p>
        </w:tc>
        <w:tc>
          <w:tcPr>
            <w:tcW w:w="727" w:type="pct"/>
            <w:shd w:val="clear" w:color="auto" w:fill="auto"/>
            <w:vAlign w:val="center"/>
          </w:tcPr>
          <w:p w14:paraId="3498FD0F"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6C30F16D"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bCs/>
                <w:noProof/>
                <w:sz w:val="22"/>
                <w:szCs w:val="22"/>
                <w:lang w:val="bs-Latn-BA"/>
              </w:rPr>
              <w:t>Mehanička radionica i hemijska laboratorija</w:t>
            </w:r>
          </w:p>
        </w:tc>
        <w:tc>
          <w:tcPr>
            <w:tcW w:w="920" w:type="pct"/>
            <w:shd w:val="clear" w:color="auto" w:fill="auto"/>
            <w:vAlign w:val="center"/>
          </w:tcPr>
          <w:p w14:paraId="2CAADFA8" w14:textId="77777777" w:rsidR="00611773" w:rsidRPr="003814D7" w:rsidRDefault="00611773" w:rsidP="00096A8A">
            <w:pPr>
              <w:spacing w:before="2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3252E9A7"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2815249B" w14:textId="77777777" w:rsidTr="00611773">
        <w:tc>
          <w:tcPr>
            <w:tcW w:w="1101" w:type="pct"/>
            <w:shd w:val="clear" w:color="auto" w:fill="auto"/>
            <w:vAlign w:val="center"/>
          </w:tcPr>
          <w:p w14:paraId="256C12FB" w14:textId="77777777" w:rsidR="00611773" w:rsidRPr="003814D7" w:rsidRDefault="00611773" w:rsidP="00096A8A">
            <w:pPr>
              <w:spacing w:before="20" w:after="20"/>
              <w:ind w:left="-80" w:right="-94"/>
              <w:jc w:val="center"/>
              <w:rPr>
                <w:rFonts w:ascii="Arial" w:hAnsi="Arial" w:cs="Arial"/>
                <w:bCs/>
                <w:noProof/>
                <w:sz w:val="22"/>
                <w:szCs w:val="22"/>
                <w:lang w:val="bs-Latn-BA"/>
              </w:rPr>
            </w:pPr>
            <w:r w:rsidRPr="003814D7">
              <w:rPr>
                <w:rFonts w:ascii="Arial" w:eastAsia="Calibri" w:hAnsi="Arial" w:cs="Arial"/>
                <w:sz w:val="22"/>
                <w:szCs w:val="22"/>
                <w:lang w:val="bs-Latn-BA"/>
              </w:rPr>
              <w:t>Strugotine i opiljici obojenih metala</w:t>
            </w:r>
          </w:p>
          <w:p w14:paraId="3E20EDC4" w14:textId="77777777" w:rsidR="00611773" w:rsidRPr="003814D7" w:rsidRDefault="00611773" w:rsidP="00096A8A">
            <w:pPr>
              <w:spacing w:before="2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12 01 03</w:t>
            </w:r>
          </w:p>
        </w:tc>
        <w:tc>
          <w:tcPr>
            <w:tcW w:w="727" w:type="pct"/>
            <w:shd w:val="clear" w:color="auto" w:fill="auto"/>
            <w:vAlign w:val="center"/>
          </w:tcPr>
          <w:p w14:paraId="104E5617"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28497AB0"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bCs/>
                <w:noProof/>
                <w:sz w:val="22"/>
                <w:szCs w:val="22"/>
                <w:lang w:val="bs-Latn-BA"/>
              </w:rPr>
              <w:t>Centralno održavanje i pogon Energetika</w:t>
            </w:r>
          </w:p>
        </w:tc>
        <w:tc>
          <w:tcPr>
            <w:tcW w:w="920" w:type="pct"/>
            <w:shd w:val="clear" w:color="auto" w:fill="auto"/>
            <w:vAlign w:val="center"/>
          </w:tcPr>
          <w:p w14:paraId="25F46C9C" w14:textId="77777777" w:rsidR="00611773" w:rsidRPr="003814D7" w:rsidRDefault="00611773" w:rsidP="00096A8A">
            <w:pPr>
              <w:spacing w:before="2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2CF758C4"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386BE0F7" w14:textId="77777777" w:rsidTr="00611773">
        <w:tc>
          <w:tcPr>
            <w:tcW w:w="1101" w:type="pct"/>
            <w:shd w:val="clear" w:color="auto" w:fill="auto"/>
            <w:vAlign w:val="center"/>
          </w:tcPr>
          <w:p w14:paraId="4E2A1A23" w14:textId="77777777" w:rsidR="00611773" w:rsidRPr="003814D7" w:rsidRDefault="00611773" w:rsidP="00096A8A">
            <w:pPr>
              <w:spacing w:before="4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Otpadno ulje</w:t>
            </w:r>
          </w:p>
          <w:p w14:paraId="403983A9" w14:textId="77777777" w:rsidR="00611773" w:rsidRPr="003814D7" w:rsidRDefault="00611773" w:rsidP="00096A8A">
            <w:pPr>
              <w:spacing w:before="4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13 02 08*</w:t>
            </w:r>
          </w:p>
        </w:tc>
        <w:tc>
          <w:tcPr>
            <w:tcW w:w="727" w:type="pct"/>
            <w:shd w:val="clear" w:color="auto" w:fill="auto"/>
            <w:vAlign w:val="center"/>
          </w:tcPr>
          <w:p w14:paraId="797CC727" w14:textId="77777777" w:rsidR="00611773" w:rsidRPr="003814D7" w:rsidRDefault="00611773" w:rsidP="00096A8A">
            <w:pPr>
              <w:spacing w:before="4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42F11E6D" w14:textId="77777777" w:rsidR="00611773" w:rsidRPr="003814D7" w:rsidRDefault="00611773" w:rsidP="00096A8A">
            <w:pPr>
              <w:spacing w:before="40" w:after="20"/>
              <w:ind w:left="-113" w:right="-133"/>
              <w:jc w:val="center"/>
              <w:rPr>
                <w:rFonts w:ascii="Arial" w:hAnsi="Arial" w:cs="Arial"/>
                <w:noProof/>
                <w:sz w:val="22"/>
                <w:szCs w:val="22"/>
                <w:lang w:val="bs-Latn-BA"/>
              </w:rPr>
            </w:pPr>
            <w:r w:rsidRPr="003814D7">
              <w:rPr>
                <w:rFonts w:ascii="Arial" w:hAnsi="Arial" w:cs="Arial"/>
                <w:bCs/>
                <w:noProof/>
                <w:sz w:val="22"/>
                <w:szCs w:val="22"/>
                <w:lang w:val="bs-Latn-BA"/>
              </w:rPr>
              <w:t>Svi pogoni AMZ (Koksara,  Aglomeracija, Visoka peć, Čeličana, Valjaonice, Šinska i motorna vozila i Centralno održavanje)</w:t>
            </w:r>
          </w:p>
        </w:tc>
        <w:tc>
          <w:tcPr>
            <w:tcW w:w="920" w:type="pct"/>
            <w:shd w:val="clear" w:color="auto" w:fill="auto"/>
            <w:vAlign w:val="center"/>
          </w:tcPr>
          <w:p w14:paraId="37290DCB" w14:textId="77777777" w:rsidR="00611773" w:rsidRPr="003814D7" w:rsidRDefault="00611773" w:rsidP="00096A8A">
            <w:pPr>
              <w:spacing w:before="4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3D03088D" w14:textId="77777777" w:rsidR="00611773" w:rsidRPr="003814D7" w:rsidRDefault="00611773" w:rsidP="00096A8A">
            <w:pPr>
              <w:spacing w:before="4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2824D3E0" w14:textId="77777777" w:rsidTr="00611773">
        <w:tc>
          <w:tcPr>
            <w:tcW w:w="1101" w:type="pct"/>
            <w:shd w:val="clear" w:color="auto" w:fill="auto"/>
            <w:vAlign w:val="center"/>
          </w:tcPr>
          <w:p w14:paraId="1DA2321C" w14:textId="77777777" w:rsidR="00611773" w:rsidRPr="003814D7" w:rsidRDefault="00611773" w:rsidP="00096A8A">
            <w:pPr>
              <w:spacing w:before="4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Zauljeni/zamašćeni otpad</w:t>
            </w:r>
          </w:p>
          <w:p w14:paraId="72690F7F" w14:textId="77777777" w:rsidR="00611773" w:rsidRPr="003814D7" w:rsidRDefault="00611773" w:rsidP="00096A8A">
            <w:pPr>
              <w:spacing w:before="4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13 08 99*</w:t>
            </w:r>
          </w:p>
        </w:tc>
        <w:tc>
          <w:tcPr>
            <w:tcW w:w="727" w:type="pct"/>
            <w:shd w:val="clear" w:color="auto" w:fill="auto"/>
            <w:vAlign w:val="center"/>
          </w:tcPr>
          <w:p w14:paraId="4384653C" w14:textId="77777777" w:rsidR="00611773" w:rsidRPr="003814D7" w:rsidRDefault="00611773" w:rsidP="00096A8A">
            <w:pPr>
              <w:spacing w:before="4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492C906E" w14:textId="77777777" w:rsidR="00611773" w:rsidRPr="003814D7" w:rsidRDefault="00611773" w:rsidP="00096A8A">
            <w:pPr>
              <w:spacing w:before="40" w:after="20"/>
              <w:jc w:val="center"/>
              <w:rPr>
                <w:rFonts w:ascii="Arial" w:hAnsi="Arial" w:cs="Arial"/>
                <w:noProof/>
                <w:sz w:val="22"/>
                <w:szCs w:val="22"/>
                <w:lang w:val="bs-Latn-BA"/>
              </w:rPr>
            </w:pPr>
            <w:r w:rsidRPr="003814D7">
              <w:rPr>
                <w:rFonts w:ascii="Arial" w:hAnsi="Arial" w:cs="Arial"/>
                <w:bCs/>
                <w:noProof/>
                <w:sz w:val="22"/>
                <w:szCs w:val="22"/>
                <w:lang w:val="bs-Latn-BA"/>
              </w:rPr>
              <w:t xml:space="preserve">Svi pogoni AMZ (Koksara,  Aglomeracija, Visoka peć, Čeličana, </w:t>
            </w:r>
            <w:r w:rsidRPr="003814D7">
              <w:rPr>
                <w:rFonts w:ascii="Arial" w:hAnsi="Arial" w:cs="Arial"/>
                <w:bCs/>
                <w:noProof/>
                <w:sz w:val="22"/>
                <w:szCs w:val="22"/>
                <w:lang w:val="bs-Latn-BA"/>
              </w:rPr>
              <w:lastRenderedPageBreak/>
              <w:t>Valjaonice, Šinska i cestovna motorna vozila i Centralno održavanje i mašinska radionica OTS)</w:t>
            </w:r>
          </w:p>
        </w:tc>
        <w:tc>
          <w:tcPr>
            <w:tcW w:w="920" w:type="pct"/>
            <w:shd w:val="clear" w:color="auto" w:fill="auto"/>
            <w:vAlign w:val="center"/>
          </w:tcPr>
          <w:p w14:paraId="4DAD9970" w14:textId="77777777" w:rsidR="00611773" w:rsidRPr="003814D7" w:rsidRDefault="00611773" w:rsidP="00096A8A">
            <w:pPr>
              <w:spacing w:before="4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lastRenderedPageBreak/>
              <w:t>Utvrđivanje mjesečne količine</w:t>
            </w:r>
          </w:p>
        </w:tc>
        <w:tc>
          <w:tcPr>
            <w:tcW w:w="811" w:type="pct"/>
            <w:shd w:val="clear" w:color="auto" w:fill="auto"/>
            <w:vAlign w:val="center"/>
          </w:tcPr>
          <w:p w14:paraId="17E4307C" w14:textId="77777777" w:rsidR="00611773" w:rsidRPr="003814D7" w:rsidRDefault="00611773" w:rsidP="00096A8A">
            <w:pPr>
              <w:spacing w:before="40" w:after="20"/>
              <w:jc w:val="center"/>
              <w:rPr>
                <w:rFonts w:ascii="Arial" w:hAnsi="Arial" w:cs="Arial"/>
                <w:noProof/>
                <w:sz w:val="22"/>
                <w:szCs w:val="22"/>
                <w:lang w:val="bs-Latn-BA"/>
              </w:rPr>
            </w:pPr>
            <w:r w:rsidRPr="003814D7">
              <w:rPr>
                <w:rFonts w:ascii="Arial" w:hAnsi="Arial" w:cs="Arial"/>
                <w:sz w:val="22"/>
                <w:szCs w:val="22"/>
                <w:lang w:val="bs-Latn-BA"/>
              </w:rPr>
              <w:t xml:space="preserve">Evidentiranje mjesečne </w:t>
            </w:r>
            <w:r w:rsidRPr="003814D7">
              <w:rPr>
                <w:rFonts w:ascii="Arial" w:hAnsi="Arial" w:cs="Arial"/>
                <w:sz w:val="22"/>
                <w:szCs w:val="22"/>
                <w:lang w:val="bs-Latn-BA"/>
              </w:rPr>
              <w:lastRenderedPageBreak/>
              <w:t>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3B8A8789" w14:textId="77777777" w:rsidTr="00611773">
        <w:tc>
          <w:tcPr>
            <w:tcW w:w="1101" w:type="pct"/>
            <w:shd w:val="clear" w:color="auto" w:fill="auto"/>
            <w:vAlign w:val="center"/>
          </w:tcPr>
          <w:p w14:paraId="27E0EF26" w14:textId="77777777" w:rsidR="00611773" w:rsidRPr="003814D7" w:rsidRDefault="00611773" w:rsidP="00096A8A">
            <w:pPr>
              <w:spacing w:before="4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lastRenderedPageBreak/>
              <w:t>Otpadni karton/papir</w:t>
            </w:r>
          </w:p>
          <w:p w14:paraId="7B43562C" w14:textId="77777777" w:rsidR="00611773" w:rsidRPr="003814D7" w:rsidRDefault="00611773" w:rsidP="00096A8A">
            <w:pPr>
              <w:spacing w:before="4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15 01 01</w:t>
            </w:r>
          </w:p>
        </w:tc>
        <w:tc>
          <w:tcPr>
            <w:tcW w:w="727" w:type="pct"/>
            <w:shd w:val="clear" w:color="auto" w:fill="auto"/>
            <w:vAlign w:val="center"/>
          </w:tcPr>
          <w:p w14:paraId="614DE03A" w14:textId="77777777" w:rsidR="00611773" w:rsidRPr="003814D7" w:rsidRDefault="00611773" w:rsidP="00096A8A">
            <w:pPr>
              <w:spacing w:before="4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039FEFDC" w14:textId="77777777" w:rsidR="00611773" w:rsidRPr="003814D7" w:rsidRDefault="00611773" w:rsidP="00096A8A">
            <w:pPr>
              <w:spacing w:before="40" w:after="20"/>
              <w:jc w:val="center"/>
              <w:rPr>
                <w:rFonts w:ascii="Arial" w:hAnsi="Arial" w:cs="Arial"/>
                <w:noProof/>
                <w:sz w:val="22"/>
                <w:szCs w:val="22"/>
                <w:lang w:val="bs-Latn-BA"/>
              </w:rPr>
            </w:pPr>
            <w:r w:rsidRPr="003814D7">
              <w:rPr>
                <w:rFonts w:ascii="Arial" w:hAnsi="Arial" w:cs="Arial"/>
                <w:bCs/>
                <w:noProof/>
                <w:sz w:val="22"/>
                <w:szCs w:val="22"/>
                <w:lang w:val="bs-Latn-BA"/>
              </w:rPr>
              <w:t>Svi pogoni AMZ (Koksara,  Aglomeracija, Visoka peć, Čeličana, Valjaonice, Šinska i cestovna motorna vozila i Mašinska radionica OTS)</w:t>
            </w:r>
          </w:p>
        </w:tc>
        <w:tc>
          <w:tcPr>
            <w:tcW w:w="920" w:type="pct"/>
            <w:shd w:val="clear" w:color="auto" w:fill="auto"/>
            <w:vAlign w:val="center"/>
          </w:tcPr>
          <w:p w14:paraId="29C175C8" w14:textId="77777777" w:rsidR="00611773" w:rsidRPr="003814D7" w:rsidRDefault="00611773" w:rsidP="00096A8A">
            <w:pPr>
              <w:spacing w:before="4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7DD04F98" w14:textId="77777777" w:rsidR="00611773" w:rsidRPr="003814D7" w:rsidRDefault="00611773" w:rsidP="00096A8A">
            <w:pPr>
              <w:spacing w:before="4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3FF4421E" w14:textId="77777777" w:rsidTr="00611773">
        <w:tc>
          <w:tcPr>
            <w:tcW w:w="1101" w:type="pct"/>
            <w:shd w:val="clear" w:color="auto" w:fill="auto"/>
            <w:vAlign w:val="center"/>
          </w:tcPr>
          <w:p w14:paraId="4C7E5C6C" w14:textId="77777777" w:rsidR="00611773" w:rsidRPr="003814D7" w:rsidRDefault="00611773" w:rsidP="00096A8A">
            <w:pPr>
              <w:spacing w:before="4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Ambalaža od drveta</w:t>
            </w:r>
          </w:p>
          <w:p w14:paraId="26AC8A48" w14:textId="77777777" w:rsidR="00611773" w:rsidRPr="003814D7" w:rsidRDefault="00611773" w:rsidP="00096A8A">
            <w:pPr>
              <w:spacing w:before="4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15 01 03</w:t>
            </w:r>
          </w:p>
        </w:tc>
        <w:tc>
          <w:tcPr>
            <w:tcW w:w="727" w:type="pct"/>
            <w:shd w:val="clear" w:color="auto" w:fill="auto"/>
            <w:vAlign w:val="center"/>
          </w:tcPr>
          <w:p w14:paraId="4441A6FA" w14:textId="77777777" w:rsidR="00611773" w:rsidRPr="003814D7" w:rsidRDefault="00611773" w:rsidP="00096A8A">
            <w:pPr>
              <w:spacing w:before="4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25AF8EDA" w14:textId="77777777" w:rsidR="00611773" w:rsidRPr="003814D7" w:rsidRDefault="00611773" w:rsidP="00096A8A">
            <w:pPr>
              <w:spacing w:before="40" w:after="20"/>
              <w:jc w:val="center"/>
              <w:rPr>
                <w:rFonts w:ascii="Arial" w:hAnsi="Arial" w:cs="Arial"/>
                <w:noProof/>
                <w:sz w:val="22"/>
                <w:szCs w:val="22"/>
                <w:lang w:val="bs-Latn-BA"/>
              </w:rPr>
            </w:pPr>
            <w:r w:rsidRPr="003814D7">
              <w:rPr>
                <w:rFonts w:ascii="Arial" w:hAnsi="Arial" w:cs="Arial"/>
                <w:bCs/>
                <w:noProof/>
                <w:sz w:val="22"/>
                <w:szCs w:val="22"/>
                <w:lang w:val="bs-Latn-BA"/>
              </w:rPr>
              <w:t>Pogon Visoka peć, konti liv (CCM), LF, čeličana. Centralno održavanje</w:t>
            </w:r>
          </w:p>
        </w:tc>
        <w:tc>
          <w:tcPr>
            <w:tcW w:w="920" w:type="pct"/>
            <w:shd w:val="clear" w:color="auto" w:fill="auto"/>
            <w:vAlign w:val="center"/>
          </w:tcPr>
          <w:p w14:paraId="5B08065A" w14:textId="77777777" w:rsidR="00611773" w:rsidRPr="003814D7" w:rsidRDefault="00611773" w:rsidP="00096A8A">
            <w:pPr>
              <w:spacing w:before="4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5DE89DA2" w14:textId="77777777" w:rsidR="00611773" w:rsidRPr="003814D7" w:rsidRDefault="00611773" w:rsidP="00096A8A">
            <w:pPr>
              <w:spacing w:before="4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394B6CDC" w14:textId="77777777" w:rsidTr="00611773">
        <w:tc>
          <w:tcPr>
            <w:tcW w:w="1101" w:type="pct"/>
            <w:shd w:val="clear" w:color="auto" w:fill="auto"/>
            <w:vAlign w:val="center"/>
          </w:tcPr>
          <w:p w14:paraId="189952D1" w14:textId="77777777" w:rsidR="00611773" w:rsidRPr="003814D7" w:rsidRDefault="00611773" w:rsidP="00096A8A">
            <w:pPr>
              <w:spacing w:before="4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Ambalažna metalna burad</w:t>
            </w:r>
          </w:p>
          <w:p w14:paraId="4D0ACE34" w14:textId="77777777" w:rsidR="00611773" w:rsidRPr="003814D7" w:rsidRDefault="00611773" w:rsidP="00096A8A">
            <w:pPr>
              <w:spacing w:before="4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15 01 10*</w:t>
            </w:r>
          </w:p>
        </w:tc>
        <w:tc>
          <w:tcPr>
            <w:tcW w:w="727" w:type="pct"/>
            <w:shd w:val="clear" w:color="auto" w:fill="auto"/>
            <w:vAlign w:val="center"/>
          </w:tcPr>
          <w:p w14:paraId="32957629" w14:textId="77777777" w:rsidR="00611773" w:rsidRPr="003814D7" w:rsidRDefault="00611773" w:rsidP="00096A8A">
            <w:pPr>
              <w:spacing w:before="4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2AE2D17F" w14:textId="77777777" w:rsidR="00611773" w:rsidRPr="003814D7" w:rsidRDefault="00611773" w:rsidP="00096A8A">
            <w:pPr>
              <w:spacing w:before="40" w:after="20"/>
              <w:jc w:val="center"/>
              <w:rPr>
                <w:rFonts w:ascii="Arial" w:hAnsi="Arial" w:cs="Arial"/>
                <w:noProof/>
                <w:sz w:val="22"/>
                <w:szCs w:val="22"/>
                <w:lang w:val="bs-Latn-BA"/>
              </w:rPr>
            </w:pPr>
            <w:r w:rsidRPr="003814D7">
              <w:rPr>
                <w:rFonts w:ascii="Arial" w:hAnsi="Arial" w:cs="Arial"/>
                <w:bCs/>
                <w:noProof/>
                <w:sz w:val="22"/>
                <w:szCs w:val="22"/>
                <w:lang w:val="bs-Latn-BA"/>
              </w:rPr>
              <w:t>Svi pogoni AMZ (Koksara,  Aglomeracija, Visoka peć, Čeličana, Valjaonice, Šinska i motorna vozila i Mašinska radionica OTS)</w:t>
            </w:r>
          </w:p>
        </w:tc>
        <w:tc>
          <w:tcPr>
            <w:tcW w:w="920" w:type="pct"/>
            <w:shd w:val="clear" w:color="auto" w:fill="auto"/>
            <w:vAlign w:val="center"/>
          </w:tcPr>
          <w:p w14:paraId="5A8BBD5E" w14:textId="77777777" w:rsidR="00611773" w:rsidRPr="003814D7" w:rsidRDefault="00611773" w:rsidP="00096A8A">
            <w:pPr>
              <w:spacing w:before="4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3DEC9CE2" w14:textId="77777777" w:rsidR="00611773" w:rsidRPr="003814D7" w:rsidRDefault="00611773" w:rsidP="00096A8A">
            <w:pPr>
              <w:spacing w:before="4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46C02106" w14:textId="77777777" w:rsidTr="00611773">
        <w:tc>
          <w:tcPr>
            <w:tcW w:w="1101" w:type="pct"/>
            <w:shd w:val="clear" w:color="auto" w:fill="auto"/>
            <w:vAlign w:val="center"/>
          </w:tcPr>
          <w:p w14:paraId="1D9BF6D6" w14:textId="77777777" w:rsidR="00611773" w:rsidRPr="003814D7" w:rsidRDefault="00611773" w:rsidP="00096A8A">
            <w:pPr>
              <w:spacing w:before="4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Otpadne Big-beg vreće</w:t>
            </w:r>
          </w:p>
          <w:p w14:paraId="03592B17" w14:textId="77777777" w:rsidR="00611773" w:rsidRPr="003814D7" w:rsidRDefault="00611773" w:rsidP="00096A8A">
            <w:pPr>
              <w:spacing w:before="4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15 01 10*</w:t>
            </w:r>
          </w:p>
        </w:tc>
        <w:tc>
          <w:tcPr>
            <w:tcW w:w="727" w:type="pct"/>
            <w:shd w:val="clear" w:color="auto" w:fill="auto"/>
            <w:vAlign w:val="center"/>
          </w:tcPr>
          <w:p w14:paraId="0ED6BF71" w14:textId="77777777" w:rsidR="00611773" w:rsidRPr="003814D7" w:rsidRDefault="00611773" w:rsidP="00096A8A">
            <w:pPr>
              <w:spacing w:before="4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5F7AFA5C" w14:textId="77777777" w:rsidR="00611773" w:rsidRPr="003814D7" w:rsidRDefault="00611773" w:rsidP="00096A8A">
            <w:pPr>
              <w:spacing w:before="40" w:after="20"/>
              <w:jc w:val="center"/>
              <w:rPr>
                <w:rFonts w:ascii="Arial" w:hAnsi="Arial" w:cs="Arial"/>
                <w:noProof/>
                <w:sz w:val="22"/>
                <w:szCs w:val="22"/>
                <w:lang w:val="bs-Latn-BA"/>
              </w:rPr>
            </w:pPr>
            <w:r w:rsidRPr="003814D7">
              <w:rPr>
                <w:rFonts w:ascii="Arial" w:hAnsi="Arial" w:cs="Arial"/>
                <w:bCs/>
                <w:noProof/>
                <w:sz w:val="22"/>
                <w:szCs w:val="22"/>
                <w:lang w:val="bs-Latn-BA"/>
              </w:rPr>
              <w:t>Odjeljenje nemetalnih materijala/dodataka u BOF čeličani</w:t>
            </w:r>
          </w:p>
        </w:tc>
        <w:tc>
          <w:tcPr>
            <w:tcW w:w="920" w:type="pct"/>
            <w:shd w:val="clear" w:color="auto" w:fill="auto"/>
            <w:vAlign w:val="center"/>
          </w:tcPr>
          <w:p w14:paraId="0BE390FD" w14:textId="77777777" w:rsidR="00611773" w:rsidRPr="003814D7" w:rsidRDefault="00611773" w:rsidP="00096A8A">
            <w:pPr>
              <w:spacing w:before="4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343DED2A" w14:textId="77777777" w:rsidR="00611773" w:rsidRPr="003814D7" w:rsidRDefault="00611773" w:rsidP="00096A8A">
            <w:pPr>
              <w:spacing w:before="4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449CE64B" w14:textId="77777777" w:rsidTr="00611773">
        <w:tc>
          <w:tcPr>
            <w:tcW w:w="1101" w:type="pct"/>
            <w:shd w:val="clear" w:color="auto" w:fill="auto"/>
            <w:vAlign w:val="center"/>
          </w:tcPr>
          <w:p w14:paraId="53BFC8EE" w14:textId="77777777" w:rsidR="00611773" w:rsidRPr="003814D7" w:rsidRDefault="00611773" w:rsidP="00096A8A">
            <w:pPr>
              <w:spacing w:before="4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Stare transportne gumena traka i automobilske gume</w:t>
            </w:r>
          </w:p>
          <w:p w14:paraId="7F8C45EC" w14:textId="77777777" w:rsidR="00611773" w:rsidRPr="003814D7" w:rsidRDefault="00611773" w:rsidP="00096A8A">
            <w:pPr>
              <w:spacing w:before="4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16 01 03</w:t>
            </w:r>
          </w:p>
        </w:tc>
        <w:tc>
          <w:tcPr>
            <w:tcW w:w="727" w:type="pct"/>
            <w:shd w:val="clear" w:color="auto" w:fill="auto"/>
            <w:vAlign w:val="center"/>
          </w:tcPr>
          <w:p w14:paraId="43636B6A" w14:textId="77777777" w:rsidR="00611773" w:rsidRPr="003814D7" w:rsidRDefault="00611773" w:rsidP="00096A8A">
            <w:pPr>
              <w:spacing w:before="4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581CA4F0" w14:textId="77777777" w:rsidR="00611773" w:rsidRPr="003814D7" w:rsidRDefault="00611773" w:rsidP="00096A8A">
            <w:pPr>
              <w:spacing w:before="40" w:after="20"/>
              <w:jc w:val="center"/>
              <w:rPr>
                <w:rFonts w:ascii="Arial" w:hAnsi="Arial" w:cs="Arial"/>
                <w:noProof/>
                <w:sz w:val="22"/>
                <w:szCs w:val="22"/>
                <w:lang w:val="bs-Latn-BA"/>
              </w:rPr>
            </w:pPr>
            <w:r w:rsidRPr="003814D7">
              <w:rPr>
                <w:rFonts w:ascii="Arial" w:hAnsi="Arial" w:cs="Arial"/>
                <w:bCs/>
                <w:noProof/>
                <w:sz w:val="22"/>
                <w:szCs w:val="22"/>
                <w:lang w:val="bs-Latn-BA"/>
              </w:rPr>
              <w:t>Transportni sistemi u vim pogonima AMZ i radionica za održavanje vozila</w:t>
            </w:r>
          </w:p>
        </w:tc>
        <w:tc>
          <w:tcPr>
            <w:tcW w:w="920" w:type="pct"/>
            <w:shd w:val="clear" w:color="auto" w:fill="auto"/>
            <w:vAlign w:val="center"/>
          </w:tcPr>
          <w:p w14:paraId="5DF06673" w14:textId="77777777" w:rsidR="00611773" w:rsidRPr="003814D7" w:rsidRDefault="00611773" w:rsidP="00096A8A">
            <w:pPr>
              <w:spacing w:before="4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6A972CC1" w14:textId="77777777" w:rsidR="00611773" w:rsidRPr="003814D7" w:rsidRDefault="00611773" w:rsidP="00096A8A">
            <w:pPr>
              <w:spacing w:before="4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1D58FE47" w14:textId="77777777" w:rsidTr="00611773">
        <w:tc>
          <w:tcPr>
            <w:tcW w:w="1101" w:type="pct"/>
            <w:shd w:val="clear" w:color="auto" w:fill="auto"/>
            <w:vAlign w:val="center"/>
          </w:tcPr>
          <w:p w14:paraId="523BA097" w14:textId="77777777" w:rsidR="00611773" w:rsidRPr="003814D7" w:rsidRDefault="00611773" w:rsidP="00096A8A">
            <w:pPr>
              <w:spacing w:before="4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EE otpad</w:t>
            </w:r>
          </w:p>
          <w:p w14:paraId="548C966C" w14:textId="77777777" w:rsidR="00611773" w:rsidRPr="003814D7" w:rsidRDefault="00611773" w:rsidP="00096A8A">
            <w:pPr>
              <w:spacing w:before="4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16 02 13*</w:t>
            </w:r>
          </w:p>
        </w:tc>
        <w:tc>
          <w:tcPr>
            <w:tcW w:w="727" w:type="pct"/>
            <w:shd w:val="clear" w:color="auto" w:fill="auto"/>
            <w:vAlign w:val="center"/>
          </w:tcPr>
          <w:p w14:paraId="307397B5" w14:textId="77777777" w:rsidR="00611773" w:rsidRPr="003814D7" w:rsidRDefault="00611773" w:rsidP="00096A8A">
            <w:pPr>
              <w:spacing w:before="4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5D8FD8DD" w14:textId="77777777" w:rsidR="00611773" w:rsidRPr="003814D7" w:rsidRDefault="00611773" w:rsidP="00096A8A">
            <w:pPr>
              <w:spacing w:before="40" w:after="20"/>
              <w:jc w:val="center"/>
              <w:rPr>
                <w:rFonts w:ascii="Arial" w:hAnsi="Arial" w:cs="Arial"/>
                <w:noProof/>
                <w:sz w:val="22"/>
                <w:szCs w:val="22"/>
                <w:lang w:val="bs-Latn-BA"/>
              </w:rPr>
            </w:pPr>
            <w:r w:rsidRPr="003814D7">
              <w:rPr>
                <w:rFonts w:ascii="Arial" w:hAnsi="Arial" w:cs="Arial"/>
                <w:bCs/>
                <w:noProof/>
                <w:sz w:val="22"/>
                <w:szCs w:val="22"/>
                <w:lang w:val="bs-Latn-BA"/>
              </w:rPr>
              <w:t>Svi pogoni AMZ (Koksara,  Aglomeracija, Visoka peć, Čeličana, Valjaonice, Šinska i cestovna motorna vozila i Mašinska radionica OTS)</w:t>
            </w:r>
          </w:p>
        </w:tc>
        <w:tc>
          <w:tcPr>
            <w:tcW w:w="920" w:type="pct"/>
            <w:shd w:val="clear" w:color="auto" w:fill="auto"/>
            <w:vAlign w:val="center"/>
          </w:tcPr>
          <w:p w14:paraId="727F7584" w14:textId="77777777" w:rsidR="00611773" w:rsidRPr="003814D7" w:rsidRDefault="00611773" w:rsidP="00096A8A">
            <w:pPr>
              <w:spacing w:before="4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1ECC43FD" w14:textId="77777777" w:rsidR="00611773" w:rsidRPr="003814D7" w:rsidRDefault="00611773" w:rsidP="00096A8A">
            <w:pPr>
              <w:spacing w:before="4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7CDCC7BE" w14:textId="77777777" w:rsidTr="00611773">
        <w:tc>
          <w:tcPr>
            <w:tcW w:w="1101" w:type="pct"/>
            <w:shd w:val="clear" w:color="auto" w:fill="auto"/>
            <w:vAlign w:val="center"/>
          </w:tcPr>
          <w:p w14:paraId="7A1FBA90" w14:textId="77777777" w:rsidR="00611773" w:rsidRPr="003814D7" w:rsidRDefault="00611773" w:rsidP="00096A8A">
            <w:pPr>
              <w:spacing w:before="40" w:after="2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Odbačene anorganske hemikalije</w:t>
            </w:r>
          </w:p>
          <w:p w14:paraId="2E451F2C" w14:textId="77777777" w:rsidR="00611773" w:rsidRPr="003814D7" w:rsidRDefault="00611773" w:rsidP="00096A8A">
            <w:pPr>
              <w:spacing w:before="40" w:after="20"/>
              <w:ind w:left="-80" w:right="-94"/>
              <w:jc w:val="center"/>
              <w:rPr>
                <w:rFonts w:ascii="Arial" w:hAnsi="Arial" w:cs="Arial"/>
                <w:noProof/>
                <w:sz w:val="22"/>
                <w:szCs w:val="22"/>
                <w:lang w:val="bs-Latn-BA"/>
              </w:rPr>
            </w:pPr>
            <w:r w:rsidRPr="003814D7">
              <w:rPr>
                <w:rFonts w:ascii="Arial" w:hAnsi="Arial" w:cs="Arial"/>
                <w:bCs/>
                <w:noProof/>
                <w:sz w:val="22"/>
                <w:szCs w:val="22"/>
                <w:lang w:val="bs-Latn-BA"/>
              </w:rPr>
              <w:t>16 05 07*</w:t>
            </w:r>
          </w:p>
        </w:tc>
        <w:tc>
          <w:tcPr>
            <w:tcW w:w="727" w:type="pct"/>
            <w:shd w:val="clear" w:color="auto" w:fill="auto"/>
            <w:vAlign w:val="center"/>
          </w:tcPr>
          <w:p w14:paraId="2CC9B460" w14:textId="77777777" w:rsidR="00611773" w:rsidRPr="003814D7" w:rsidRDefault="00611773" w:rsidP="00096A8A">
            <w:pPr>
              <w:spacing w:before="40" w:after="2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51199519" w14:textId="77777777" w:rsidR="00611773" w:rsidRPr="003814D7" w:rsidRDefault="00611773" w:rsidP="00096A8A">
            <w:pPr>
              <w:spacing w:before="40" w:after="20"/>
              <w:jc w:val="center"/>
              <w:rPr>
                <w:rFonts w:ascii="Arial" w:hAnsi="Arial" w:cs="Arial"/>
                <w:noProof/>
                <w:sz w:val="22"/>
                <w:szCs w:val="22"/>
                <w:lang w:val="bs-Latn-BA"/>
              </w:rPr>
            </w:pPr>
            <w:r w:rsidRPr="003814D7">
              <w:rPr>
                <w:rFonts w:ascii="Arial" w:hAnsi="Arial" w:cs="Arial"/>
                <w:bCs/>
                <w:noProof/>
                <w:sz w:val="22"/>
                <w:szCs w:val="22"/>
                <w:lang w:val="bs-Latn-BA"/>
              </w:rPr>
              <w:t>Pogonu Koksara - laboratorija i biohemija</w:t>
            </w:r>
          </w:p>
        </w:tc>
        <w:tc>
          <w:tcPr>
            <w:tcW w:w="920" w:type="pct"/>
            <w:shd w:val="clear" w:color="auto" w:fill="auto"/>
            <w:vAlign w:val="center"/>
          </w:tcPr>
          <w:p w14:paraId="5D79D232" w14:textId="77777777" w:rsidR="00611773" w:rsidRPr="003814D7" w:rsidRDefault="00611773" w:rsidP="00096A8A">
            <w:pPr>
              <w:spacing w:before="40" w:after="2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2581BA82" w14:textId="77777777" w:rsidR="00611773" w:rsidRPr="003814D7" w:rsidRDefault="00611773" w:rsidP="00096A8A">
            <w:pPr>
              <w:spacing w:before="40" w:after="2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754506F1" w14:textId="77777777" w:rsidTr="00611773">
        <w:tc>
          <w:tcPr>
            <w:tcW w:w="1101" w:type="pct"/>
            <w:shd w:val="clear" w:color="auto" w:fill="auto"/>
            <w:vAlign w:val="center"/>
          </w:tcPr>
          <w:p w14:paraId="3CE7BEE8" w14:textId="77777777" w:rsidR="00611773" w:rsidRPr="003814D7" w:rsidRDefault="00611773" w:rsidP="00096A8A">
            <w:pPr>
              <w:spacing w:before="40" w:after="4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Olovne baterije/akumulatori</w:t>
            </w:r>
          </w:p>
          <w:p w14:paraId="21939FED" w14:textId="77777777" w:rsidR="00611773" w:rsidRPr="003814D7" w:rsidRDefault="00611773" w:rsidP="00096A8A">
            <w:pPr>
              <w:spacing w:before="40" w:after="40"/>
              <w:ind w:left="-80" w:right="-94"/>
              <w:jc w:val="center"/>
              <w:rPr>
                <w:rFonts w:ascii="Arial" w:hAnsi="Arial" w:cs="Arial"/>
                <w:noProof/>
                <w:sz w:val="22"/>
                <w:szCs w:val="22"/>
                <w:lang w:val="bs-Latn-BA"/>
              </w:rPr>
            </w:pPr>
            <w:r w:rsidRPr="003814D7">
              <w:rPr>
                <w:rFonts w:ascii="Arial" w:hAnsi="Arial" w:cs="Arial"/>
                <w:bCs/>
                <w:noProof/>
                <w:sz w:val="22"/>
                <w:szCs w:val="22"/>
                <w:lang w:val="bs-Latn-BA"/>
              </w:rPr>
              <w:t>16 06 01*</w:t>
            </w:r>
          </w:p>
        </w:tc>
        <w:tc>
          <w:tcPr>
            <w:tcW w:w="727" w:type="pct"/>
            <w:shd w:val="clear" w:color="auto" w:fill="auto"/>
            <w:vAlign w:val="center"/>
          </w:tcPr>
          <w:p w14:paraId="376B122D" w14:textId="77777777" w:rsidR="00611773" w:rsidRPr="003814D7" w:rsidRDefault="00611773" w:rsidP="00096A8A">
            <w:pPr>
              <w:spacing w:before="40" w:after="4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21A52257" w14:textId="77777777" w:rsidR="00611773" w:rsidRPr="003814D7" w:rsidRDefault="00611773" w:rsidP="00096A8A">
            <w:pPr>
              <w:spacing w:before="40" w:after="40"/>
              <w:jc w:val="center"/>
              <w:rPr>
                <w:rFonts w:ascii="Arial" w:hAnsi="Arial" w:cs="Arial"/>
                <w:noProof/>
                <w:sz w:val="22"/>
                <w:szCs w:val="22"/>
                <w:lang w:val="bs-Latn-BA"/>
              </w:rPr>
            </w:pPr>
            <w:r w:rsidRPr="003814D7">
              <w:rPr>
                <w:rFonts w:ascii="Arial" w:hAnsi="Arial" w:cs="Arial"/>
                <w:bCs/>
                <w:noProof/>
                <w:sz w:val="22"/>
                <w:szCs w:val="22"/>
                <w:lang w:val="bs-Latn-BA"/>
              </w:rPr>
              <w:t>Centralno održavanje, Saobraćaj</w:t>
            </w:r>
          </w:p>
        </w:tc>
        <w:tc>
          <w:tcPr>
            <w:tcW w:w="920" w:type="pct"/>
            <w:shd w:val="clear" w:color="auto" w:fill="auto"/>
            <w:vAlign w:val="center"/>
          </w:tcPr>
          <w:p w14:paraId="57231CD9" w14:textId="77777777" w:rsidR="00611773" w:rsidRPr="003814D7" w:rsidRDefault="00611773" w:rsidP="00096A8A">
            <w:pPr>
              <w:spacing w:before="40" w:after="4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7916A857" w14:textId="77777777" w:rsidR="00611773" w:rsidRPr="003814D7" w:rsidRDefault="00611773" w:rsidP="00096A8A">
            <w:pPr>
              <w:spacing w:before="40" w:after="4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757600E6" w14:textId="77777777" w:rsidTr="00611773">
        <w:tc>
          <w:tcPr>
            <w:tcW w:w="1101" w:type="pct"/>
            <w:shd w:val="clear" w:color="auto" w:fill="auto"/>
            <w:vAlign w:val="center"/>
          </w:tcPr>
          <w:p w14:paraId="742836C5" w14:textId="77777777" w:rsidR="00611773" w:rsidRPr="003814D7" w:rsidRDefault="00611773" w:rsidP="00096A8A">
            <w:pPr>
              <w:spacing w:before="40" w:after="4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Otopina (0,8 l ulja/katrana+0,5l ksilola C8H10)</w:t>
            </w:r>
          </w:p>
          <w:p w14:paraId="45CA2112" w14:textId="77777777" w:rsidR="00611773" w:rsidRPr="003814D7" w:rsidRDefault="00611773" w:rsidP="00096A8A">
            <w:pPr>
              <w:spacing w:before="40" w:after="40"/>
              <w:ind w:left="-80" w:right="-94"/>
              <w:jc w:val="center"/>
              <w:rPr>
                <w:rFonts w:ascii="Arial" w:hAnsi="Arial" w:cs="Arial"/>
                <w:noProof/>
                <w:sz w:val="22"/>
                <w:szCs w:val="22"/>
                <w:lang w:val="bs-Latn-BA"/>
              </w:rPr>
            </w:pPr>
            <w:r w:rsidRPr="003814D7">
              <w:rPr>
                <w:rFonts w:ascii="Arial" w:hAnsi="Arial" w:cs="Arial"/>
                <w:bCs/>
                <w:noProof/>
                <w:sz w:val="22"/>
                <w:szCs w:val="22"/>
                <w:lang w:val="bs-Latn-BA"/>
              </w:rPr>
              <w:t>16 05 07*</w:t>
            </w:r>
          </w:p>
        </w:tc>
        <w:tc>
          <w:tcPr>
            <w:tcW w:w="727" w:type="pct"/>
            <w:shd w:val="clear" w:color="auto" w:fill="auto"/>
            <w:vAlign w:val="center"/>
          </w:tcPr>
          <w:p w14:paraId="766392F7" w14:textId="77777777" w:rsidR="00611773" w:rsidRPr="003814D7" w:rsidRDefault="00611773" w:rsidP="00096A8A">
            <w:pPr>
              <w:spacing w:before="40" w:after="4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650A0F5B" w14:textId="77777777" w:rsidR="00611773" w:rsidRPr="003814D7" w:rsidRDefault="00611773" w:rsidP="00096A8A">
            <w:pPr>
              <w:spacing w:before="40" w:after="40"/>
              <w:jc w:val="center"/>
              <w:rPr>
                <w:rFonts w:ascii="Arial" w:hAnsi="Arial" w:cs="Arial"/>
                <w:noProof/>
                <w:sz w:val="22"/>
                <w:szCs w:val="22"/>
                <w:lang w:val="bs-Latn-BA"/>
              </w:rPr>
            </w:pPr>
            <w:r w:rsidRPr="003814D7">
              <w:rPr>
                <w:rFonts w:ascii="Arial" w:hAnsi="Arial" w:cs="Arial"/>
                <w:bCs/>
                <w:noProof/>
                <w:sz w:val="22"/>
                <w:szCs w:val="22"/>
                <w:lang w:val="bs-Latn-BA"/>
              </w:rPr>
              <w:t>Labaratorija u pogonu Koksara</w:t>
            </w:r>
          </w:p>
        </w:tc>
        <w:tc>
          <w:tcPr>
            <w:tcW w:w="920" w:type="pct"/>
            <w:shd w:val="clear" w:color="auto" w:fill="auto"/>
            <w:vAlign w:val="center"/>
          </w:tcPr>
          <w:p w14:paraId="4DFBF930" w14:textId="77777777" w:rsidR="00611773" w:rsidRPr="003814D7" w:rsidRDefault="00611773" w:rsidP="00096A8A">
            <w:pPr>
              <w:spacing w:before="40" w:after="4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56938C30" w14:textId="77777777" w:rsidR="00611773" w:rsidRPr="003814D7" w:rsidRDefault="00611773" w:rsidP="00096A8A">
            <w:pPr>
              <w:spacing w:before="40" w:after="4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286C12EF" w14:textId="77777777" w:rsidTr="00611773">
        <w:tc>
          <w:tcPr>
            <w:tcW w:w="1101" w:type="pct"/>
            <w:shd w:val="clear" w:color="auto" w:fill="auto"/>
            <w:vAlign w:val="center"/>
          </w:tcPr>
          <w:p w14:paraId="4B0D743C" w14:textId="77777777" w:rsidR="00611773" w:rsidRPr="003814D7" w:rsidRDefault="00611773" w:rsidP="00096A8A">
            <w:pPr>
              <w:spacing w:before="40" w:after="4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Vatrostalni otpad iz metalurških procesa</w:t>
            </w:r>
          </w:p>
          <w:p w14:paraId="5E31053A" w14:textId="77777777" w:rsidR="00611773" w:rsidRPr="003814D7" w:rsidRDefault="00611773" w:rsidP="00096A8A">
            <w:pPr>
              <w:spacing w:before="40" w:after="40"/>
              <w:ind w:left="-80" w:right="-94"/>
              <w:jc w:val="center"/>
              <w:rPr>
                <w:rFonts w:ascii="Arial" w:hAnsi="Arial" w:cs="Arial"/>
                <w:noProof/>
                <w:sz w:val="22"/>
                <w:szCs w:val="22"/>
                <w:lang w:val="bs-Latn-BA"/>
              </w:rPr>
            </w:pPr>
            <w:r w:rsidRPr="003814D7">
              <w:rPr>
                <w:rFonts w:ascii="Arial" w:hAnsi="Arial" w:cs="Arial"/>
                <w:bCs/>
                <w:noProof/>
                <w:sz w:val="22"/>
                <w:szCs w:val="22"/>
                <w:lang w:val="bs-Latn-BA"/>
              </w:rPr>
              <w:t>16 11 04</w:t>
            </w:r>
          </w:p>
        </w:tc>
        <w:tc>
          <w:tcPr>
            <w:tcW w:w="727" w:type="pct"/>
            <w:shd w:val="clear" w:color="auto" w:fill="auto"/>
            <w:vAlign w:val="center"/>
          </w:tcPr>
          <w:p w14:paraId="19A25D56" w14:textId="77777777" w:rsidR="00611773" w:rsidRPr="003814D7" w:rsidRDefault="00611773" w:rsidP="00096A8A">
            <w:pPr>
              <w:spacing w:before="40" w:after="4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04E368DD" w14:textId="77777777" w:rsidR="00611773" w:rsidRPr="003814D7" w:rsidRDefault="00611773" w:rsidP="00096A8A">
            <w:pPr>
              <w:spacing w:before="40" w:after="40"/>
              <w:jc w:val="center"/>
              <w:rPr>
                <w:rFonts w:ascii="Arial" w:hAnsi="Arial" w:cs="Arial"/>
                <w:noProof/>
                <w:sz w:val="22"/>
                <w:szCs w:val="22"/>
                <w:lang w:val="bs-Latn-BA"/>
              </w:rPr>
            </w:pPr>
            <w:r w:rsidRPr="003814D7">
              <w:rPr>
                <w:rFonts w:ascii="Arial" w:hAnsi="Arial" w:cs="Arial"/>
                <w:bCs/>
                <w:noProof/>
                <w:sz w:val="22"/>
                <w:szCs w:val="22"/>
                <w:lang w:val="bs-Latn-BA"/>
              </w:rPr>
              <w:t>Odjeljenje konvertora, LF, livne platforme VP, konti liva</w:t>
            </w:r>
          </w:p>
        </w:tc>
        <w:tc>
          <w:tcPr>
            <w:tcW w:w="920" w:type="pct"/>
            <w:shd w:val="clear" w:color="auto" w:fill="auto"/>
            <w:vAlign w:val="center"/>
          </w:tcPr>
          <w:p w14:paraId="233A97BD" w14:textId="77777777" w:rsidR="00611773" w:rsidRPr="003814D7" w:rsidRDefault="00611773" w:rsidP="00096A8A">
            <w:pPr>
              <w:spacing w:before="40" w:after="4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19DC0302" w14:textId="77777777" w:rsidR="00611773" w:rsidRPr="003814D7" w:rsidRDefault="00611773" w:rsidP="00096A8A">
            <w:pPr>
              <w:spacing w:before="40" w:after="4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3D79A00E" w14:textId="77777777" w:rsidTr="00611773">
        <w:tc>
          <w:tcPr>
            <w:tcW w:w="1101" w:type="pct"/>
            <w:shd w:val="clear" w:color="auto" w:fill="auto"/>
            <w:vAlign w:val="center"/>
          </w:tcPr>
          <w:p w14:paraId="551F1EEF" w14:textId="77777777" w:rsidR="00611773" w:rsidRPr="003814D7" w:rsidRDefault="00611773" w:rsidP="00096A8A">
            <w:pPr>
              <w:spacing w:before="40" w:after="4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Neutralizirani vodeni rastvor</w:t>
            </w:r>
          </w:p>
          <w:p w14:paraId="25F294F0" w14:textId="77777777" w:rsidR="00611773" w:rsidRPr="003814D7" w:rsidRDefault="00611773" w:rsidP="00096A8A">
            <w:pPr>
              <w:spacing w:before="40" w:after="40"/>
              <w:ind w:left="-80" w:right="-94"/>
              <w:jc w:val="center"/>
              <w:rPr>
                <w:rFonts w:ascii="Arial" w:hAnsi="Arial" w:cs="Arial"/>
                <w:noProof/>
                <w:sz w:val="22"/>
                <w:szCs w:val="22"/>
                <w:lang w:val="bs-Latn-BA"/>
              </w:rPr>
            </w:pPr>
            <w:r w:rsidRPr="003814D7">
              <w:rPr>
                <w:rFonts w:ascii="Arial" w:hAnsi="Arial" w:cs="Arial"/>
                <w:bCs/>
                <w:noProof/>
                <w:sz w:val="22"/>
                <w:szCs w:val="22"/>
                <w:lang w:val="bs-Latn-BA"/>
              </w:rPr>
              <w:t>16 05 09</w:t>
            </w:r>
          </w:p>
        </w:tc>
        <w:tc>
          <w:tcPr>
            <w:tcW w:w="727" w:type="pct"/>
            <w:shd w:val="clear" w:color="auto" w:fill="auto"/>
            <w:vAlign w:val="center"/>
          </w:tcPr>
          <w:p w14:paraId="6648740E" w14:textId="77777777" w:rsidR="00611773" w:rsidRPr="003814D7" w:rsidRDefault="00611773" w:rsidP="00096A8A">
            <w:pPr>
              <w:spacing w:before="40" w:after="4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0499381F" w14:textId="77777777" w:rsidR="00611773" w:rsidRPr="003814D7" w:rsidRDefault="00611773" w:rsidP="00096A8A">
            <w:pPr>
              <w:spacing w:before="40" w:after="40"/>
              <w:jc w:val="center"/>
              <w:rPr>
                <w:rFonts w:ascii="Arial" w:hAnsi="Arial" w:cs="Arial"/>
                <w:noProof/>
                <w:sz w:val="22"/>
                <w:szCs w:val="22"/>
                <w:lang w:val="bs-Latn-BA"/>
              </w:rPr>
            </w:pPr>
            <w:r w:rsidRPr="003814D7">
              <w:rPr>
                <w:rFonts w:ascii="Arial" w:hAnsi="Arial" w:cs="Arial"/>
                <w:bCs/>
                <w:noProof/>
                <w:sz w:val="22"/>
                <w:szCs w:val="22"/>
                <w:lang w:val="bs-Latn-BA"/>
              </w:rPr>
              <w:t>Department Kontrola kvaliteta</w:t>
            </w:r>
          </w:p>
        </w:tc>
        <w:tc>
          <w:tcPr>
            <w:tcW w:w="920" w:type="pct"/>
            <w:shd w:val="clear" w:color="auto" w:fill="auto"/>
            <w:vAlign w:val="center"/>
          </w:tcPr>
          <w:p w14:paraId="050ABA7B" w14:textId="77777777" w:rsidR="00611773" w:rsidRPr="003814D7" w:rsidRDefault="00611773" w:rsidP="00096A8A">
            <w:pPr>
              <w:spacing w:before="40" w:after="4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07A0C386" w14:textId="77777777" w:rsidR="00611773" w:rsidRPr="003814D7" w:rsidRDefault="00611773" w:rsidP="00096A8A">
            <w:pPr>
              <w:spacing w:before="40" w:after="40"/>
              <w:jc w:val="center"/>
              <w:rPr>
                <w:rFonts w:ascii="Arial" w:hAnsi="Arial" w:cs="Arial"/>
                <w:noProof/>
                <w:sz w:val="22"/>
                <w:szCs w:val="22"/>
                <w:lang w:val="bs-Latn-BA"/>
              </w:rPr>
            </w:pPr>
            <w:r w:rsidRPr="003814D7">
              <w:rPr>
                <w:rFonts w:ascii="Arial" w:hAnsi="Arial" w:cs="Arial"/>
                <w:sz w:val="22"/>
                <w:szCs w:val="22"/>
                <w:lang w:val="bs-Latn-BA"/>
              </w:rPr>
              <w:t xml:space="preserve">Evidentiranje mjesečne </w:t>
            </w:r>
            <w:r w:rsidRPr="003814D7">
              <w:rPr>
                <w:rFonts w:ascii="Arial" w:hAnsi="Arial" w:cs="Arial"/>
                <w:sz w:val="22"/>
                <w:szCs w:val="22"/>
                <w:lang w:val="bs-Latn-BA"/>
              </w:rPr>
              <w:lastRenderedPageBreak/>
              <w:t>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74648621" w14:textId="77777777" w:rsidTr="00611773">
        <w:tc>
          <w:tcPr>
            <w:tcW w:w="1101" w:type="pct"/>
            <w:shd w:val="clear" w:color="auto" w:fill="auto"/>
            <w:vAlign w:val="center"/>
          </w:tcPr>
          <w:p w14:paraId="7DFE11A6" w14:textId="77777777" w:rsidR="00611773" w:rsidRPr="003814D7" w:rsidRDefault="00611773" w:rsidP="00096A8A">
            <w:pPr>
              <w:spacing w:before="40" w:after="4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lastRenderedPageBreak/>
              <w:t>Pružni pragovi</w:t>
            </w:r>
          </w:p>
          <w:p w14:paraId="16F801F9" w14:textId="77777777" w:rsidR="00611773" w:rsidRPr="003814D7" w:rsidRDefault="00611773" w:rsidP="00096A8A">
            <w:pPr>
              <w:spacing w:before="40" w:after="40"/>
              <w:ind w:left="-80" w:right="-94"/>
              <w:jc w:val="center"/>
              <w:rPr>
                <w:rFonts w:ascii="Arial" w:hAnsi="Arial" w:cs="Arial"/>
                <w:noProof/>
                <w:sz w:val="22"/>
                <w:szCs w:val="22"/>
                <w:lang w:val="bs-Latn-BA"/>
              </w:rPr>
            </w:pPr>
            <w:r w:rsidRPr="003814D7">
              <w:rPr>
                <w:rFonts w:ascii="Arial" w:hAnsi="Arial" w:cs="Arial"/>
                <w:bCs/>
                <w:noProof/>
                <w:sz w:val="22"/>
                <w:szCs w:val="22"/>
                <w:lang w:val="bs-Latn-BA"/>
              </w:rPr>
              <w:t>17 02 01</w:t>
            </w:r>
          </w:p>
        </w:tc>
        <w:tc>
          <w:tcPr>
            <w:tcW w:w="727" w:type="pct"/>
            <w:shd w:val="clear" w:color="auto" w:fill="auto"/>
            <w:vAlign w:val="center"/>
          </w:tcPr>
          <w:p w14:paraId="437059E4" w14:textId="77777777" w:rsidR="00611773" w:rsidRPr="003814D7" w:rsidRDefault="00611773" w:rsidP="00096A8A">
            <w:pPr>
              <w:spacing w:before="40" w:after="4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48354EA7" w14:textId="77777777" w:rsidR="00611773" w:rsidRPr="003814D7" w:rsidRDefault="00611773" w:rsidP="00096A8A">
            <w:pPr>
              <w:spacing w:before="40" w:after="40"/>
              <w:jc w:val="center"/>
              <w:rPr>
                <w:rFonts w:ascii="Arial" w:hAnsi="Arial" w:cs="Arial"/>
                <w:noProof/>
                <w:sz w:val="22"/>
                <w:szCs w:val="22"/>
                <w:lang w:val="bs-Latn-BA"/>
              </w:rPr>
            </w:pPr>
            <w:r w:rsidRPr="003814D7">
              <w:rPr>
                <w:rFonts w:ascii="Arial" w:hAnsi="Arial" w:cs="Arial"/>
                <w:bCs/>
                <w:noProof/>
                <w:sz w:val="22"/>
                <w:szCs w:val="22"/>
                <w:lang w:val="bs-Latn-BA"/>
              </w:rPr>
              <w:t>Centralno održavanje željezničkih kolosjeka u krugu AMZ</w:t>
            </w:r>
          </w:p>
        </w:tc>
        <w:tc>
          <w:tcPr>
            <w:tcW w:w="920" w:type="pct"/>
            <w:shd w:val="clear" w:color="auto" w:fill="auto"/>
            <w:vAlign w:val="center"/>
          </w:tcPr>
          <w:p w14:paraId="401739CE" w14:textId="77777777" w:rsidR="00611773" w:rsidRPr="003814D7" w:rsidRDefault="00611773" w:rsidP="00096A8A">
            <w:pPr>
              <w:spacing w:before="40" w:after="4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56116535" w14:textId="77777777" w:rsidR="00611773" w:rsidRPr="003814D7" w:rsidRDefault="00611773" w:rsidP="00096A8A">
            <w:pPr>
              <w:spacing w:before="40" w:after="4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16AE4713" w14:textId="77777777" w:rsidTr="00611773">
        <w:tc>
          <w:tcPr>
            <w:tcW w:w="1101" w:type="pct"/>
            <w:shd w:val="clear" w:color="auto" w:fill="auto"/>
            <w:vAlign w:val="center"/>
          </w:tcPr>
          <w:p w14:paraId="4F7AA50F" w14:textId="77777777" w:rsidR="00611773" w:rsidRPr="003814D7" w:rsidRDefault="00611773" w:rsidP="00096A8A">
            <w:pPr>
              <w:spacing w:before="40" w:after="4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Čelični otpad</w:t>
            </w:r>
          </w:p>
          <w:p w14:paraId="2F1B2111" w14:textId="77777777" w:rsidR="00611773" w:rsidRPr="003814D7" w:rsidRDefault="00611773" w:rsidP="00096A8A">
            <w:pPr>
              <w:spacing w:before="40" w:after="40"/>
              <w:ind w:left="-80" w:right="-94"/>
              <w:jc w:val="center"/>
              <w:rPr>
                <w:rFonts w:ascii="Arial" w:hAnsi="Arial" w:cs="Arial"/>
                <w:noProof/>
                <w:sz w:val="22"/>
                <w:szCs w:val="22"/>
                <w:lang w:val="bs-Latn-BA"/>
              </w:rPr>
            </w:pPr>
            <w:r w:rsidRPr="003814D7">
              <w:rPr>
                <w:rFonts w:ascii="Arial" w:hAnsi="Arial" w:cs="Arial"/>
                <w:bCs/>
                <w:noProof/>
                <w:sz w:val="22"/>
                <w:szCs w:val="22"/>
                <w:lang w:val="bs-Latn-BA"/>
              </w:rPr>
              <w:t>17 04 05</w:t>
            </w:r>
          </w:p>
        </w:tc>
        <w:tc>
          <w:tcPr>
            <w:tcW w:w="727" w:type="pct"/>
            <w:shd w:val="clear" w:color="auto" w:fill="auto"/>
            <w:vAlign w:val="center"/>
          </w:tcPr>
          <w:p w14:paraId="3ED0633D" w14:textId="77777777" w:rsidR="00611773" w:rsidRPr="003814D7" w:rsidRDefault="00611773" w:rsidP="00096A8A">
            <w:pPr>
              <w:spacing w:before="40" w:after="4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5B7C01BC" w14:textId="77777777" w:rsidR="00611773" w:rsidRPr="003814D7" w:rsidRDefault="00611773" w:rsidP="00096A8A">
            <w:pPr>
              <w:spacing w:before="40" w:after="40"/>
              <w:jc w:val="center"/>
              <w:rPr>
                <w:rFonts w:ascii="Arial" w:hAnsi="Arial" w:cs="Arial"/>
                <w:noProof/>
                <w:sz w:val="22"/>
                <w:szCs w:val="22"/>
                <w:lang w:val="bs-Latn-BA"/>
              </w:rPr>
            </w:pPr>
            <w:r w:rsidRPr="003814D7">
              <w:rPr>
                <w:rFonts w:ascii="Arial" w:hAnsi="Arial" w:cs="Arial"/>
                <w:bCs/>
                <w:noProof/>
                <w:sz w:val="22"/>
                <w:szCs w:val="22"/>
                <w:lang w:val="bs-Latn-BA"/>
              </w:rPr>
              <w:t>Svim proizvodni pogoni te  radionice Centralnog održavanja i Saobraćaja</w:t>
            </w:r>
          </w:p>
        </w:tc>
        <w:tc>
          <w:tcPr>
            <w:tcW w:w="920" w:type="pct"/>
            <w:shd w:val="clear" w:color="auto" w:fill="auto"/>
            <w:vAlign w:val="center"/>
          </w:tcPr>
          <w:p w14:paraId="3F5B7CB0" w14:textId="77777777" w:rsidR="00611773" w:rsidRPr="003814D7" w:rsidRDefault="00611773" w:rsidP="00096A8A">
            <w:pPr>
              <w:spacing w:before="40" w:after="4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33CB3B4A" w14:textId="77777777" w:rsidR="00611773" w:rsidRPr="003814D7" w:rsidRDefault="00611773" w:rsidP="00096A8A">
            <w:pPr>
              <w:spacing w:before="40" w:after="4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0C25C2C1" w14:textId="77777777" w:rsidTr="00611773">
        <w:tc>
          <w:tcPr>
            <w:tcW w:w="1101" w:type="pct"/>
            <w:shd w:val="clear" w:color="auto" w:fill="auto"/>
            <w:vAlign w:val="center"/>
          </w:tcPr>
          <w:p w14:paraId="36E9586E" w14:textId="77777777" w:rsidR="00611773" w:rsidRPr="003814D7" w:rsidRDefault="00611773" w:rsidP="00096A8A">
            <w:pPr>
              <w:spacing w:before="40" w:after="4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Azbestni otpad</w:t>
            </w:r>
          </w:p>
          <w:p w14:paraId="30F2341A" w14:textId="77777777" w:rsidR="00611773" w:rsidRPr="003814D7" w:rsidRDefault="00611773" w:rsidP="00096A8A">
            <w:pPr>
              <w:spacing w:before="40" w:after="40"/>
              <w:ind w:left="-80" w:right="-94"/>
              <w:jc w:val="center"/>
              <w:rPr>
                <w:rFonts w:ascii="Arial" w:hAnsi="Arial" w:cs="Arial"/>
                <w:noProof/>
                <w:sz w:val="22"/>
                <w:szCs w:val="22"/>
                <w:lang w:val="bs-Latn-BA"/>
              </w:rPr>
            </w:pPr>
            <w:r w:rsidRPr="003814D7">
              <w:rPr>
                <w:rFonts w:ascii="Arial" w:hAnsi="Arial" w:cs="Arial"/>
                <w:bCs/>
                <w:noProof/>
                <w:sz w:val="22"/>
                <w:szCs w:val="22"/>
                <w:lang w:val="bs-Latn-BA"/>
              </w:rPr>
              <w:t>17 06 01*</w:t>
            </w:r>
          </w:p>
        </w:tc>
        <w:tc>
          <w:tcPr>
            <w:tcW w:w="727" w:type="pct"/>
            <w:shd w:val="clear" w:color="auto" w:fill="auto"/>
            <w:vAlign w:val="center"/>
          </w:tcPr>
          <w:p w14:paraId="56C58F81" w14:textId="77777777" w:rsidR="00611773" w:rsidRPr="003814D7" w:rsidRDefault="00611773" w:rsidP="00096A8A">
            <w:pPr>
              <w:spacing w:before="40" w:after="4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741F1B55" w14:textId="77777777" w:rsidR="00611773" w:rsidRPr="003814D7" w:rsidRDefault="00611773" w:rsidP="00096A8A">
            <w:pPr>
              <w:spacing w:before="40" w:after="40"/>
              <w:jc w:val="center"/>
              <w:rPr>
                <w:rFonts w:ascii="Arial" w:hAnsi="Arial" w:cs="Arial"/>
                <w:noProof/>
                <w:sz w:val="22"/>
                <w:szCs w:val="22"/>
                <w:lang w:val="bs-Latn-BA"/>
              </w:rPr>
            </w:pPr>
            <w:r w:rsidRPr="003814D7">
              <w:rPr>
                <w:rFonts w:ascii="Arial" w:hAnsi="Arial" w:cs="Arial"/>
                <w:bCs/>
                <w:noProof/>
                <w:sz w:val="22"/>
                <w:szCs w:val="22"/>
                <w:lang w:val="bs-Latn-BA"/>
              </w:rPr>
              <w:t>Toranj za hlađenje koksa u pogonu Koksara</w:t>
            </w:r>
          </w:p>
        </w:tc>
        <w:tc>
          <w:tcPr>
            <w:tcW w:w="920" w:type="pct"/>
            <w:shd w:val="clear" w:color="auto" w:fill="auto"/>
            <w:vAlign w:val="center"/>
          </w:tcPr>
          <w:p w14:paraId="6868730E" w14:textId="77777777" w:rsidR="00611773" w:rsidRPr="003814D7" w:rsidRDefault="00611773" w:rsidP="00096A8A">
            <w:pPr>
              <w:spacing w:before="40" w:after="4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0A12BE93" w14:textId="77777777" w:rsidR="00611773" w:rsidRPr="003814D7" w:rsidRDefault="00611773" w:rsidP="00096A8A">
            <w:pPr>
              <w:spacing w:before="40" w:after="4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4D9651F1" w14:textId="77777777" w:rsidTr="00611773">
        <w:tc>
          <w:tcPr>
            <w:tcW w:w="1101" w:type="pct"/>
            <w:shd w:val="clear" w:color="auto" w:fill="auto"/>
            <w:vAlign w:val="center"/>
          </w:tcPr>
          <w:p w14:paraId="1FAD262E" w14:textId="77777777" w:rsidR="00611773" w:rsidRPr="003814D7" w:rsidRDefault="00611773" w:rsidP="00096A8A">
            <w:pPr>
              <w:spacing w:before="40" w:after="4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Mulj iz tretmana otpadne vode</w:t>
            </w:r>
          </w:p>
          <w:p w14:paraId="509E71CD" w14:textId="77777777" w:rsidR="00611773" w:rsidRPr="003814D7" w:rsidRDefault="00611773" w:rsidP="00096A8A">
            <w:pPr>
              <w:spacing w:before="40" w:after="40"/>
              <w:ind w:left="-80" w:right="-94"/>
              <w:jc w:val="center"/>
              <w:rPr>
                <w:rFonts w:ascii="Arial" w:hAnsi="Arial" w:cs="Arial"/>
                <w:noProof/>
                <w:sz w:val="22"/>
                <w:szCs w:val="22"/>
                <w:lang w:val="bs-Latn-BA"/>
              </w:rPr>
            </w:pPr>
            <w:r w:rsidRPr="003814D7">
              <w:rPr>
                <w:rFonts w:ascii="Arial" w:hAnsi="Arial" w:cs="Arial"/>
                <w:bCs/>
                <w:noProof/>
                <w:sz w:val="22"/>
                <w:szCs w:val="22"/>
                <w:lang w:val="bs-Latn-BA"/>
              </w:rPr>
              <w:t>19 08 11*</w:t>
            </w:r>
          </w:p>
        </w:tc>
        <w:tc>
          <w:tcPr>
            <w:tcW w:w="727" w:type="pct"/>
            <w:shd w:val="clear" w:color="auto" w:fill="auto"/>
            <w:vAlign w:val="center"/>
          </w:tcPr>
          <w:p w14:paraId="69809D10" w14:textId="77777777" w:rsidR="00611773" w:rsidRPr="003814D7" w:rsidRDefault="00611773" w:rsidP="00096A8A">
            <w:pPr>
              <w:spacing w:before="40" w:after="4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0616559E" w14:textId="77777777" w:rsidR="00611773" w:rsidRPr="003814D7" w:rsidRDefault="00611773" w:rsidP="00096A8A">
            <w:pPr>
              <w:spacing w:before="40" w:after="40"/>
              <w:jc w:val="center"/>
              <w:rPr>
                <w:rFonts w:ascii="Arial" w:hAnsi="Arial" w:cs="Arial"/>
                <w:noProof/>
                <w:sz w:val="22"/>
                <w:szCs w:val="22"/>
                <w:lang w:val="bs-Latn-BA"/>
              </w:rPr>
            </w:pPr>
            <w:r w:rsidRPr="003814D7">
              <w:rPr>
                <w:rFonts w:ascii="Arial" w:hAnsi="Arial" w:cs="Arial"/>
                <w:bCs/>
                <w:noProof/>
                <w:sz w:val="22"/>
                <w:szCs w:val="22"/>
                <w:lang w:val="bs-Latn-BA"/>
              </w:rPr>
              <w:t>Biohemijsko pestrojenje u pogonu Koksara</w:t>
            </w:r>
          </w:p>
        </w:tc>
        <w:tc>
          <w:tcPr>
            <w:tcW w:w="920" w:type="pct"/>
            <w:shd w:val="clear" w:color="auto" w:fill="auto"/>
            <w:vAlign w:val="center"/>
          </w:tcPr>
          <w:p w14:paraId="21DF49F8" w14:textId="77777777" w:rsidR="00611773" w:rsidRPr="003814D7" w:rsidRDefault="00611773" w:rsidP="00096A8A">
            <w:pPr>
              <w:spacing w:before="40" w:after="4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0E257215" w14:textId="77777777" w:rsidR="00611773" w:rsidRPr="003814D7" w:rsidRDefault="00611773" w:rsidP="00096A8A">
            <w:pPr>
              <w:spacing w:before="40" w:after="4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0498C266" w14:textId="77777777" w:rsidTr="00611773">
        <w:tc>
          <w:tcPr>
            <w:tcW w:w="1101" w:type="pct"/>
            <w:shd w:val="clear" w:color="auto" w:fill="auto"/>
            <w:vAlign w:val="center"/>
          </w:tcPr>
          <w:p w14:paraId="1AD25AE0" w14:textId="77777777" w:rsidR="00611773" w:rsidRPr="003814D7" w:rsidRDefault="00611773" w:rsidP="00096A8A">
            <w:pPr>
              <w:spacing w:before="40" w:after="4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Miješani komunalni otpad</w:t>
            </w:r>
          </w:p>
          <w:p w14:paraId="12F5126D" w14:textId="77777777" w:rsidR="00611773" w:rsidRPr="003814D7" w:rsidRDefault="00611773" w:rsidP="00096A8A">
            <w:pPr>
              <w:spacing w:before="40" w:after="40"/>
              <w:ind w:left="-80" w:right="-94"/>
              <w:jc w:val="center"/>
              <w:rPr>
                <w:rFonts w:ascii="Arial" w:hAnsi="Arial" w:cs="Arial"/>
                <w:noProof/>
                <w:sz w:val="22"/>
                <w:szCs w:val="22"/>
                <w:lang w:val="bs-Latn-BA"/>
              </w:rPr>
            </w:pPr>
            <w:r w:rsidRPr="003814D7">
              <w:rPr>
                <w:rFonts w:ascii="Arial" w:hAnsi="Arial" w:cs="Arial"/>
                <w:bCs/>
                <w:noProof/>
                <w:sz w:val="22"/>
                <w:szCs w:val="22"/>
                <w:lang w:val="bs-Latn-BA"/>
              </w:rPr>
              <w:t>20 03 01</w:t>
            </w:r>
          </w:p>
        </w:tc>
        <w:tc>
          <w:tcPr>
            <w:tcW w:w="727" w:type="pct"/>
            <w:shd w:val="clear" w:color="auto" w:fill="auto"/>
            <w:vAlign w:val="center"/>
          </w:tcPr>
          <w:p w14:paraId="5ED0AB46" w14:textId="77777777" w:rsidR="00611773" w:rsidRPr="003814D7" w:rsidRDefault="00611773" w:rsidP="00096A8A">
            <w:pPr>
              <w:spacing w:before="40" w:after="4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064787CE" w14:textId="77777777" w:rsidR="00611773" w:rsidRPr="003814D7" w:rsidRDefault="00611773" w:rsidP="00096A8A">
            <w:pPr>
              <w:spacing w:before="40" w:after="40"/>
              <w:jc w:val="center"/>
              <w:rPr>
                <w:rFonts w:ascii="Arial" w:hAnsi="Arial" w:cs="Arial"/>
                <w:noProof/>
                <w:sz w:val="22"/>
                <w:szCs w:val="22"/>
                <w:lang w:val="bs-Latn-BA"/>
              </w:rPr>
            </w:pPr>
            <w:r w:rsidRPr="003814D7">
              <w:rPr>
                <w:rFonts w:ascii="Arial" w:hAnsi="Arial" w:cs="Arial"/>
                <w:bCs/>
                <w:noProof/>
                <w:sz w:val="22"/>
                <w:szCs w:val="22"/>
                <w:lang w:val="bs-Latn-BA"/>
              </w:rPr>
              <w:t>Svi pogoni, uprava i krug kompanije AMZ</w:t>
            </w:r>
          </w:p>
        </w:tc>
        <w:tc>
          <w:tcPr>
            <w:tcW w:w="920" w:type="pct"/>
            <w:shd w:val="clear" w:color="auto" w:fill="auto"/>
            <w:vAlign w:val="center"/>
          </w:tcPr>
          <w:p w14:paraId="0131A87B" w14:textId="77777777" w:rsidR="00611773" w:rsidRPr="003814D7" w:rsidRDefault="00611773" w:rsidP="00096A8A">
            <w:pPr>
              <w:spacing w:before="40" w:after="4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69192476" w14:textId="77777777" w:rsidR="00611773" w:rsidRPr="003814D7" w:rsidRDefault="00611773" w:rsidP="00096A8A">
            <w:pPr>
              <w:spacing w:before="40" w:after="4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r w:rsidR="00611773" w:rsidRPr="003814D7" w14:paraId="3C255693" w14:textId="77777777" w:rsidTr="00611773">
        <w:tc>
          <w:tcPr>
            <w:tcW w:w="1101" w:type="pct"/>
            <w:shd w:val="clear" w:color="auto" w:fill="auto"/>
            <w:vAlign w:val="center"/>
          </w:tcPr>
          <w:p w14:paraId="736687D6" w14:textId="77777777" w:rsidR="00611773" w:rsidRPr="003814D7" w:rsidRDefault="00611773" w:rsidP="00096A8A">
            <w:pPr>
              <w:spacing w:before="40" w:after="40"/>
              <w:ind w:left="-80" w:right="-94"/>
              <w:jc w:val="center"/>
              <w:rPr>
                <w:rFonts w:ascii="Arial" w:hAnsi="Arial" w:cs="Arial"/>
                <w:bCs/>
                <w:noProof/>
                <w:sz w:val="22"/>
                <w:szCs w:val="22"/>
                <w:lang w:val="bs-Latn-BA"/>
              </w:rPr>
            </w:pPr>
            <w:r w:rsidRPr="003814D7">
              <w:rPr>
                <w:rFonts w:ascii="Arial" w:hAnsi="Arial" w:cs="Arial"/>
                <w:bCs/>
                <w:noProof/>
                <w:sz w:val="22"/>
                <w:szCs w:val="22"/>
                <w:lang w:val="bs-Latn-BA"/>
              </w:rPr>
              <w:t>Naftalinsko ulje</w:t>
            </w:r>
          </w:p>
          <w:p w14:paraId="3F761334" w14:textId="77777777" w:rsidR="00611773" w:rsidRPr="003814D7" w:rsidRDefault="00611773" w:rsidP="00096A8A">
            <w:pPr>
              <w:spacing w:before="40" w:after="40"/>
              <w:ind w:left="-80" w:right="-94"/>
              <w:jc w:val="center"/>
              <w:rPr>
                <w:rFonts w:ascii="Arial" w:hAnsi="Arial" w:cs="Arial"/>
                <w:noProof/>
                <w:sz w:val="22"/>
                <w:szCs w:val="22"/>
                <w:lang w:val="bs-Latn-BA"/>
              </w:rPr>
            </w:pPr>
            <w:r w:rsidRPr="003814D7">
              <w:rPr>
                <w:rFonts w:ascii="Arial" w:hAnsi="Arial" w:cs="Arial"/>
                <w:bCs/>
                <w:noProof/>
                <w:sz w:val="22"/>
                <w:szCs w:val="22"/>
                <w:lang w:val="bs-Latn-BA"/>
              </w:rPr>
              <w:t>05 06 01*</w:t>
            </w:r>
          </w:p>
        </w:tc>
        <w:tc>
          <w:tcPr>
            <w:tcW w:w="727" w:type="pct"/>
            <w:shd w:val="clear" w:color="auto" w:fill="auto"/>
            <w:vAlign w:val="center"/>
          </w:tcPr>
          <w:p w14:paraId="2FCB9279" w14:textId="77777777" w:rsidR="00611773" w:rsidRPr="003814D7" w:rsidRDefault="00611773" w:rsidP="00096A8A">
            <w:pPr>
              <w:spacing w:before="40" w:after="40"/>
              <w:ind w:left="-106" w:right="-109"/>
              <w:jc w:val="center"/>
              <w:rPr>
                <w:rFonts w:ascii="Arial" w:hAnsi="Arial" w:cs="Arial"/>
                <w:noProof/>
                <w:sz w:val="22"/>
                <w:szCs w:val="22"/>
                <w:lang w:val="bs-Latn-BA"/>
              </w:rPr>
            </w:pPr>
            <w:r w:rsidRPr="003814D7">
              <w:rPr>
                <w:rFonts w:ascii="Arial" w:hAnsi="Arial" w:cs="Arial"/>
                <w:bCs/>
                <w:noProof/>
                <w:sz w:val="22"/>
                <w:szCs w:val="22"/>
                <w:lang w:val="bs-Latn-BA"/>
              </w:rPr>
              <w:t>Dnevno</w:t>
            </w:r>
          </w:p>
        </w:tc>
        <w:tc>
          <w:tcPr>
            <w:tcW w:w="1440" w:type="pct"/>
            <w:shd w:val="clear" w:color="auto" w:fill="auto"/>
            <w:vAlign w:val="center"/>
          </w:tcPr>
          <w:p w14:paraId="2FBF0AF8" w14:textId="77777777" w:rsidR="00611773" w:rsidRPr="003814D7" w:rsidRDefault="00611773" w:rsidP="00096A8A">
            <w:pPr>
              <w:spacing w:before="40" w:after="40"/>
              <w:jc w:val="center"/>
              <w:rPr>
                <w:rFonts w:ascii="Arial" w:hAnsi="Arial" w:cs="Arial"/>
                <w:noProof/>
                <w:sz w:val="22"/>
                <w:szCs w:val="22"/>
                <w:lang w:val="bs-Latn-BA"/>
              </w:rPr>
            </w:pPr>
            <w:r w:rsidRPr="003814D7">
              <w:rPr>
                <w:rFonts w:ascii="Arial" w:hAnsi="Arial" w:cs="Arial"/>
                <w:bCs/>
                <w:noProof/>
                <w:sz w:val="22"/>
                <w:szCs w:val="22"/>
                <w:lang w:val="bs-Latn-BA"/>
              </w:rPr>
              <w:t>Postrojenje za  prerčišćavanje i hlađenje sirovog koksnog plina u pogonu Koksara</w:t>
            </w:r>
          </w:p>
        </w:tc>
        <w:tc>
          <w:tcPr>
            <w:tcW w:w="920" w:type="pct"/>
            <w:shd w:val="clear" w:color="auto" w:fill="auto"/>
            <w:vAlign w:val="center"/>
          </w:tcPr>
          <w:p w14:paraId="4F148BDB" w14:textId="77777777" w:rsidR="00611773" w:rsidRPr="003814D7" w:rsidRDefault="00611773" w:rsidP="00096A8A">
            <w:pPr>
              <w:spacing w:before="40" w:after="40"/>
              <w:ind w:left="-33" w:right="-55"/>
              <w:jc w:val="center"/>
              <w:rPr>
                <w:rFonts w:ascii="Arial" w:hAnsi="Arial" w:cs="Arial"/>
                <w:sz w:val="22"/>
                <w:szCs w:val="22"/>
                <w:lang w:val="bs-Latn-BA"/>
              </w:rPr>
            </w:pPr>
            <w:r w:rsidRPr="003814D7">
              <w:rPr>
                <w:rFonts w:ascii="Arial" w:eastAsia="Calibri" w:hAnsi="Arial" w:cs="Arial"/>
                <w:noProof/>
                <w:sz w:val="22"/>
                <w:szCs w:val="22"/>
                <w:lang w:val="bs-Latn-BA"/>
              </w:rPr>
              <w:t>Utvrđivanje mjesečne količine</w:t>
            </w:r>
          </w:p>
        </w:tc>
        <w:tc>
          <w:tcPr>
            <w:tcW w:w="811" w:type="pct"/>
            <w:shd w:val="clear" w:color="auto" w:fill="auto"/>
            <w:vAlign w:val="center"/>
          </w:tcPr>
          <w:p w14:paraId="62464080" w14:textId="77777777" w:rsidR="00611773" w:rsidRPr="003814D7" w:rsidRDefault="00611773" w:rsidP="00096A8A">
            <w:pPr>
              <w:spacing w:before="40" w:after="40"/>
              <w:jc w:val="center"/>
              <w:rPr>
                <w:rFonts w:ascii="Arial" w:hAnsi="Arial" w:cs="Arial"/>
                <w:noProof/>
                <w:sz w:val="22"/>
                <w:szCs w:val="22"/>
                <w:lang w:val="bs-Latn-BA"/>
              </w:rPr>
            </w:pPr>
            <w:r w:rsidRPr="003814D7">
              <w:rPr>
                <w:rFonts w:ascii="Arial" w:hAnsi="Arial" w:cs="Arial"/>
                <w:sz w:val="22"/>
                <w:szCs w:val="22"/>
                <w:lang w:val="bs-Latn-BA"/>
              </w:rPr>
              <w:t>Evidentiranje mjesečne količine u t/m</w:t>
            </w:r>
            <w:r w:rsidRPr="003814D7">
              <w:rPr>
                <w:rFonts w:ascii="Arial" w:hAnsi="Arial" w:cs="Arial"/>
                <w:sz w:val="22"/>
                <w:szCs w:val="22"/>
                <w:vertAlign w:val="superscript"/>
                <w:lang w:val="bs-Latn-BA"/>
              </w:rPr>
              <w:t>3</w:t>
            </w:r>
            <w:r w:rsidRPr="003814D7">
              <w:rPr>
                <w:rFonts w:ascii="Arial" w:hAnsi="Arial" w:cs="Arial"/>
                <w:sz w:val="22"/>
                <w:szCs w:val="22"/>
                <w:lang w:val="bs-Latn-BA"/>
              </w:rPr>
              <w:t>/kom</w:t>
            </w:r>
          </w:p>
        </w:tc>
      </w:tr>
    </w:tbl>
    <w:p w14:paraId="7F772AB4" w14:textId="77777777" w:rsidR="00611773" w:rsidRPr="00620A75" w:rsidRDefault="00611773" w:rsidP="00611773">
      <w:pPr>
        <w:ind w:right="-51"/>
        <w:rPr>
          <w:rFonts w:ascii="Arial" w:hAnsi="Arial" w:cs="Arial"/>
          <w:noProof/>
          <w:sz w:val="22"/>
          <w:szCs w:val="22"/>
          <w:lang w:val="bs-Latn-BA"/>
        </w:rPr>
      </w:pPr>
    </w:p>
    <w:p w14:paraId="19AE2B69" w14:textId="513C8E88" w:rsidR="00611773" w:rsidRPr="00620A75" w:rsidRDefault="0002422C" w:rsidP="00611773">
      <w:pPr>
        <w:pStyle w:val="Heading1"/>
        <w:rPr>
          <w:rFonts w:ascii="Arial" w:hAnsi="Arial" w:cs="Arial"/>
          <w:noProof/>
          <w:sz w:val="22"/>
          <w:szCs w:val="22"/>
          <w:lang w:val="bs-Latn-BA"/>
        </w:rPr>
      </w:pPr>
      <w:bookmarkStart w:id="126" w:name="_Toc108605152"/>
      <w:r>
        <w:rPr>
          <w:rFonts w:ascii="Arial" w:hAnsi="Arial" w:cs="Arial"/>
          <w:noProof/>
          <w:sz w:val="22"/>
          <w:szCs w:val="22"/>
          <w:lang w:val="bs-Latn-BA"/>
        </w:rPr>
        <w:t>17.6.</w:t>
      </w:r>
      <w:r w:rsidR="00611773" w:rsidRPr="00620A75">
        <w:rPr>
          <w:rFonts w:ascii="Arial" w:hAnsi="Arial" w:cs="Arial"/>
          <w:noProof/>
          <w:sz w:val="22"/>
          <w:szCs w:val="22"/>
          <w:lang w:val="bs-Latn-BA"/>
        </w:rPr>
        <w:t xml:space="preserve"> Mjerna mjesta i monitoring okoliša </w:t>
      </w:r>
      <w:bookmarkEnd w:id="126"/>
    </w:p>
    <w:p w14:paraId="49C423E6" w14:textId="105820B8" w:rsidR="00611773" w:rsidRPr="00620A75" w:rsidRDefault="0002422C" w:rsidP="00611773">
      <w:pPr>
        <w:pStyle w:val="Heading1"/>
        <w:spacing w:before="0"/>
        <w:rPr>
          <w:rFonts w:ascii="Arial" w:hAnsi="Arial" w:cs="Arial"/>
          <w:b w:val="0"/>
          <w:noProof/>
          <w:sz w:val="22"/>
          <w:szCs w:val="22"/>
          <w:lang w:val="bs-Latn-BA"/>
        </w:rPr>
      </w:pPr>
      <w:bookmarkStart w:id="127" w:name="_Toc108605153"/>
      <w:r>
        <w:rPr>
          <w:rFonts w:ascii="Arial" w:hAnsi="Arial" w:cs="Arial"/>
          <w:noProof/>
          <w:sz w:val="22"/>
          <w:szCs w:val="22"/>
          <w:lang w:val="bs-Latn-BA"/>
        </w:rPr>
        <w:t>17.6.1</w:t>
      </w:r>
      <w:r w:rsidR="00611773" w:rsidRPr="00620A75">
        <w:rPr>
          <w:rFonts w:ascii="Arial" w:hAnsi="Arial" w:cs="Arial"/>
          <w:noProof/>
          <w:sz w:val="22"/>
          <w:szCs w:val="22"/>
          <w:lang w:val="bs-Latn-BA"/>
        </w:rPr>
        <w:t>. Mjerna mjesta za monitoring kvaliteta zraka</w:t>
      </w:r>
      <w:bookmarkEnd w:id="127"/>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41"/>
        <w:gridCol w:w="1721"/>
        <w:gridCol w:w="1535"/>
        <w:gridCol w:w="1722"/>
        <w:gridCol w:w="1602"/>
      </w:tblGrid>
      <w:tr w:rsidR="00611773" w:rsidRPr="003814D7" w14:paraId="0379D1A5" w14:textId="77777777" w:rsidTr="00611773">
        <w:tc>
          <w:tcPr>
            <w:tcW w:w="1586" w:type="pct"/>
            <w:shd w:val="clear" w:color="auto" w:fill="D9E2F3" w:themeFill="accent5" w:themeFillTint="33"/>
            <w:vAlign w:val="center"/>
          </w:tcPr>
          <w:p w14:paraId="04A216B5"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noProof/>
                <w:sz w:val="22"/>
                <w:szCs w:val="22"/>
                <w:lang w:val="bs-Latn-BA"/>
              </w:rPr>
              <w:t>Parametar</w:t>
            </w:r>
          </w:p>
        </w:tc>
        <w:tc>
          <w:tcPr>
            <w:tcW w:w="900" w:type="pct"/>
            <w:shd w:val="clear" w:color="auto" w:fill="D9E2F3" w:themeFill="accent5" w:themeFillTint="33"/>
            <w:vAlign w:val="center"/>
          </w:tcPr>
          <w:p w14:paraId="594DE3A9"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noProof/>
                <w:sz w:val="22"/>
                <w:szCs w:val="22"/>
                <w:lang w:val="bs-Latn-BA"/>
              </w:rPr>
              <w:t>Učestalost monitoringa</w:t>
            </w:r>
          </w:p>
        </w:tc>
        <w:tc>
          <w:tcPr>
            <w:tcW w:w="803" w:type="pct"/>
            <w:shd w:val="clear" w:color="auto" w:fill="D9E2F3" w:themeFill="accent5" w:themeFillTint="33"/>
            <w:vAlign w:val="center"/>
          </w:tcPr>
          <w:p w14:paraId="1C23B64B" w14:textId="77777777" w:rsidR="00611773" w:rsidRPr="003814D7" w:rsidRDefault="00611773" w:rsidP="00096A8A">
            <w:pPr>
              <w:spacing w:before="20" w:after="20"/>
              <w:ind w:left="-108" w:right="-91"/>
              <w:jc w:val="center"/>
              <w:rPr>
                <w:rFonts w:ascii="Arial" w:hAnsi="Arial" w:cs="Arial"/>
                <w:noProof/>
                <w:sz w:val="22"/>
                <w:szCs w:val="22"/>
                <w:lang w:val="bs-Latn-BA"/>
              </w:rPr>
            </w:pPr>
            <w:r w:rsidRPr="003814D7">
              <w:rPr>
                <w:rFonts w:ascii="Arial" w:hAnsi="Arial" w:cs="Arial"/>
                <w:noProof/>
                <w:sz w:val="22"/>
                <w:szCs w:val="22"/>
                <w:lang w:val="bs-Latn-BA"/>
              </w:rPr>
              <w:t>Pristup mjernom mjestu</w:t>
            </w:r>
          </w:p>
        </w:tc>
        <w:tc>
          <w:tcPr>
            <w:tcW w:w="900" w:type="pct"/>
            <w:shd w:val="clear" w:color="auto" w:fill="D9E2F3" w:themeFill="accent5" w:themeFillTint="33"/>
            <w:vAlign w:val="center"/>
          </w:tcPr>
          <w:p w14:paraId="2115244E"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noProof/>
                <w:sz w:val="22"/>
                <w:szCs w:val="22"/>
                <w:lang w:val="bs-Latn-BA"/>
              </w:rPr>
              <w:t>Metoda uzimanja uzoraka</w:t>
            </w:r>
          </w:p>
        </w:tc>
        <w:tc>
          <w:tcPr>
            <w:tcW w:w="811" w:type="pct"/>
            <w:shd w:val="clear" w:color="auto" w:fill="D9E2F3" w:themeFill="accent5" w:themeFillTint="33"/>
            <w:vAlign w:val="center"/>
          </w:tcPr>
          <w:p w14:paraId="431E7BA2" w14:textId="77777777" w:rsidR="00611773" w:rsidRPr="003814D7" w:rsidRDefault="00611773" w:rsidP="00096A8A">
            <w:pPr>
              <w:spacing w:before="20" w:after="20"/>
              <w:ind w:left="-119" w:right="-102"/>
              <w:jc w:val="center"/>
              <w:rPr>
                <w:rFonts w:ascii="Arial" w:hAnsi="Arial" w:cs="Arial"/>
                <w:noProof/>
                <w:sz w:val="22"/>
                <w:szCs w:val="22"/>
                <w:lang w:val="bs-Latn-BA"/>
              </w:rPr>
            </w:pPr>
            <w:r w:rsidRPr="003814D7">
              <w:rPr>
                <w:rFonts w:ascii="Arial" w:hAnsi="Arial" w:cs="Arial"/>
                <w:noProof/>
                <w:sz w:val="22"/>
                <w:szCs w:val="22"/>
                <w:lang w:val="bs-Latn-BA"/>
              </w:rPr>
              <w:t>Metoda/tehnika analize</w:t>
            </w:r>
          </w:p>
        </w:tc>
      </w:tr>
      <w:tr w:rsidR="00611773" w:rsidRPr="003814D7" w14:paraId="1C040D02" w14:textId="77777777" w:rsidTr="00611773">
        <w:tc>
          <w:tcPr>
            <w:tcW w:w="5000" w:type="pct"/>
            <w:gridSpan w:val="5"/>
            <w:shd w:val="clear" w:color="auto" w:fill="auto"/>
            <w:vAlign w:val="center"/>
          </w:tcPr>
          <w:p w14:paraId="736C479B" w14:textId="77777777" w:rsidR="00611773" w:rsidRPr="003814D7" w:rsidRDefault="00611773" w:rsidP="00096A8A">
            <w:pPr>
              <w:spacing w:before="60" w:after="20"/>
              <w:jc w:val="both"/>
              <w:rPr>
                <w:rFonts w:ascii="Arial" w:hAnsi="Arial" w:cs="Arial"/>
                <w:noProof/>
                <w:sz w:val="22"/>
                <w:szCs w:val="22"/>
                <w:lang w:val="bs-Latn-BA"/>
              </w:rPr>
            </w:pPr>
            <w:r w:rsidRPr="003814D7">
              <w:rPr>
                <w:rFonts w:ascii="Arial" w:hAnsi="Arial" w:cs="Arial"/>
                <w:noProof/>
                <w:sz w:val="22"/>
                <w:szCs w:val="22"/>
                <w:lang w:val="bs-Latn-BA"/>
              </w:rPr>
              <w:t xml:space="preserve">Mjerno mjesto </w:t>
            </w:r>
            <w:r w:rsidRPr="003814D7">
              <w:rPr>
                <w:rFonts w:ascii="Arial" w:hAnsi="Arial" w:cs="Arial"/>
                <w:b/>
                <w:noProof/>
                <w:sz w:val="22"/>
                <w:szCs w:val="22"/>
                <w:lang w:val="bs-Latn-BA"/>
              </w:rPr>
              <w:t>MM1 -</w:t>
            </w:r>
            <w:r w:rsidRPr="003814D7">
              <w:rPr>
                <w:rFonts w:ascii="Arial" w:hAnsi="Arial" w:cs="Arial"/>
                <w:noProof/>
                <w:sz w:val="22"/>
                <w:szCs w:val="22"/>
                <w:lang w:val="bs-Latn-BA"/>
              </w:rPr>
              <w:t xml:space="preserve"> </w:t>
            </w:r>
            <w:r w:rsidRPr="003814D7">
              <w:rPr>
                <w:rFonts w:ascii="Arial" w:hAnsi="Arial" w:cs="Arial"/>
                <w:b/>
                <w:noProof/>
                <w:sz w:val="22"/>
                <w:szCs w:val="22"/>
                <w:lang w:val="bs-Latn-BA"/>
              </w:rPr>
              <w:t>AMS Tetovo</w:t>
            </w:r>
            <w:r w:rsidRPr="003814D7">
              <w:rPr>
                <w:rFonts w:ascii="Arial" w:hAnsi="Arial" w:cs="Arial"/>
                <w:noProof/>
                <w:sz w:val="22"/>
                <w:szCs w:val="22"/>
                <w:lang w:val="bs-Latn-BA"/>
              </w:rPr>
              <w:t xml:space="preserve"> - Tetovo (zapadno od pogona BOF čeličana)</w:t>
            </w:r>
          </w:p>
        </w:tc>
      </w:tr>
      <w:tr w:rsidR="00611773" w:rsidRPr="003814D7" w14:paraId="10DB2EF9" w14:textId="77777777" w:rsidTr="00611773">
        <w:tc>
          <w:tcPr>
            <w:tcW w:w="1586" w:type="pct"/>
            <w:shd w:val="clear" w:color="auto" w:fill="auto"/>
            <w:vAlign w:val="center"/>
          </w:tcPr>
          <w:p w14:paraId="6273B767" w14:textId="77777777" w:rsidR="00611773" w:rsidRPr="003814D7" w:rsidRDefault="00611773" w:rsidP="00096A8A">
            <w:pPr>
              <w:spacing w:before="20" w:after="20"/>
              <w:ind w:left="-97" w:right="-148"/>
              <w:rPr>
                <w:rFonts w:ascii="Arial" w:hAnsi="Arial" w:cs="Arial"/>
                <w:noProof/>
                <w:sz w:val="22"/>
                <w:szCs w:val="22"/>
                <w:lang w:val="bs-Latn-BA"/>
              </w:rPr>
            </w:pPr>
            <w:r w:rsidRPr="003814D7">
              <w:rPr>
                <w:rFonts w:ascii="Arial" w:hAnsi="Arial" w:cs="Arial"/>
                <w:noProof/>
                <w:sz w:val="22"/>
                <w:szCs w:val="22"/>
                <w:lang w:val="bs-Latn-BA"/>
              </w:rPr>
              <w:t>SO</w:t>
            </w:r>
            <w:r w:rsidRPr="003814D7">
              <w:rPr>
                <w:rFonts w:ascii="Arial" w:hAnsi="Arial" w:cs="Arial"/>
                <w:noProof/>
                <w:sz w:val="22"/>
                <w:szCs w:val="22"/>
                <w:vertAlign w:val="subscript"/>
                <w:lang w:val="bs-Latn-BA"/>
              </w:rPr>
              <w:t>2</w:t>
            </w:r>
            <w:r w:rsidRPr="003814D7">
              <w:rPr>
                <w:rFonts w:ascii="Arial" w:hAnsi="Arial" w:cs="Arial"/>
                <w:noProof/>
                <w:sz w:val="22"/>
                <w:szCs w:val="22"/>
                <w:lang w:val="bs-Latn-BA"/>
              </w:rPr>
              <w:t>, NOx, CO, O</w:t>
            </w:r>
            <w:r w:rsidRPr="003814D7">
              <w:rPr>
                <w:rFonts w:ascii="Arial" w:hAnsi="Arial" w:cs="Arial"/>
                <w:noProof/>
                <w:sz w:val="22"/>
                <w:szCs w:val="22"/>
                <w:vertAlign w:val="subscript"/>
                <w:lang w:val="bs-Latn-BA"/>
              </w:rPr>
              <w:t>3</w:t>
            </w:r>
            <w:r w:rsidRPr="003814D7">
              <w:rPr>
                <w:rFonts w:ascii="Arial" w:hAnsi="Arial" w:cs="Arial"/>
                <w:noProof/>
                <w:sz w:val="22"/>
                <w:szCs w:val="22"/>
                <w:lang w:val="bs-Latn-BA"/>
              </w:rPr>
              <w:t>, PM</w:t>
            </w:r>
            <w:r w:rsidRPr="003814D7">
              <w:rPr>
                <w:rFonts w:ascii="Arial" w:hAnsi="Arial" w:cs="Arial"/>
                <w:noProof/>
                <w:sz w:val="22"/>
                <w:szCs w:val="22"/>
                <w:vertAlign w:val="subscript"/>
                <w:lang w:val="bs-Latn-BA"/>
              </w:rPr>
              <w:t xml:space="preserve">10 </w:t>
            </w:r>
            <w:r w:rsidRPr="003814D7">
              <w:rPr>
                <w:rFonts w:ascii="Arial" w:hAnsi="Arial" w:cs="Arial"/>
                <w:noProof/>
                <w:sz w:val="22"/>
                <w:szCs w:val="22"/>
                <w:lang w:val="bs-Latn-BA"/>
              </w:rPr>
              <w:t>(analiza uzoraka PM10 na prisustvo: PAH  i teških metala Pb, Cd, Zn, Ni, Cr), VOC (benzen), Taložna materija i saržaj teških metala u taložnoj materiji (Pb, Cd, Zn, Ni, Cr)</w:t>
            </w:r>
          </w:p>
        </w:tc>
        <w:tc>
          <w:tcPr>
            <w:tcW w:w="900" w:type="pct"/>
            <w:shd w:val="clear" w:color="auto" w:fill="auto"/>
            <w:vAlign w:val="center"/>
          </w:tcPr>
          <w:p w14:paraId="0C4FD4AB"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noProof/>
                <w:sz w:val="22"/>
                <w:szCs w:val="22"/>
                <w:lang w:val="bs-Latn-BA"/>
              </w:rPr>
              <w:t>Kontinuirano</w:t>
            </w:r>
          </w:p>
        </w:tc>
        <w:tc>
          <w:tcPr>
            <w:tcW w:w="803" w:type="pct"/>
            <w:shd w:val="clear" w:color="auto" w:fill="auto"/>
            <w:vAlign w:val="center"/>
          </w:tcPr>
          <w:p w14:paraId="6D9E6D53" w14:textId="77777777" w:rsidR="00611773" w:rsidRPr="003814D7" w:rsidRDefault="00611773" w:rsidP="00096A8A">
            <w:pPr>
              <w:spacing w:before="20" w:after="20"/>
              <w:ind w:left="-71" w:right="-93"/>
              <w:jc w:val="center"/>
              <w:rPr>
                <w:rFonts w:ascii="Arial" w:hAnsi="Arial" w:cs="Arial"/>
                <w:noProof/>
                <w:sz w:val="22"/>
                <w:szCs w:val="22"/>
                <w:lang w:val="bs-Latn-BA"/>
              </w:rPr>
            </w:pPr>
            <w:r w:rsidRPr="003814D7">
              <w:rPr>
                <w:rFonts w:ascii="Arial" w:hAnsi="Arial" w:cs="Arial"/>
                <w:noProof/>
                <w:sz w:val="22"/>
                <w:szCs w:val="22"/>
                <w:lang w:val="bs-Latn-BA"/>
              </w:rPr>
              <w:t>Stanica za mjerenje kvaliteta zraka AMS Tetovo</w:t>
            </w:r>
          </w:p>
        </w:tc>
        <w:tc>
          <w:tcPr>
            <w:tcW w:w="900" w:type="pct"/>
            <w:shd w:val="clear" w:color="auto" w:fill="auto"/>
            <w:vAlign w:val="center"/>
          </w:tcPr>
          <w:p w14:paraId="71D4F4BF" w14:textId="77777777" w:rsidR="00611773" w:rsidRPr="003814D7" w:rsidRDefault="00611773" w:rsidP="00096A8A">
            <w:pPr>
              <w:spacing w:before="20" w:after="20"/>
              <w:ind w:left="-61" w:right="-111"/>
              <w:jc w:val="center"/>
              <w:rPr>
                <w:rFonts w:ascii="Arial" w:hAnsi="Arial" w:cs="Arial"/>
                <w:sz w:val="22"/>
                <w:szCs w:val="22"/>
                <w:lang w:val="bs-Latn-BA"/>
              </w:rPr>
            </w:pPr>
            <w:r w:rsidRPr="003814D7">
              <w:rPr>
                <w:rFonts w:ascii="Arial" w:hAnsi="Arial" w:cs="Arial"/>
                <w:sz w:val="22"/>
                <w:szCs w:val="22"/>
                <w:lang w:val="bs-Latn-BA"/>
              </w:rPr>
              <w:t xml:space="preserve">Kontinuirano - srednje satne vrijednosti, </w:t>
            </w:r>
          </w:p>
          <w:p w14:paraId="11BE3D4C" w14:textId="77777777" w:rsidR="00611773" w:rsidRPr="003814D7" w:rsidRDefault="00611773" w:rsidP="00096A8A">
            <w:pPr>
              <w:spacing w:before="20" w:after="20"/>
              <w:ind w:left="-61" w:right="-111"/>
              <w:jc w:val="center"/>
              <w:rPr>
                <w:rFonts w:ascii="Arial" w:hAnsi="Arial" w:cs="Arial"/>
                <w:sz w:val="22"/>
                <w:szCs w:val="22"/>
                <w:lang w:val="bs-Latn-BA"/>
              </w:rPr>
            </w:pPr>
            <w:r w:rsidRPr="003814D7">
              <w:rPr>
                <w:rFonts w:ascii="Arial" w:hAnsi="Arial" w:cs="Arial"/>
                <w:sz w:val="22"/>
                <w:szCs w:val="22"/>
                <w:lang w:val="bs-Latn-BA"/>
              </w:rPr>
              <w:t>Taložna materija - srednja mjesečna vrijednost</w:t>
            </w:r>
          </w:p>
        </w:tc>
        <w:tc>
          <w:tcPr>
            <w:tcW w:w="811" w:type="pct"/>
            <w:shd w:val="clear" w:color="auto" w:fill="auto"/>
            <w:vAlign w:val="center"/>
          </w:tcPr>
          <w:p w14:paraId="4A425477" w14:textId="77777777" w:rsidR="00611773" w:rsidRPr="003814D7" w:rsidRDefault="00611773" w:rsidP="00096A8A">
            <w:pPr>
              <w:jc w:val="center"/>
              <w:rPr>
                <w:rFonts w:ascii="Arial" w:hAnsi="Arial" w:cs="Arial"/>
                <w:noProof/>
                <w:sz w:val="22"/>
                <w:szCs w:val="22"/>
                <w:lang w:val="bs-Latn-BA"/>
              </w:rPr>
            </w:pPr>
            <w:r w:rsidRPr="003814D7">
              <w:rPr>
                <w:rFonts w:ascii="Arial" w:hAnsi="Arial" w:cs="Arial"/>
                <w:noProof/>
                <w:sz w:val="22"/>
                <w:szCs w:val="22"/>
                <w:lang w:val="bs-Latn-BA"/>
              </w:rPr>
              <w:t>BAS EN 12341:2015</w:t>
            </w:r>
          </w:p>
          <w:p w14:paraId="6DAF3A7C" w14:textId="77777777" w:rsidR="00611773" w:rsidRPr="003814D7" w:rsidRDefault="00611773" w:rsidP="00096A8A">
            <w:pPr>
              <w:jc w:val="center"/>
              <w:rPr>
                <w:rFonts w:ascii="Arial" w:hAnsi="Arial" w:cs="Arial"/>
                <w:noProof/>
                <w:sz w:val="22"/>
                <w:szCs w:val="22"/>
                <w:lang w:val="bs-Latn-BA"/>
              </w:rPr>
            </w:pPr>
            <w:r w:rsidRPr="003814D7">
              <w:rPr>
                <w:rFonts w:ascii="Arial" w:hAnsi="Arial" w:cs="Arial"/>
                <w:noProof/>
                <w:sz w:val="22"/>
                <w:szCs w:val="22"/>
                <w:lang w:val="bs-Latn-BA"/>
              </w:rPr>
              <w:t>ISO 12884:2002</w:t>
            </w:r>
          </w:p>
          <w:p w14:paraId="76639E68" w14:textId="77777777" w:rsidR="00611773" w:rsidRPr="003814D7" w:rsidRDefault="00611773" w:rsidP="00096A8A">
            <w:pPr>
              <w:jc w:val="center"/>
              <w:rPr>
                <w:rFonts w:ascii="Arial" w:hAnsi="Arial" w:cs="Arial"/>
                <w:noProof/>
                <w:sz w:val="22"/>
                <w:szCs w:val="22"/>
                <w:lang w:val="bs-Latn-BA"/>
              </w:rPr>
            </w:pPr>
            <w:r w:rsidRPr="003814D7">
              <w:rPr>
                <w:rFonts w:ascii="Arial" w:hAnsi="Arial" w:cs="Arial"/>
                <w:noProof/>
                <w:sz w:val="22"/>
                <w:szCs w:val="22"/>
                <w:lang w:val="bs-Latn-BA"/>
              </w:rPr>
              <w:t>BAS EN 14662-3:2017</w:t>
            </w:r>
          </w:p>
          <w:p w14:paraId="66C0E341" w14:textId="77777777" w:rsidR="00611773" w:rsidRPr="003814D7" w:rsidRDefault="00611773" w:rsidP="00096A8A">
            <w:pPr>
              <w:spacing w:before="20" w:after="20"/>
              <w:jc w:val="center"/>
              <w:rPr>
                <w:rFonts w:ascii="Arial" w:hAnsi="Arial" w:cs="Arial"/>
                <w:noProof/>
                <w:sz w:val="22"/>
                <w:szCs w:val="22"/>
                <w:lang w:val="bs-Latn-BA"/>
              </w:rPr>
            </w:pPr>
            <w:r w:rsidRPr="003814D7">
              <w:rPr>
                <w:rFonts w:ascii="Arial" w:hAnsi="Arial" w:cs="Arial"/>
                <w:noProof/>
                <w:sz w:val="22"/>
                <w:szCs w:val="22"/>
                <w:lang w:val="bs-Latn-BA"/>
              </w:rPr>
              <w:t>VDI-2119 Blatt 2</w:t>
            </w:r>
          </w:p>
        </w:tc>
      </w:tr>
      <w:tr w:rsidR="00611773" w:rsidRPr="003814D7" w14:paraId="4B6A0E80" w14:textId="77777777" w:rsidTr="00611773">
        <w:tc>
          <w:tcPr>
            <w:tcW w:w="5000" w:type="pct"/>
            <w:gridSpan w:val="5"/>
            <w:shd w:val="clear" w:color="auto" w:fill="auto"/>
            <w:vAlign w:val="center"/>
          </w:tcPr>
          <w:p w14:paraId="43A5D1AF" w14:textId="77777777" w:rsidR="00611773" w:rsidRPr="003814D7" w:rsidRDefault="00611773" w:rsidP="00096A8A">
            <w:pPr>
              <w:spacing w:before="60" w:after="20"/>
              <w:jc w:val="both"/>
              <w:rPr>
                <w:rFonts w:ascii="Arial" w:hAnsi="Arial" w:cs="Arial"/>
                <w:noProof/>
                <w:sz w:val="22"/>
                <w:szCs w:val="22"/>
                <w:lang w:val="bs-Latn-BA"/>
              </w:rPr>
            </w:pPr>
            <w:r w:rsidRPr="003814D7">
              <w:rPr>
                <w:rFonts w:ascii="Arial" w:hAnsi="Arial" w:cs="Arial"/>
                <w:noProof/>
                <w:sz w:val="22"/>
                <w:szCs w:val="22"/>
                <w:lang w:val="bs-Latn-BA"/>
              </w:rPr>
              <w:t xml:space="preserve">Mjerno mjesto </w:t>
            </w:r>
            <w:r w:rsidRPr="003814D7">
              <w:rPr>
                <w:rFonts w:ascii="Arial" w:hAnsi="Arial" w:cs="Arial"/>
                <w:b/>
                <w:noProof/>
                <w:sz w:val="22"/>
                <w:szCs w:val="22"/>
                <w:lang w:val="bs-Latn-BA"/>
              </w:rPr>
              <w:t>MM2 -</w:t>
            </w:r>
            <w:r w:rsidRPr="003814D7">
              <w:rPr>
                <w:rFonts w:ascii="Arial" w:hAnsi="Arial" w:cs="Arial"/>
                <w:noProof/>
                <w:sz w:val="22"/>
                <w:szCs w:val="22"/>
                <w:lang w:val="bs-Latn-BA"/>
              </w:rPr>
              <w:t xml:space="preserve"> </w:t>
            </w:r>
            <w:r w:rsidRPr="003814D7">
              <w:rPr>
                <w:rFonts w:ascii="Arial" w:hAnsi="Arial" w:cs="Arial"/>
                <w:b/>
                <w:noProof/>
                <w:sz w:val="22"/>
                <w:szCs w:val="22"/>
                <w:lang w:val="bs-Latn-BA"/>
              </w:rPr>
              <w:t>AMS Vranduk</w:t>
            </w:r>
            <w:r w:rsidRPr="003814D7">
              <w:rPr>
                <w:rFonts w:ascii="Arial" w:hAnsi="Arial" w:cs="Arial"/>
                <w:noProof/>
                <w:sz w:val="22"/>
                <w:szCs w:val="22"/>
                <w:lang w:val="bs-Latn-BA"/>
              </w:rPr>
              <w:t xml:space="preserve"> - Zabrce kod Vranduka </w:t>
            </w:r>
          </w:p>
        </w:tc>
      </w:tr>
      <w:tr w:rsidR="00611773" w:rsidRPr="003814D7" w14:paraId="38277178" w14:textId="77777777" w:rsidTr="00611773">
        <w:tc>
          <w:tcPr>
            <w:tcW w:w="1586" w:type="pct"/>
            <w:tcBorders>
              <w:top w:val="single" w:sz="6" w:space="0" w:color="auto"/>
              <w:left w:val="single" w:sz="6" w:space="0" w:color="auto"/>
              <w:bottom w:val="single" w:sz="6" w:space="0" w:color="auto"/>
              <w:right w:val="single" w:sz="6" w:space="0" w:color="auto"/>
            </w:tcBorders>
            <w:shd w:val="clear" w:color="auto" w:fill="auto"/>
            <w:vAlign w:val="center"/>
          </w:tcPr>
          <w:p w14:paraId="3EBB1BDE" w14:textId="77777777" w:rsidR="00611773" w:rsidRPr="003814D7" w:rsidRDefault="00611773" w:rsidP="00096A8A">
            <w:pPr>
              <w:spacing w:before="20" w:after="20"/>
              <w:ind w:left="-13" w:right="-104"/>
              <w:rPr>
                <w:rFonts w:ascii="Arial" w:hAnsi="Arial" w:cs="Arial"/>
                <w:noProof/>
                <w:sz w:val="22"/>
                <w:szCs w:val="22"/>
                <w:lang w:val="bs-Latn-BA"/>
              </w:rPr>
            </w:pPr>
            <w:r w:rsidRPr="003814D7">
              <w:rPr>
                <w:rFonts w:ascii="Arial" w:hAnsi="Arial" w:cs="Arial"/>
                <w:noProof/>
                <w:sz w:val="22"/>
                <w:szCs w:val="22"/>
                <w:lang w:val="bs-Latn-BA"/>
              </w:rPr>
              <w:t>PM</w:t>
            </w:r>
            <w:r w:rsidRPr="003814D7">
              <w:rPr>
                <w:rFonts w:ascii="Arial" w:hAnsi="Arial" w:cs="Arial"/>
                <w:noProof/>
                <w:sz w:val="22"/>
                <w:szCs w:val="22"/>
                <w:vertAlign w:val="subscript"/>
                <w:lang w:val="bs-Latn-BA"/>
              </w:rPr>
              <w:t xml:space="preserve">10 </w:t>
            </w:r>
            <w:r w:rsidRPr="003814D7">
              <w:rPr>
                <w:rFonts w:ascii="Arial" w:hAnsi="Arial" w:cs="Arial"/>
                <w:noProof/>
                <w:sz w:val="22"/>
                <w:szCs w:val="22"/>
                <w:lang w:val="bs-Latn-BA"/>
              </w:rPr>
              <w:t>(sadržaj teških metala u PM</w:t>
            </w:r>
            <w:r w:rsidRPr="003814D7">
              <w:rPr>
                <w:rFonts w:ascii="Arial" w:hAnsi="Arial" w:cs="Arial"/>
                <w:noProof/>
                <w:sz w:val="22"/>
                <w:szCs w:val="22"/>
                <w:vertAlign w:val="subscript"/>
                <w:lang w:val="bs-Latn-BA"/>
              </w:rPr>
              <w:t>10</w:t>
            </w:r>
            <w:r w:rsidRPr="003814D7">
              <w:rPr>
                <w:rFonts w:ascii="Arial" w:hAnsi="Arial" w:cs="Arial"/>
                <w:noProof/>
                <w:sz w:val="22"/>
                <w:szCs w:val="22"/>
                <w:lang w:val="bs-Latn-BA"/>
              </w:rPr>
              <w:t>: Pb, Cd, Zn, Ni, Cr), SO</w:t>
            </w:r>
            <w:r w:rsidRPr="003814D7">
              <w:rPr>
                <w:rFonts w:ascii="Arial" w:hAnsi="Arial" w:cs="Arial"/>
                <w:noProof/>
                <w:sz w:val="22"/>
                <w:szCs w:val="22"/>
                <w:vertAlign w:val="subscript"/>
                <w:lang w:val="bs-Latn-BA"/>
              </w:rPr>
              <w:t>2</w:t>
            </w:r>
            <w:r w:rsidRPr="003814D7">
              <w:rPr>
                <w:rFonts w:ascii="Arial" w:hAnsi="Arial" w:cs="Arial"/>
                <w:noProof/>
                <w:sz w:val="22"/>
                <w:szCs w:val="22"/>
                <w:lang w:val="bs-Latn-BA"/>
              </w:rPr>
              <w:t>, NOx, Taložna materija i saržaj teških metala u taložnoj materiji (Pb, Cd, Zn, Ni, Cr)</w:t>
            </w:r>
          </w:p>
        </w:tc>
        <w:tc>
          <w:tcPr>
            <w:tcW w:w="900" w:type="pct"/>
            <w:tcBorders>
              <w:top w:val="single" w:sz="6" w:space="0" w:color="auto"/>
              <w:left w:val="single" w:sz="6" w:space="0" w:color="auto"/>
              <w:bottom w:val="single" w:sz="6" w:space="0" w:color="auto"/>
              <w:right w:val="single" w:sz="6" w:space="0" w:color="auto"/>
            </w:tcBorders>
            <w:shd w:val="clear" w:color="auto" w:fill="auto"/>
            <w:vAlign w:val="center"/>
          </w:tcPr>
          <w:p w14:paraId="2B28E58C"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noProof/>
                <w:sz w:val="22"/>
                <w:szCs w:val="22"/>
                <w:lang w:val="bs-Latn-BA"/>
              </w:rPr>
              <w:t>Kontinuirano</w:t>
            </w:r>
          </w:p>
        </w:tc>
        <w:tc>
          <w:tcPr>
            <w:tcW w:w="803" w:type="pct"/>
            <w:tcBorders>
              <w:top w:val="single" w:sz="6" w:space="0" w:color="auto"/>
              <w:left w:val="single" w:sz="6" w:space="0" w:color="auto"/>
              <w:bottom w:val="single" w:sz="6" w:space="0" w:color="auto"/>
              <w:right w:val="single" w:sz="6" w:space="0" w:color="auto"/>
            </w:tcBorders>
            <w:shd w:val="clear" w:color="auto" w:fill="auto"/>
            <w:vAlign w:val="center"/>
          </w:tcPr>
          <w:p w14:paraId="5AFAF3CA" w14:textId="77777777" w:rsidR="00611773" w:rsidRPr="003814D7" w:rsidRDefault="00611773" w:rsidP="00096A8A">
            <w:pPr>
              <w:spacing w:before="20" w:after="20"/>
              <w:ind w:left="-130" w:right="-120"/>
              <w:jc w:val="center"/>
              <w:rPr>
                <w:rFonts w:ascii="Arial" w:hAnsi="Arial" w:cs="Arial"/>
                <w:noProof/>
                <w:sz w:val="22"/>
                <w:szCs w:val="22"/>
                <w:lang w:val="bs-Latn-BA"/>
              </w:rPr>
            </w:pPr>
            <w:r w:rsidRPr="003814D7">
              <w:rPr>
                <w:rFonts w:ascii="Arial" w:hAnsi="Arial" w:cs="Arial"/>
                <w:noProof/>
                <w:sz w:val="22"/>
                <w:szCs w:val="22"/>
                <w:lang w:val="bs-Latn-BA"/>
              </w:rPr>
              <w:t>Stanica za mjerenje kvaliteta zraka AMS Vranduk - Zabrce</w:t>
            </w:r>
          </w:p>
        </w:tc>
        <w:tc>
          <w:tcPr>
            <w:tcW w:w="900" w:type="pct"/>
            <w:tcBorders>
              <w:top w:val="single" w:sz="6" w:space="0" w:color="auto"/>
              <w:left w:val="single" w:sz="6" w:space="0" w:color="auto"/>
              <w:bottom w:val="single" w:sz="6" w:space="0" w:color="auto"/>
              <w:right w:val="single" w:sz="6" w:space="0" w:color="auto"/>
            </w:tcBorders>
            <w:shd w:val="clear" w:color="auto" w:fill="auto"/>
            <w:vAlign w:val="center"/>
          </w:tcPr>
          <w:p w14:paraId="6867749B" w14:textId="77777777" w:rsidR="00611773" w:rsidRPr="003814D7" w:rsidRDefault="00611773" w:rsidP="00096A8A">
            <w:pPr>
              <w:spacing w:before="20" w:after="20"/>
              <w:ind w:left="-61" w:right="-111"/>
              <w:jc w:val="center"/>
              <w:rPr>
                <w:rFonts w:ascii="Arial" w:hAnsi="Arial" w:cs="Arial"/>
                <w:sz w:val="22"/>
                <w:szCs w:val="22"/>
                <w:lang w:val="bs-Latn-BA"/>
              </w:rPr>
            </w:pPr>
            <w:r w:rsidRPr="003814D7">
              <w:rPr>
                <w:rFonts w:ascii="Arial" w:hAnsi="Arial" w:cs="Arial"/>
                <w:sz w:val="22"/>
                <w:szCs w:val="22"/>
                <w:lang w:val="bs-Latn-BA"/>
              </w:rPr>
              <w:t>Kontinuirano - srednje satne vrijednosti</w:t>
            </w:r>
          </w:p>
          <w:p w14:paraId="63F1518C" w14:textId="77777777" w:rsidR="00611773" w:rsidRPr="003814D7" w:rsidRDefault="00611773" w:rsidP="00096A8A">
            <w:pPr>
              <w:spacing w:before="20" w:after="20"/>
              <w:ind w:left="-61" w:right="-111"/>
              <w:jc w:val="center"/>
              <w:rPr>
                <w:rFonts w:ascii="Arial" w:hAnsi="Arial" w:cs="Arial"/>
                <w:sz w:val="22"/>
                <w:szCs w:val="22"/>
                <w:lang w:val="bs-Latn-BA"/>
              </w:rPr>
            </w:pPr>
            <w:r w:rsidRPr="003814D7">
              <w:rPr>
                <w:rFonts w:ascii="Arial" w:hAnsi="Arial" w:cs="Arial"/>
                <w:sz w:val="22"/>
                <w:szCs w:val="22"/>
                <w:lang w:val="bs-Latn-BA"/>
              </w:rPr>
              <w:t>Taložna materija - srednja mjesečna vrijednost</w:t>
            </w:r>
          </w:p>
        </w:tc>
        <w:tc>
          <w:tcPr>
            <w:tcW w:w="811" w:type="pct"/>
            <w:tcBorders>
              <w:top w:val="single" w:sz="6" w:space="0" w:color="auto"/>
              <w:left w:val="single" w:sz="6" w:space="0" w:color="auto"/>
              <w:bottom w:val="single" w:sz="6" w:space="0" w:color="auto"/>
              <w:right w:val="single" w:sz="6" w:space="0" w:color="auto"/>
            </w:tcBorders>
            <w:shd w:val="clear" w:color="auto" w:fill="auto"/>
            <w:vAlign w:val="center"/>
          </w:tcPr>
          <w:p w14:paraId="3BD24FA3" w14:textId="77777777" w:rsidR="00611773" w:rsidRPr="003814D7" w:rsidRDefault="00611773" w:rsidP="00096A8A">
            <w:pPr>
              <w:jc w:val="center"/>
              <w:rPr>
                <w:rFonts w:ascii="Arial" w:hAnsi="Arial" w:cs="Arial"/>
                <w:noProof/>
                <w:sz w:val="22"/>
                <w:szCs w:val="22"/>
                <w:lang w:val="bs-Latn-BA"/>
              </w:rPr>
            </w:pPr>
            <w:r w:rsidRPr="003814D7">
              <w:rPr>
                <w:rFonts w:ascii="Arial" w:hAnsi="Arial" w:cs="Arial"/>
                <w:noProof/>
                <w:sz w:val="22"/>
                <w:szCs w:val="22"/>
                <w:lang w:val="bs-Latn-BA"/>
              </w:rPr>
              <w:t>BAS EN 12341:2015</w:t>
            </w:r>
          </w:p>
          <w:p w14:paraId="0E45E9A6" w14:textId="77777777" w:rsidR="00611773" w:rsidRPr="003814D7" w:rsidRDefault="00611773" w:rsidP="00096A8A">
            <w:pPr>
              <w:jc w:val="center"/>
              <w:rPr>
                <w:rFonts w:ascii="Arial" w:hAnsi="Arial" w:cs="Arial"/>
                <w:noProof/>
                <w:sz w:val="22"/>
                <w:szCs w:val="22"/>
                <w:lang w:val="bs-Latn-BA"/>
              </w:rPr>
            </w:pPr>
            <w:r w:rsidRPr="003814D7">
              <w:rPr>
                <w:rFonts w:ascii="Arial" w:hAnsi="Arial" w:cs="Arial"/>
                <w:noProof/>
                <w:sz w:val="22"/>
                <w:szCs w:val="22"/>
                <w:lang w:val="bs-Latn-BA"/>
              </w:rPr>
              <w:t>BAS EN 14212:2013</w:t>
            </w:r>
          </w:p>
          <w:p w14:paraId="2B213915" w14:textId="77777777" w:rsidR="00611773" w:rsidRPr="003814D7" w:rsidRDefault="00611773" w:rsidP="00096A8A">
            <w:pPr>
              <w:jc w:val="center"/>
              <w:rPr>
                <w:rFonts w:ascii="Arial" w:hAnsi="Arial" w:cs="Arial"/>
                <w:noProof/>
                <w:sz w:val="22"/>
                <w:szCs w:val="22"/>
                <w:lang w:val="bs-Latn-BA"/>
              </w:rPr>
            </w:pPr>
            <w:r w:rsidRPr="003814D7">
              <w:rPr>
                <w:rFonts w:ascii="Arial" w:hAnsi="Arial" w:cs="Arial"/>
                <w:noProof/>
                <w:sz w:val="22"/>
                <w:szCs w:val="22"/>
                <w:lang w:val="bs-Latn-BA"/>
              </w:rPr>
              <w:t>BAS EN 14211:2013</w:t>
            </w:r>
          </w:p>
          <w:p w14:paraId="3497A1D0" w14:textId="77777777" w:rsidR="00611773" w:rsidRPr="003814D7" w:rsidRDefault="00611773" w:rsidP="00096A8A">
            <w:pPr>
              <w:jc w:val="center"/>
              <w:rPr>
                <w:rFonts w:ascii="Arial" w:hAnsi="Arial" w:cs="Arial"/>
                <w:noProof/>
                <w:sz w:val="22"/>
                <w:szCs w:val="22"/>
                <w:highlight w:val="yellow"/>
                <w:lang w:val="bs-Latn-BA"/>
              </w:rPr>
            </w:pPr>
            <w:r w:rsidRPr="003814D7">
              <w:rPr>
                <w:rFonts w:ascii="Arial" w:hAnsi="Arial" w:cs="Arial"/>
                <w:noProof/>
                <w:sz w:val="22"/>
                <w:szCs w:val="22"/>
                <w:lang w:val="bs-Latn-BA"/>
              </w:rPr>
              <w:t>VDI-2119 Blatt 2</w:t>
            </w:r>
          </w:p>
        </w:tc>
      </w:tr>
      <w:tr w:rsidR="00611773" w:rsidRPr="003814D7" w14:paraId="0BCF7F75" w14:textId="77777777" w:rsidTr="00611773">
        <w:tc>
          <w:tcPr>
            <w:tcW w:w="5000" w:type="pct"/>
            <w:gridSpan w:val="5"/>
            <w:shd w:val="clear" w:color="auto" w:fill="auto"/>
            <w:vAlign w:val="center"/>
          </w:tcPr>
          <w:p w14:paraId="5C38D851" w14:textId="77777777" w:rsidR="00611773" w:rsidRPr="003814D7" w:rsidRDefault="00611773" w:rsidP="00096A8A">
            <w:pPr>
              <w:spacing w:before="60" w:after="20"/>
              <w:jc w:val="both"/>
              <w:rPr>
                <w:rFonts w:ascii="Arial" w:hAnsi="Arial" w:cs="Arial"/>
                <w:noProof/>
                <w:sz w:val="22"/>
                <w:szCs w:val="22"/>
                <w:lang w:val="bs-Latn-BA"/>
              </w:rPr>
            </w:pPr>
            <w:r w:rsidRPr="003814D7">
              <w:rPr>
                <w:rFonts w:ascii="Arial" w:hAnsi="Arial" w:cs="Arial"/>
                <w:noProof/>
                <w:sz w:val="22"/>
                <w:szCs w:val="22"/>
                <w:lang w:val="bs-Latn-BA"/>
              </w:rPr>
              <w:t xml:space="preserve">Mjerno mjesto </w:t>
            </w:r>
            <w:r w:rsidRPr="003814D7">
              <w:rPr>
                <w:rFonts w:ascii="Arial" w:hAnsi="Arial" w:cs="Arial"/>
                <w:b/>
                <w:noProof/>
                <w:sz w:val="22"/>
                <w:szCs w:val="22"/>
                <w:lang w:val="bs-Latn-BA"/>
              </w:rPr>
              <w:t>MM3 -</w:t>
            </w:r>
            <w:r w:rsidRPr="003814D7">
              <w:rPr>
                <w:rFonts w:ascii="Arial" w:hAnsi="Arial" w:cs="Arial"/>
                <w:noProof/>
                <w:sz w:val="22"/>
                <w:szCs w:val="22"/>
                <w:lang w:val="bs-Latn-BA"/>
              </w:rPr>
              <w:t xml:space="preserve"> </w:t>
            </w:r>
            <w:r w:rsidRPr="003814D7">
              <w:rPr>
                <w:rFonts w:ascii="Arial" w:hAnsi="Arial" w:cs="Arial"/>
                <w:b/>
                <w:noProof/>
                <w:sz w:val="22"/>
                <w:szCs w:val="22"/>
                <w:lang w:val="bs-Latn-BA"/>
              </w:rPr>
              <w:t>Brce</w:t>
            </w:r>
            <w:r w:rsidRPr="003814D7">
              <w:rPr>
                <w:rFonts w:ascii="Arial" w:hAnsi="Arial" w:cs="Arial"/>
                <w:noProof/>
                <w:sz w:val="22"/>
                <w:szCs w:val="22"/>
                <w:lang w:val="bs-Latn-BA"/>
              </w:rPr>
              <w:t xml:space="preserve">  </w:t>
            </w:r>
          </w:p>
        </w:tc>
      </w:tr>
      <w:tr w:rsidR="00611773" w:rsidRPr="003814D7" w14:paraId="61B6D10A" w14:textId="77777777" w:rsidTr="00611773">
        <w:tc>
          <w:tcPr>
            <w:tcW w:w="1586" w:type="pct"/>
            <w:tcBorders>
              <w:top w:val="single" w:sz="6" w:space="0" w:color="auto"/>
              <w:left w:val="single" w:sz="6" w:space="0" w:color="auto"/>
              <w:bottom w:val="single" w:sz="6" w:space="0" w:color="auto"/>
              <w:right w:val="single" w:sz="6" w:space="0" w:color="auto"/>
            </w:tcBorders>
            <w:shd w:val="clear" w:color="auto" w:fill="auto"/>
            <w:vAlign w:val="center"/>
          </w:tcPr>
          <w:p w14:paraId="325971CA" w14:textId="77777777" w:rsidR="00611773" w:rsidRPr="003814D7" w:rsidRDefault="00611773" w:rsidP="00096A8A">
            <w:pPr>
              <w:spacing w:before="20" w:after="20"/>
              <w:ind w:left="-13" w:right="-104"/>
              <w:rPr>
                <w:rFonts w:ascii="Arial" w:hAnsi="Arial" w:cs="Arial"/>
                <w:noProof/>
                <w:sz w:val="22"/>
                <w:szCs w:val="22"/>
                <w:lang w:val="bs-Latn-BA"/>
              </w:rPr>
            </w:pPr>
            <w:r w:rsidRPr="003814D7">
              <w:rPr>
                <w:rFonts w:ascii="Arial" w:hAnsi="Arial" w:cs="Arial"/>
                <w:noProof/>
                <w:sz w:val="22"/>
                <w:szCs w:val="22"/>
                <w:lang w:val="bs-Latn-BA"/>
              </w:rPr>
              <w:lastRenderedPageBreak/>
              <w:t>Taložna materija i saržaj teških metala u taložnoj materiji (Pb, Cd, Zn, Ni, Cr)</w:t>
            </w:r>
          </w:p>
        </w:tc>
        <w:tc>
          <w:tcPr>
            <w:tcW w:w="900" w:type="pct"/>
            <w:tcBorders>
              <w:top w:val="single" w:sz="6" w:space="0" w:color="auto"/>
              <w:left w:val="single" w:sz="6" w:space="0" w:color="auto"/>
              <w:bottom w:val="single" w:sz="6" w:space="0" w:color="auto"/>
              <w:right w:val="single" w:sz="6" w:space="0" w:color="auto"/>
            </w:tcBorders>
            <w:shd w:val="clear" w:color="auto" w:fill="auto"/>
            <w:vAlign w:val="center"/>
          </w:tcPr>
          <w:p w14:paraId="2C6F1465"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noProof/>
                <w:sz w:val="22"/>
                <w:szCs w:val="22"/>
                <w:lang w:val="bs-Latn-BA"/>
              </w:rPr>
              <w:t>Kontinuirano</w:t>
            </w:r>
          </w:p>
        </w:tc>
        <w:tc>
          <w:tcPr>
            <w:tcW w:w="803" w:type="pct"/>
            <w:tcBorders>
              <w:top w:val="single" w:sz="6" w:space="0" w:color="auto"/>
              <w:left w:val="single" w:sz="6" w:space="0" w:color="auto"/>
              <w:bottom w:val="single" w:sz="6" w:space="0" w:color="auto"/>
              <w:right w:val="single" w:sz="6" w:space="0" w:color="auto"/>
            </w:tcBorders>
            <w:shd w:val="clear" w:color="auto" w:fill="auto"/>
            <w:vAlign w:val="center"/>
          </w:tcPr>
          <w:p w14:paraId="3C6E4181" w14:textId="77777777" w:rsidR="00611773" w:rsidRPr="003814D7" w:rsidRDefault="00611773" w:rsidP="00096A8A">
            <w:pPr>
              <w:spacing w:before="20" w:after="20"/>
              <w:ind w:left="-130" w:right="-120"/>
              <w:jc w:val="center"/>
              <w:rPr>
                <w:rFonts w:ascii="Arial" w:hAnsi="Arial" w:cs="Arial"/>
                <w:noProof/>
                <w:sz w:val="22"/>
                <w:szCs w:val="22"/>
                <w:lang w:val="bs-Latn-BA"/>
              </w:rPr>
            </w:pPr>
            <w:r w:rsidRPr="003814D7">
              <w:rPr>
                <w:rFonts w:ascii="Arial" w:hAnsi="Arial" w:cs="Arial"/>
                <w:noProof/>
                <w:sz w:val="22"/>
                <w:szCs w:val="22"/>
                <w:lang w:val="bs-Latn-BA"/>
              </w:rPr>
              <w:t>Na vrhu naselja Brce</w:t>
            </w:r>
          </w:p>
        </w:tc>
        <w:tc>
          <w:tcPr>
            <w:tcW w:w="900" w:type="pct"/>
            <w:tcBorders>
              <w:top w:val="single" w:sz="6" w:space="0" w:color="auto"/>
              <w:left w:val="single" w:sz="6" w:space="0" w:color="auto"/>
              <w:bottom w:val="single" w:sz="6" w:space="0" w:color="auto"/>
              <w:right w:val="single" w:sz="6" w:space="0" w:color="auto"/>
            </w:tcBorders>
            <w:shd w:val="clear" w:color="auto" w:fill="auto"/>
            <w:vAlign w:val="center"/>
          </w:tcPr>
          <w:p w14:paraId="6CD3D165" w14:textId="77777777" w:rsidR="00611773" w:rsidRPr="003814D7" w:rsidRDefault="00611773" w:rsidP="00096A8A">
            <w:pPr>
              <w:spacing w:before="20" w:after="20"/>
              <w:ind w:left="-61" w:right="-111"/>
              <w:jc w:val="center"/>
              <w:rPr>
                <w:rFonts w:ascii="Arial" w:hAnsi="Arial" w:cs="Arial"/>
                <w:sz w:val="22"/>
                <w:szCs w:val="22"/>
                <w:lang w:val="bs-Latn-BA"/>
              </w:rPr>
            </w:pPr>
            <w:r w:rsidRPr="003814D7">
              <w:rPr>
                <w:rFonts w:ascii="Arial" w:hAnsi="Arial" w:cs="Arial"/>
                <w:sz w:val="22"/>
                <w:szCs w:val="22"/>
                <w:lang w:val="bs-Latn-BA"/>
              </w:rPr>
              <w:t>Srednja mjesečna vrijednost</w:t>
            </w:r>
          </w:p>
        </w:tc>
        <w:tc>
          <w:tcPr>
            <w:tcW w:w="811" w:type="pct"/>
            <w:tcBorders>
              <w:top w:val="single" w:sz="6" w:space="0" w:color="auto"/>
              <w:left w:val="single" w:sz="6" w:space="0" w:color="auto"/>
              <w:bottom w:val="single" w:sz="6" w:space="0" w:color="auto"/>
              <w:right w:val="single" w:sz="6" w:space="0" w:color="auto"/>
            </w:tcBorders>
            <w:shd w:val="clear" w:color="auto" w:fill="auto"/>
            <w:vAlign w:val="center"/>
          </w:tcPr>
          <w:p w14:paraId="1515003D" w14:textId="77777777" w:rsidR="00611773" w:rsidRPr="003814D7" w:rsidRDefault="00611773" w:rsidP="00096A8A">
            <w:pPr>
              <w:jc w:val="center"/>
              <w:rPr>
                <w:rFonts w:ascii="Arial" w:hAnsi="Arial" w:cs="Arial"/>
                <w:noProof/>
                <w:sz w:val="22"/>
                <w:szCs w:val="22"/>
                <w:lang w:val="bs-Latn-BA"/>
              </w:rPr>
            </w:pPr>
            <w:r w:rsidRPr="003814D7">
              <w:rPr>
                <w:rFonts w:ascii="Arial" w:hAnsi="Arial" w:cs="Arial"/>
                <w:noProof/>
                <w:sz w:val="22"/>
                <w:szCs w:val="22"/>
                <w:lang w:val="bs-Latn-BA"/>
              </w:rPr>
              <w:t>VDI-2119 Blatt 2</w:t>
            </w:r>
          </w:p>
        </w:tc>
      </w:tr>
      <w:tr w:rsidR="00611773" w:rsidRPr="003814D7" w14:paraId="34FFCC7A" w14:textId="77777777" w:rsidTr="00611773">
        <w:tc>
          <w:tcPr>
            <w:tcW w:w="5000" w:type="pct"/>
            <w:gridSpan w:val="5"/>
            <w:shd w:val="clear" w:color="auto" w:fill="auto"/>
            <w:vAlign w:val="center"/>
          </w:tcPr>
          <w:p w14:paraId="3D7E6545" w14:textId="77777777" w:rsidR="00611773" w:rsidRPr="003814D7" w:rsidRDefault="00611773" w:rsidP="00096A8A">
            <w:pPr>
              <w:spacing w:before="60" w:after="20"/>
              <w:jc w:val="both"/>
              <w:rPr>
                <w:rFonts w:ascii="Arial" w:hAnsi="Arial" w:cs="Arial"/>
                <w:noProof/>
                <w:sz w:val="22"/>
                <w:szCs w:val="22"/>
                <w:lang w:val="bs-Latn-BA"/>
              </w:rPr>
            </w:pPr>
            <w:r w:rsidRPr="003814D7">
              <w:rPr>
                <w:rFonts w:ascii="Arial" w:hAnsi="Arial" w:cs="Arial"/>
                <w:noProof/>
                <w:sz w:val="22"/>
                <w:szCs w:val="22"/>
                <w:lang w:val="bs-Latn-BA"/>
              </w:rPr>
              <w:t xml:space="preserve">Mjerno mjesto </w:t>
            </w:r>
            <w:r w:rsidRPr="003814D7">
              <w:rPr>
                <w:rFonts w:ascii="Arial" w:hAnsi="Arial" w:cs="Arial"/>
                <w:b/>
                <w:noProof/>
                <w:sz w:val="22"/>
                <w:szCs w:val="22"/>
                <w:lang w:val="bs-Latn-BA"/>
              </w:rPr>
              <w:t>MM4 -</w:t>
            </w:r>
            <w:r w:rsidRPr="003814D7">
              <w:rPr>
                <w:rFonts w:ascii="Arial" w:hAnsi="Arial" w:cs="Arial"/>
                <w:noProof/>
                <w:sz w:val="22"/>
                <w:szCs w:val="22"/>
                <w:lang w:val="bs-Latn-BA"/>
              </w:rPr>
              <w:t xml:space="preserve"> </w:t>
            </w:r>
            <w:r w:rsidRPr="003814D7">
              <w:rPr>
                <w:rFonts w:ascii="Arial" w:hAnsi="Arial" w:cs="Arial"/>
                <w:b/>
                <w:noProof/>
                <w:sz w:val="22"/>
                <w:szCs w:val="22"/>
                <w:lang w:val="bs-Latn-BA"/>
              </w:rPr>
              <w:t>Tetovo-Šumadija</w:t>
            </w:r>
          </w:p>
        </w:tc>
      </w:tr>
      <w:tr w:rsidR="00611773" w:rsidRPr="003814D7" w14:paraId="7CB5EBB9" w14:textId="77777777" w:rsidTr="00611773">
        <w:tc>
          <w:tcPr>
            <w:tcW w:w="1586" w:type="pct"/>
            <w:tcBorders>
              <w:top w:val="single" w:sz="6" w:space="0" w:color="auto"/>
              <w:left w:val="single" w:sz="6" w:space="0" w:color="auto"/>
              <w:bottom w:val="single" w:sz="6" w:space="0" w:color="auto"/>
              <w:right w:val="single" w:sz="6" w:space="0" w:color="auto"/>
            </w:tcBorders>
            <w:shd w:val="clear" w:color="auto" w:fill="auto"/>
            <w:vAlign w:val="center"/>
          </w:tcPr>
          <w:p w14:paraId="545437F0" w14:textId="77777777" w:rsidR="00611773" w:rsidRPr="003814D7" w:rsidRDefault="00611773" w:rsidP="00096A8A">
            <w:pPr>
              <w:spacing w:before="20" w:after="20"/>
              <w:ind w:left="-13" w:right="-104"/>
              <w:rPr>
                <w:rFonts w:ascii="Arial" w:hAnsi="Arial" w:cs="Arial"/>
                <w:noProof/>
                <w:sz w:val="22"/>
                <w:szCs w:val="22"/>
                <w:lang w:val="bs-Latn-BA"/>
              </w:rPr>
            </w:pPr>
            <w:r w:rsidRPr="003814D7">
              <w:rPr>
                <w:rFonts w:ascii="Arial" w:hAnsi="Arial" w:cs="Arial"/>
                <w:noProof/>
                <w:sz w:val="22"/>
                <w:szCs w:val="22"/>
                <w:lang w:val="bs-Latn-BA"/>
              </w:rPr>
              <w:t>Taložna materija i saržaj teških metala u taložnoj materiji (Pb, Cd, Zn, Ni, Cr)</w:t>
            </w:r>
          </w:p>
        </w:tc>
        <w:tc>
          <w:tcPr>
            <w:tcW w:w="900" w:type="pct"/>
            <w:tcBorders>
              <w:top w:val="single" w:sz="6" w:space="0" w:color="auto"/>
              <w:left w:val="single" w:sz="6" w:space="0" w:color="auto"/>
              <w:bottom w:val="single" w:sz="6" w:space="0" w:color="auto"/>
              <w:right w:val="single" w:sz="6" w:space="0" w:color="auto"/>
            </w:tcBorders>
            <w:shd w:val="clear" w:color="auto" w:fill="auto"/>
            <w:vAlign w:val="center"/>
          </w:tcPr>
          <w:p w14:paraId="3DF2E74D"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noProof/>
                <w:sz w:val="22"/>
                <w:szCs w:val="22"/>
                <w:lang w:val="bs-Latn-BA"/>
              </w:rPr>
              <w:t>Kontinuirano</w:t>
            </w:r>
          </w:p>
        </w:tc>
        <w:tc>
          <w:tcPr>
            <w:tcW w:w="803" w:type="pct"/>
            <w:tcBorders>
              <w:top w:val="single" w:sz="6" w:space="0" w:color="auto"/>
              <w:left w:val="single" w:sz="6" w:space="0" w:color="auto"/>
              <w:bottom w:val="single" w:sz="6" w:space="0" w:color="auto"/>
              <w:right w:val="single" w:sz="6" w:space="0" w:color="auto"/>
            </w:tcBorders>
            <w:shd w:val="clear" w:color="auto" w:fill="auto"/>
            <w:vAlign w:val="center"/>
          </w:tcPr>
          <w:p w14:paraId="2AA04B24" w14:textId="77777777" w:rsidR="00611773" w:rsidRPr="003814D7" w:rsidRDefault="00611773" w:rsidP="00096A8A">
            <w:pPr>
              <w:spacing w:before="20" w:after="20"/>
              <w:ind w:left="-130" w:right="-120"/>
              <w:jc w:val="center"/>
              <w:rPr>
                <w:rFonts w:ascii="Arial" w:hAnsi="Arial" w:cs="Arial"/>
                <w:noProof/>
                <w:sz w:val="22"/>
                <w:szCs w:val="22"/>
                <w:lang w:val="bs-Latn-BA"/>
              </w:rPr>
            </w:pPr>
            <w:r w:rsidRPr="003814D7">
              <w:rPr>
                <w:rFonts w:ascii="Arial" w:hAnsi="Arial" w:cs="Arial"/>
                <w:noProof/>
                <w:sz w:val="22"/>
                <w:szCs w:val="22"/>
                <w:lang w:val="bs-Latn-BA"/>
              </w:rPr>
              <w:t>Na vrhu naselja Šumadija</w:t>
            </w:r>
          </w:p>
        </w:tc>
        <w:tc>
          <w:tcPr>
            <w:tcW w:w="900" w:type="pct"/>
            <w:tcBorders>
              <w:top w:val="single" w:sz="6" w:space="0" w:color="auto"/>
              <w:left w:val="single" w:sz="6" w:space="0" w:color="auto"/>
              <w:bottom w:val="single" w:sz="6" w:space="0" w:color="auto"/>
              <w:right w:val="single" w:sz="6" w:space="0" w:color="auto"/>
            </w:tcBorders>
            <w:shd w:val="clear" w:color="auto" w:fill="auto"/>
            <w:vAlign w:val="center"/>
          </w:tcPr>
          <w:p w14:paraId="626F7992" w14:textId="77777777" w:rsidR="00611773" w:rsidRPr="003814D7" w:rsidRDefault="00611773" w:rsidP="00096A8A">
            <w:pPr>
              <w:spacing w:before="20" w:after="20"/>
              <w:ind w:left="-61" w:right="-111"/>
              <w:jc w:val="center"/>
              <w:rPr>
                <w:rFonts w:ascii="Arial" w:hAnsi="Arial" w:cs="Arial"/>
                <w:sz w:val="22"/>
                <w:szCs w:val="22"/>
                <w:lang w:val="bs-Latn-BA"/>
              </w:rPr>
            </w:pPr>
            <w:r w:rsidRPr="003814D7">
              <w:rPr>
                <w:rFonts w:ascii="Arial" w:hAnsi="Arial" w:cs="Arial"/>
                <w:sz w:val="22"/>
                <w:szCs w:val="22"/>
                <w:lang w:val="bs-Latn-BA"/>
              </w:rPr>
              <w:t>Srednja mjesečna vrijednost</w:t>
            </w:r>
          </w:p>
        </w:tc>
        <w:tc>
          <w:tcPr>
            <w:tcW w:w="811" w:type="pct"/>
            <w:tcBorders>
              <w:top w:val="single" w:sz="6" w:space="0" w:color="auto"/>
              <w:left w:val="single" w:sz="6" w:space="0" w:color="auto"/>
              <w:bottom w:val="single" w:sz="6" w:space="0" w:color="auto"/>
              <w:right w:val="single" w:sz="6" w:space="0" w:color="auto"/>
            </w:tcBorders>
            <w:shd w:val="clear" w:color="auto" w:fill="auto"/>
            <w:vAlign w:val="center"/>
          </w:tcPr>
          <w:p w14:paraId="6997B98B" w14:textId="77777777" w:rsidR="00611773" w:rsidRPr="003814D7" w:rsidRDefault="00611773" w:rsidP="00096A8A">
            <w:pPr>
              <w:jc w:val="center"/>
              <w:rPr>
                <w:rFonts w:ascii="Arial" w:hAnsi="Arial" w:cs="Arial"/>
                <w:noProof/>
                <w:sz w:val="22"/>
                <w:szCs w:val="22"/>
                <w:lang w:val="bs-Latn-BA"/>
              </w:rPr>
            </w:pPr>
            <w:r w:rsidRPr="003814D7">
              <w:rPr>
                <w:rFonts w:ascii="Arial" w:hAnsi="Arial" w:cs="Arial"/>
                <w:noProof/>
                <w:sz w:val="22"/>
                <w:szCs w:val="22"/>
                <w:lang w:val="bs-Latn-BA"/>
              </w:rPr>
              <w:t>VDI-2119 Blatt 2</w:t>
            </w:r>
          </w:p>
        </w:tc>
      </w:tr>
      <w:tr w:rsidR="00611773" w:rsidRPr="003814D7" w14:paraId="1372DD4E" w14:textId="77777777" w:rsidTr="00611773">
        <w:tc>
          <w:tcPr>
            <w:tcW w:w="5000" w:type="pct"/>
            <w:gridSpan w:val="5"/>
            <w:shd w:val="clear" w:color="auto" w:fill="auto"/>
            <w:vAlign w:val="center"/>
          </w:tcPr>
          <w:p w14:paraId="6A211D6D" w14:textId="77777777" w:rsidR="00611773" w:rsidRPr="003814D7" w:rsidRDefault="00611773" w:rsidP="00096A8A">
            <w:pPr>
              <w:spacing w:before="60" w:after="20"/>
              <w:jc w:val="both"/>
              <w:rPr>
                <w:rFonts w:ascii="Arial" w:hAnsi="Arial" w:cs="Arial"/>
                <w:noProof/>
                <w:sz w:val="22"/>
                <w:szCs w:val="22"/>
                <w:lang w:val="bs-Latn-BA"/>
              </w:rPr>
            </w:pPr>
            <w:r w:rsidRPr="003814D7">
              <w:rPr>
                <w:rFonts w:ascii="Arial" w:hAnsi="Arial" w:cs="Arial"/>
                <w:noProof/>
                <w:sz w:val="22"/>
                <w:szCs w:val="22"/>
                <w:lang w:val="bs-Latn-BA"/>
              </w:rPr>
              <w:t xml:space="preserve">Mjerno mjesto </w:t>
            </w:r>
            <w:r w:rsidRPr="003814D7">
              <w:rPr>
                <w:rFonts w:ascii="Arial" w:hAnsi="Arial" w:cs="Arial"/>
                <w:b/>
                <w:noProof/>
                <w:sz w:val="22"/>
                <w:szCs w:val="22"/>
                <w:lang w:val="bs-Latn-BA"/>
              </w:rPr>
              <w:t>MM5 -</w:t>
            </w:r>
            <w:r w:rsidRPr="003814D7">
              <w:rPr>
                <w:rFonts w:ascii="Arial" w:hAnsi="Arial" w:cs="Arial"/>
                <w:noProof/>
                <w:sz w:val="22"/>
                <w:szCs w:val="22"/>
                <w:lang w:val="bs-Latn-BA"/>
              </w:rPr>
              <w:t xml:space="preserve"> </w:t>
            </w:r>
            <w:r w:rsidRPr="003814D7">
              <w:rPr>
                <w:rFonts w:ascii="Arial" w:hAnsi="Arial" w:cs="Arial"/>
                <w:b/>
                <w:noProof/>
                <w:sz w:val="22"/>
                <w:szCs w:val="22"/>
                <w:lang w:val="bs-Latn-BA"/>
              </w:rPr>
              <w:t>Gradišće</w:t>
            </w:r>
          </w:p>
        </w:tc>
      </w:tr>
      <w:tr w:rsidR="00611773" w:rsidRPr="003814D7" w14:paraId="65F6370B" w14:textId="77777777" w:rsidTr="00611773">
        <w:tc>
          <w:tcPr>
            <w:tcW w:w="1586" w:type="pct"/>
            <w:tcBorders>
              <w:top w:val="single" w:sz="6" w:space="0" w:color="auto"/>
              <w:left w:val="single" w:sz="6" w:space="0" w:color="auto"/>
              <w:bottom w:val="single" w:sz="6" w:space="0" w:color="auto"/>
              <w:right w:val="single" w:sz="6" w:space="0" w:color="auto"/>
            </w:tcBorders>
            <w:shd w:val="clear" w:color="auto" w:fill="auto"/>
            <w:vAlign w:val="center"/>
          </w:tcPr>
          <w:p w14:paraId="38A0B2BB" w14:textId="77777777" w:rsidR="00611773" w:rsidRPr="003814D7" w:rsidRDefault="00611773" w:rsidP="00096A8A">
            <w:pPr>
              <w:spacing w:before="20" w:after="20"/>
              <w:ind w:left="-13" w:right="-104"/>
              <w:rPr>
                <w:rFonts w:ascii="Arial" w:hAnsi="Arial" w:cs="Arial"/>
                <w:noProof/>
                <w:sz w:val="22"/>
                <w:szCs w:val="22"/>
                <w:lang w:val="bs-Latn-BA"/>
              </w:rPr>
            </w:pPr>
            <w:r w:rsidRPr="003814D7">
              <w:rPr>
                <w:rFonts w:ascii="Arial" w:hAnsi="Arial" w:cs="Arial"/>
                <w:noProof/>
                <w:sz w:val="22"/>
                <w:szCs w:val="22"/>
                <w:lang w:val="bs-Latn-BA"/>
              </w:rPr>
              <w:t>Taložna materija i saržaj teških metala u taložnoj materiji (Pb, Cd, Zn, Ni, Cr)</w:t>
            </w:r>
          </w:p>
        </w:tc>
        <w:tc>
          <w:tcPr>
            <w:tcW w:w="900" w:type="pct"/>
            <w:tcBorders>
              <w:top w:val="single" w:sz="6" w:space="0" w:color="auto"/>
              <w:left w:val="single" w:sz="6" w:space="0" w:color="auto"/>
              <w:bottom w:val="single" w:sz="6" w:space="0" w:color="auto"/>
              <w:right w:val="single" w:sz="6" w:space="0" w:color="auto"/>
            </w:tcBorders>
            <w:shd w:val="clear" w:color="auto" w:fill="auto"/>
            <w:vAlign w:val="center"/>
          </w:tcPr>
          <w:p w14:paraId="07F58F05" w14:textId="77777777" w:rsidR="00611773" w:rsidRPr="003814D7" w:rsidRDefault="00611773" w:rsidP="00096A8A">
            <w:pPr>
              <w:spacing w:before="20" w:after="20"/>
              <w:ind w:left="-106" w:right="-109"/>
              <w:jc w:val="center"/>
              <w:rPr>
                <w:rFonts w:ascii="Arial" w:hAnsi="Arial" w:cs="Arial"/>
                <w:noProof/>
                <w:sz w:val="22"/>
                <w:szCs w:val="22"/>
                <w:lang w:val="bs-Latn-BA"/>
              </w:rPr>
            </w:pPr>
            <w:r w:rsidRPr="003814D7">
              <w:rPr>
                <w:rFonts w:ascii="Arial" w:hAnsi="Arial" w:cs="Arial"/>
                <w:noProof/>
                <w:sz w:val="22"/>
                <w:szCs w:val="22"/>
                <w:lang w:val="bs-Latn-BA"/>
              </w:rPr>
              <w:t>Kontinuirano</w:t>
            </w:r>
          </w:p>
        </w:tc>
        <w:tc>
          <w:tcPr>
            <w:tcW w:w="803" w:type="pct"/>
            <w:tcBorders>
              <w:top w:val="single" w:sz="6" w:space="0" w:color="auto"/>
              <w:left w:val="single" w:sz="6" w:space="0" w:color="auto"/>
              <w:bottom w:val="single" w:sz="6" w:space="0" w:color="auto"/>
              <w:right w:val="single" w:sz="6" w:space="0" w:color="auto"/>
            </w:tcBorders>
            <w:shd w:val="clear" w:color="auto" w:fill="auto"/>
            <w:vAlign w:val="center"/>
          </w:tcPr>
          <w:p w14:paraId="727C798C" w14:textId="77777777" w:rsidR="00611773" w:rsidRPr="003814D7" w:rsidRDefault="00611773" w:rsidP="00096A8A">
            <w:pPr>
              <w:spacing w:before="20" w:after="20"/>
              <w:ind w:left="-130" w:right="-120"/>
              <w:jc w:val="center"/>
              <w:rPr>
                <w:rFonts w:ascii="Arial" w:hAnsi="Arial" w:cs="Arial"/>
                <w:noProof/>
                <w:sz w:val="22"/>
                <w:szCs w:val="22"/>
                <w:lang w:val="bs-Latn-BA"/>
              </w:rPr>
            </w:pPr>
            <w:r w:rsidRPr="003814D7">
              <w:rPr>
                <w:rFonts w:ascii="Arial" w:hAnsi="Arial" w:cs="Arial"/>
                <w:noProof/>
                <w:sz w:val="22"/>
                <w:szCs w:val="22"/>
                <w:lang w:val="bs-Latn-BA"/>
              </w:rPr>
              <w:t>U naselju Gradišće - zaseok Graja</w:t>
            </w:r>
          </w:p>
        </w:tc>
        <w:tc>
          <w:tcPr>
            <w:tcW w:w="900" w:type="pct"/>
            <w:tcBorders>
              <w:top w:val="single" w:sz="6" w:space="0" w:color="auto"/>
              <w:left w:val="single" w:sz="6" w:space="0" w:color="auto"/>
              <w:bottom w:val="single" w:sz="6" w:space="0" w:color="auto"/>
              <w:right w:val="single" w:sz="6" w:space="0" w:color="auto"/>
            </w:tcBorders>
            <w:shd w:val="clear" w:color="auto" w:fill="auto"/>
            <w:vAlign w:val="center"/>
          </w:tcPr>
          <w:p w14:paraId="2C4FDBAF" w14:textId="77777777" w:rsidR="00611773" w:rsidRPr="003814D7" w:rsidRDefault="00611773" w:rsidP="00096A8A">
            <w:pPr>
              <w:spacing w:before="20" w:after="20"/>
              <w:ind w:left="-61" w:right="-111"/>
              <w:jc w:val="center"/>
              <w:rPr>
                <w:rFonts w:ascii="Arial" w:hAnsi="Arial" w:cs="Arial"/>
                <w:sz w:val="22"/>
                <w:szCs w:val="22"/>
                <w:lang w:val="bs-Latn-BA"/>
              </w:rPr>
            </w:pPr>
            <w:r w:rsidRPr="003814D7">
              <w:rPr>
                <w:rFonts w:ascii="Arial" w:hAnsi="Arial" w:cs="Arial"/>
                <w:sz w:val="22"/>
                <w:szCs w:val="22"/>
                <w:lang w:val="bs-Latn-BA"/>
              </w:rPr>
              <w:t>Srednja mjesečna vrijednost</w:t>
            </w:r>
          </w:p>
        </w:tc>
        <w:tc>
          <w:tcPr>
            <w:tcW w:w="811" w:type="pct"/>
            <w:tcBorders>
              <w:top w:val="single" w:sz="6" w:space="0" w:color="auto"/>
              <w:left w:val="single" w:sz="6" w:space="0" w:color="auto"/>
              <w:bottom w:val="single" w:sz="6" w:space="0" w:color="auto"/>
              <w:right w:val="single" w:sz="6" w:space="0" w:color="auto"/>
            </w:tcBorders>
            <w:shd w:val="clear" w:color="auto" w:fill="auto"/>
            <w:vAlign w:val="center"/>
          </w:tcPr>
          <w:p w14:paraId="0EAB8ABD" w14:textId="77777777" w:rsidR="00611773" w:rsidRPr="003814D7" w:rsidRDefault="00611773" w:rsidP="00096A8A">
            <w:pPr>
              <w:jc w:val="center"/>
              <w:rPr>
                <w:rFonts w:ascii="Arial" w:hAnsi="Arial" w:cs="Arial"/>
                <w:noProof/>
                <w:sz w:val="22"/>
                <w:szCs w:val="22"/>
                <w:lang w:val="bs-Latn-BA"/>
              </w:rPr>
            </w:pPr>
            <w:r w:rsidRPr="003814D7">
              <w:rPr>
                <w:rFonts w:ascii="Arial" w:hAnsi="Arial" w:cs="Arial"/>
                <w:noProof/>
                <w:sz w:val="22"/>
                <w:szCs w:val="22"/>
                <w:lang w:val="bs-Latn-BA"/>
              </w:rPr>
              <w:t>VDI-2119 Blatt 2</w:t>
            </w:r>
          </w:p>
        </w:tc>
      </w:tr>
    </w:tbl>
    <w:p w14:paraId="31AA9EA7" w14:textId="77777777" w:rsidR="00611773" w:rsidRPr="00620A75" w:rsidRDefault="00611773" w:rsidP="00611773">
      <w:pPr>
        <w:ind w:right="-51"/>
        <w:rPr>
          <w:rFonts w:ascii="Arial" w:hAnsi="Arial" w:cs="Arial"/>
          <w:noProof/>
          <w:sz w:val="22"/>
          <w:szCs w:val="22"/>
          <w:lang w:val="bs-Latn-BA"/>
        </w:rPr>
      </w:pPr>
    </w:p>
    <w:p w14:paraId="79953798" w14:textId="2FF80B5D" w:rsidR="00611773" w:rsidRPr="00620A75" w:rsidRDefault="0002422C" w:rsidP="00611773">
      <w:pPr>
        <w:pStyle w:val="Heading1"/>
        <w:spacing w:before="0"/>
        <w:rPr>
          <w:rFonts w:ascii="Arial" w:hAnsi="Arial" w:cs="Arial"/>
          <w:b w:val="0"/>
          <w:noProof/>
          <w:sz w:val="22"/>
          <w:szCs w:val="22"/>
          <w:lang w:val="bs-Latn-BA"/>
        </w:rPr>
      </w:pPr>
      <w:bookmarkStart w:id="128" w:name="_Toc108605154"/>
      <w:r>
        <w:rPr>
          <w:rFonts w:ascii="Arial" w:hAnsi="Arial" w:cs="Arial"/>
          <w:noProof/>
          <w:sz w:val="22"/>
          <w:szCs w:val="22"/>
          <w:lang w:val="bs-Latn-BA"/>
        </w:rPr>
        <w:t>17.6</w:t>
      </w:r>
      <w:r w:rsidR="00611773" w:rsidRPr="00620A75">
        <w:rPr>
          <w:rFonts w:ascii="Arial" w:hAnsi="Arial" w:cs="Arial"/>
          <w:noProof/>
          <w:sz w:val="22"/>
          <w:szCs w:val="22"/>
          <w:lang w:val="bs-Latn-BA"/>
        </w:rPr>
        <w:t>.2. Mjerna mjesta i monitoring kvaliteta rijeke Bosne</w:t>
      </w:r>
      <w:bookmarkEnd w:id="128"/>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09"/>
        <w:gridCol w:w="1410"/>
        <w:gridCol w:w="1729"/>
        <w:gridCol w:w="1571"/>
        <w:gridCol w:w="1602"/>
      </w:tblGrid>
      <w:tr w:rsidR="00611773" w:rsidRPr="00620A75" w14:paraId="594F9D9C" w14:textId="77777777" w:rsidTr="00611773">
        <w:tc>
          <w:tcPr>
            <w:tcW w:w="1730" w:type="pct"/>
            <w:shd w:val="clear" w:color="auto" w:fill="D9E2F3" w:themeFill="accent5" w:themeFillTint="33"/>
            <w:vAlign w:val="center"/>
          </w:tcPr>
          <w:p w14:paraId="6C82B4A2"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743" w:type="pct"/>
            <w:shd w:val="clear" w:color="auto" w:fill="D9E2F3" w:themeFill="accent5" w:themeFillTint="33"/>
            <w:vAlign w:val="center"/>
          </w:tcPr>
          <w:p w14:paraId="6D5892C6" w14:textId="77777777" w:rsidR="00611773" w:rsidRPr="00620A75" w:rsidRDefault="00611773" w:rsidP="00096A8A">
            <w:pPr>
              <w:spacing w:before="40" w:after="4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909" w:type="pct"/>
            <w:shd w:val="clear" w:color="auto" w:fill="D9E2F3" w:themeFill="accent5" w:themeFillTint="33"/>
            <w:vAlign w:val="center"/>
          </w:tcPr>
          <w:p w14:paraId="7A03B3BB" w14:textId="77777777" w:rsidR="00611773" w:rsidRPr="00620A75" w:rsidRDefault="00611773" w:rsidP="00096A8A">
            <w:pPr>
              <w:spacing w:before="40" w:after="4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827" w:type="pct"/>
            <w:shd w:val="clear" w:color="auto" w:fill="D9E2F3" w:themeFill="accent5" w:themeFillTint="33"/>
            <w:vAlign w:val="center"/>
          </w:tcPr>
          <w:p w14:paraId="7B130C3C" w14:textId="77777777" w:rsidR="00611773" w:rsidRPr="00620A75" w:rsidRDefault="00611773" w:rsidP="00096A8A">
            <w:pPr>
              <w:spacing w:before="40" w:after="40"/>
              <w:ind w:left="-77" w:right="-98"/>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792" w:type="pct"/>
            <w:shd w:val="clear" w:color="auto" w:fill="D9E2F3" w:themeFill="accent5" w:themeFillTint="33"/>
            <w:vAlign w:val="center"/>
          </w:tcPr>
          <w:p w14:paraId="24C94B04" w14:textId="77777777" w:rsidR="00611773" w:rsidRPr="00620A75" w:rsidRDefault="00611773" w:rsidP="00096A8A">
            <w:pPr>
              <w:spacing w:before="40" w:after="4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6513BEF0" w14:textId="77777777" w:rsidTr="00611773">
        <w:tc>
          <w:tcPr>
            <w:tcW w:w="5000" w:type="pct"/>
            <w:gridSpan w:val="5"/>
            <w:shd w:val="clear" w:color="auto" w:fill="auto"/>
            <w:vAlign w:val="center"/>
          </w:tcPr>
          <w:p w14:paraId="5E5E5C9C" w14:textId="77777777" w:rsidR="00611773" w:rsidRPr="00620A75" w:rsidRDefault="00611773" w:rsidP="00096A8A">
            <w:pPr>
              <w:spacing w:before="40" w:after="20"/>
              <w:jc w:val="both"/>
              <w:rPr>
                <w:rFonts w:ascii="Arial" w:hAnsi="Arial" w:cs="Arial"/>
                <w:noProof/>
                <w:sz w:val="22"/>
                <w:szCs w:val="22"/>
                <w:lang w:val="bs-Latn-BA"/>
              </w:rPr>
            </w:pPr>
            <w:r w:rsidRPr="00620A75">
              <w:rPr>
                <w:rFonts w:ascii="Arial" w:hAnsi="Arial" w:cs="Arial"/>
                <w:noProof/>
                <w:sz w:val="22"/>
                <w:szCs w:val="22"/>
                <w:lang w:val="bs-Latn-BA"/>
              </w:rPr>
              <w:t xml:space="preserve">Mjerno mjesto </w:t>
            </w:r>
            <w:r w:rsidRPr="00620A75">
              <w:rPr>
                <w:rFonts w:ascii="Arial" w:hAnsi="Arial" w:cs="Arial"/>
                <w:b/>
                <w:noProof/>
                <w:sz w:val="22"/>
                <w:szCs w:val="22"/>
                <w:lang w:val="bs-Latn-BA"/>
              </w:rPr>
              <w:t>MM1</w:t>
            </w:r>
            <w:r w:rsidRPr="00620A75">
              <w:rPr>
                <w:rFonts w:ascii="Arial" w:hAnsi="Arial" w:cs="Arial"/>
                <w:noProof/>
                <w:sz w:val="22"/>
                <w:szCs w:val="22"/>
                <w:lang w:val="bs-Latn-BA"/>
              </w:rPr>
              <w:t xml:space="preserve"> - Kanal (neposredno uzvodno od brane )</w:t>
            </w:r>
          </w:p>
        </w:tc>
      </w:tr>
      <w:tr w:rsidR="00611773" w:rsidRPr="00620A75" w14:paraId="0111412D" w14:textId="77777777" w:rsidTr="00611773">
        <w:tc>
          <w:tcPr>
            <w:tcW w:w="1730" w:type="pct"/>
            <w:shd w:val="clear" w:color="auto" w:fill="auto"/>
            <w:vAlign w:val="center"/>
          </w:tcPr>
          <w:p w14:paraId="4190D71A" w14:textId="77777777" w:rsidR="00611773" w:rsidRPr="00620A75" w:rsidRDefault="00611773" w:rsidP="00096A8A">
            <w:pPr>
              <w:rPr>
                <w:rFonts w:ascii="Arial" w:hAnsi="Arial" w:cs="Arial"/>
                <w:sz w:val="22"/>
                <w:szCs w:val="22"/>
                <w:lang w:val="bs-Latn-BA"/>
              </w:rPr>
            </w:pPr>
            <w:r w:rsidRPr="00620A75">
              <w:rPr>
                <w:rFonts w:ascii="Arial" w:hAnsi="Arial" w:cs="Arial"/>
                <w:sz w:val="22"/>
                <w:szCs w:val="22"/>
                <w:lang w:val="bs-Latn-BA"/>
              </w:rPr>
              <w:t>Mjerodavan protok, temperatura, pH vrijednost, ukupne suspendovane tvari, taložive materije, HPK, BPK5, NH4-N, ukupni N, ukupni P, test toksičnosti, ukupna ulja i masti, fenoli, hloridi, ukupne površinske aktivne tvari</w:t>
            </w:r>
          </w:p>
        </w:tc>
        <w:tc>
          <w:tcPr>
            <w:tcW w:w="743" w:type="pct"/>
            <w:shd w:val="clear" w:color="auto" w:fill="auto"/>
            <w:vAlign w:val="center"/>
          </w:tcPr>
          <w:p w14:paraId="6C98D915"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Kvartalno</w:t>
            </w:r>
          </w:p>
        </w:tc>
        <w:tc>
          <w:tcPr>
            <w:tcW w:w="909" w:type="pct"/>
            <w:shd w:val="clear" w:color="auto" w:fill="auto"/>
            <w:vAlign w:val="center"/>
          </w:tcPr>
          <w:p w14:paraId="3ECCF643" w14:textId="77777777" w:rsidR="00611773" w:rsidRPr="00620A75" w:rsidRDefault="00611773" w:rsidP="00096A8A">
            <w:pPr>
              <w:ind w:left="-117" w:right="-101"/>
              <w:jc w:val="center"/>
              <w:rPr>
                <w:rFonts w:ascii="Arial" w:hAnsi="Arial" w:cs="Arial"/>
                <w:noProof/>
                <w:sz w:val="22"/>
                <w:szCs w:val="22"/>
                <w:lang w:val="bs-Latn-BA"/>
              </w:rPr>
            </w:pPr>
            <w:r w:rsidRPr="00620A75">
              <w:rPr>
                <w:rFonts w:ascii="Arial" w:hAnsi="Arial" w:cs="Arial"/>
                <w:noProof/>
                <w:sz w:val="22"/>
                <w:szCs w:val="22"/>
                <w:lang w:val="bs-Latn-BA"/>
              </w:rPr>
              <w:t>Profil na rijeci Bosni neposredno uzvodno od brane za zahvat tehnološke vode na Kanalu</w:t>
            </w:r>
          </w:p>
        </w:tc>
        <w:tc>
          <w:tcPr>
            <w:tcW w:w="827" w:type="pct"/>
            <w:shd w:val="clear" w:color="auto" w:fill="auto"/>
            <w:vAlign w:val="center"/>
          </w:tcPr>
          <w:p w14:paraId="58103717" w14:textId="77777777" w:rsidR="00611773" w:rsidRPr="00620A75" w:rsidRDefault="00611773" w:rsidP="00096A8A">
            <w:pPr>
              <w:ind w:left="-61" w:right="-111"/>
              <w:jc w:val="center"/>
              <w:rPr>
                <w:rFonts w:ascii="Arial" w:hAnsi="Arial" w:cs="Arial"/>
                <w:sz w:val="22"/>
                <w:szCs w:val="22"/>
                <w:lang w:val="bs-Latn-BA"/>
              </w:rPr>
            </w:pPr>
            <w:r w:rsidRPr="00620A75">
              <w:rPr>
                <w:rFonts w:ascii="Arial" w:hAnsi="Arial" w:cs="Arial"/>
                <w:sz w:val="22"/>
                <w:szCs w:val="22"/>
                <w:lang w:val="bs-Latn-BA"/>
              </w:rPr>
              <w:t>Kompozitni uzorak u toku sat vremena</w:t>
            </w:r>
          </w:p>
        </w:tc>
        <w:tc>
          <w:tcPr>
            <w:tcW w:w="792" w:type="pct"/>
            <w:shd w:val="clear" w:color="auto" w:fill="auto"/>
            <w:vAlign w:val="center"/>
          </w:tcPr>
          <w:p w14:paraId="011E4387"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Uredba o uvjetima ispuštanja otpadnih voda u okoliš i sustave javne kanalizacije</w:t>
            </w:r>
          </w:p>
        </w:tc>
      </w:tr>
      <w:tr w:rsidR="00611773" w:rsidRPr="00620A75" w14:paraId="67FE6123" w14:textId="77777777" w:rsidTr="00611773">
        <w:tc>
          <w:tcPr>
            <w:tcW w:w="5000" w:type="pct"/>
            <w:gridSpan w:val="5"/>
            <w:shd w:val="clear" w:color="auto" w:fill="auto"/>
            <w:vAlign w:val="center"/>
          </w:tcPr>
          <w:p w14:paraId="0DFE187E" w14:textId="77777777" w:rsidR="00611773" w:rsidRPr="00620A75" w:rsidRDefault="00611773" w:rsidP="00096A8A">
            <w:pPr>
              <w:spacing w:after="20"/>
              <w:jc w:val="both"/>
              <w:rPr>
                <w:rFonts w:ascii="Arial" w:hAnsi="Arial" w:cs="Arial"/>
                <w:noProof/>
                <w:sz w:val="22"/>
                <w:szCs w:val="22"/>
                <w:lang w:val="bs-Latn-BA"/>
              </w:rPr>
            </w:pPr>
            <w:r w:rsidRPr="00620A75">
              <w:rPr>
                <w:rFonts w:ascii="Arial" w:hAnsi="Arial" w:cs="Arial"/>
                <w:noProof/>
                <w:sz w:val="22"/>
                <w:szCs w:val="22"/>
                <w:lang w:val="bs-Latn-BA"/>
              </w:rPr>
              <w:t xml:space="preserve">Mjerno mjesto </w:t>
            </w:r>
            <w:r w:rsidRPr="00620A75">
              <w:rPr>
                <w:rFonts w:ascii="Arial" w:hAnsi="Arial" w:cs="Arial"/>
                <w:b/>
                <w:noProof/>
                <w:sz w:val="22"/>
                <w:szCs w:val="22"/>
                <w:lang w:val="bs-Latn-BA"/>
              </w:rPr>
              <w:t>MM2</w:t>
            </w:r>
            <w:r w:rsidRPr="00620A75">
              <w:rPr>
                <w:rFonts w:ascii="Arial" w:hAnsi="Arial" w:cs="Arial"/>
                <w:noProof/>
                <w:sz w:val="22"/>
                <w:szCs w:val="22"/>
                <w:lang w:val="bs-Latn-BA"/>
              </w:rPr>
              <w:t xml:space="preserve"> - Jelina (500 - 1000 m nizvodno od ušća obodnog kanala u rijeku Bosnu)</w:t>
            </w:r>
          </w:p>
        </w:tc>
      </w:tr>
      <w:tr w:rsidR="00611773" w:rsidRPr="00620A75" w14:paraId="59A675CD" w14:textId="77777777" w:rsidTr="00611773">
        <w:tc>
          <w:tcPr>
            <w:tcW w:w="1730" w:type="pct"/>
            <w:tcBorders>
              <w:top w:val="single" w:sz="6" w:space="0" w:color="auto"/>
              <w:left w:val="single" w:sz="6" w:space="0" w:color="auto"/>
              <w:bottom w:val="single" w:sz="6" w:space="0" w:color="auto"/>
              <w:right w:val="single" w:sz="6" w:space="0" w:color="auto"/>
            </w:tcBorders>
            <w:shd w:val="clear" w:color="auto" w:fill="auto"/>
            <w:vAlign w:val="center"/>
          </w:tcPr>
          <w:p w14:paraId="24E17896" w14:textId="77777777" w:rsidR="00611773" w:rsidRPr="00620A75" w:rsidRDefault="00611773" w:rsidP="00096A8A">
            <w:pPr>
              <w:ind w:left="-13" w:right="-104"/>
              <w:rPr>
                <w:rFonts w:ascii="Arial" w:hAnsi="Arial" w:cs="Arial"/>
                <w:noProof/>
                <w:sz w:val="22"/>
                <w:szCs w:val="22"/>
                <w:lang w:val="bs-Latn-BA"/>
              </w:rPr>
            </w:pPr>
            <w:r w:rsidRPr="00620A75">
              <w:rPr>
                <w:rFonts w:ascii="Arial" w:hAnsi="Arial" w:cs="Arial"/>
                <w:sz w:val="22"/>
                <w:szCs w:val="22"/>
                <w:lang w:val="bs-Latn-BA"/>
              </w:rPr>
              <w:t>Mjerodavan protok, temperatura, pH vrijednost, ukupne suspendovane tvari, taložive materije, HPK, BPK5, NH4-N, ukupni N, ukupni P, test toksičnosti, ukupna ulja i masti, fenoli, hloridi, ukupne površinske aktivne tvari</w:t>
            </w: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78DBCDD5" w14:textId="77777777" w:rsidR="00611773" w:rsidRPr="00620A75" w:rsidRDefault="00611773" w:rsidP="00096A8A">
            <w:pPr>
              <w:ind w:left="-106" w:right="-109"/>
              <w:jc w:val="center"/>
              <w:rPr>
                <w:rFonts w:ascii="Arial" w:hAnsi="Arial" w:cs="Arial"/>
                <w:noProof/>
                <w:sz w:val="22"/>
                <w:szCs w:val="22"/>
                <w:lang w:val="bs-Latn-BA"/>
              </w:rPr>
            </w:pPr>
            <w:r w:rsidRPr="00620A75">
              <w:rPr>
                <w:rFonts w:ascii="Arial" w:hAnsi="Arial" w:cs="Arial"/>
                <w:noProof/>
                <w:sz w:val="22"/>
                <w:szCs w:val="22"/>
                <w:lang w:val="bs-Latn-BA"/>
              </w:rPr>
              <w:t>Kvartalno</w:t>
            </w:r>
          </w:p>
        </w:tc>
        <w:tc>
          <w:tcPr>
            <w:tcW w:w="909" w:type="pct"/>
            <w:tcBorders>
              <w:top w:val="single" w:sz="6" w:space="0" w:color="auto"/>
              <w:left w:val="single" w:sz="6" w:space="0" w:color="auto"/>
              <w:bottom w:val="single" w:sz="6" w:space="0" w:color="auto"/>
              <w:right w:val="single" w:sz="6" w:space="0" w:color="auto"/>
            </w:tcBorders>
            <w:shd w:val="clear" w:color="auto" w:fill="auto"/>
            <w:vAlign w:val="center"/>
          </w:tcPr>
          <w:p w14:paraId="23745F30" w14:textId="77777777" w:rsidR="00611773" w:rsidRPr="00620A75" w:rsidRDefault="00611773" w:rsidP="00096A8A">
            <w:pPr>
              <w:ind w:left="-71" w:right="-93"/>
              <w:jc w:val="center"/>
              <w:rPr>
                <w:rFonts w:ascii="Arial" w:hAnsi="Arial" w:cs="Arial"/>
                <w:noProof/>
                <w:sz w:val="22"/>
                <w:szCs w:val="22"/>
                <w:lang w:val="bs-Latn-BA"/>
              </w:rPr>
            </w:pPr>
            <w:r w:rsidRPr="00620A75">
              <w:rPr>
                <w:rFonts w:ascii="Arial" w:hAnsi="Arial" w:cs="Arial"/>
                <w:noProof/>
                <w:sz w:val="22"/>
                <w:szCs w:val="22"/>
                <w:lang w:val="bs-Latn-BA"/>
              </w:rPr>
              <w:t xml:space="preserve">Profil na rijeci Bosni na udaljenosti 500 - 1000 m nizvodno od ušća obodnog kanala </w:t>
            </w:r>
            <w:r w:rsidRPr="00620A75">
              <w:rPr>
                <w:rFonts w:ascii="Arial" w:hAnsi="Arial" w:cs="Arial"/>
                <w:sz w:val="22"/>
                <w:szCs w:val="22"/>
                <w:lang w:val="bs-Latn-BA"/>
              </w:rPr>
              <w:t xml:space="preserve">(OV-15) </w:t>
            </w:r>
            <w:r w:rsidRPr="00620A75">
              <w:rPr>
                <w:rFonts w:ascii="Arial" w:hAnsi="Arial" w:cs="Arial"/>
                <w:noProof/>
                <w:sz w:val="22"/>
                <w:szCs w:val="22"/>
                <w:lang w:val="bs-Latn-BA"/>
              </w:rPr>
              <w:t>u rijeku Bosnu</w:t>
            </w:r>
          </w:p>
        </w:tc>
        <w:tc>
          <w:tcPr>
            <w:tcW w:w="827" w:type="pct"/>
            <w:tcBorders>
              <w:top w:val="single" w:sz="6" w:space="0" w:color="auto"/>
              <w:left w:val="single" w:sz="6" w:space="0" w:color="auto"/>
              <w:bottom w:val="single" w:sz="6" w:space="0" w:color="auto"/>
              <w:right w:val="single" w:sz="6" w:space="0" w:color="auto"/>
            </w:tcBorders>
            <w:shd w:val="clear" w:color="auto" w:fill="auto"/>
            <w:vAlign w:val="center"/>
          </w:tcPr>
          <w:p w14:paraId="42748330" w14:textId="77777777" w:rsidR="00611773" w:rsidRPr="00620A75" w:rsidRDefault="00611773" w:rsidP="00096A8A">
            <w:pPr>
              <w:ind w:left="-61" w:right="-111"/>
              <w:jc w:val="center"/>
              <w:rPr>
                <w:rFonts w:ascii="Arial" w:hAnsi="Arial" w:cs="Arial"/>
                <w:sz w:val="22"/>
                <w:szCs w:val="22"/>
                <w:lang w:val="bs-Latn-BA"/>
              </w:rPr>
            </w:pPr>
            <w:r w:rsidRPr="00620A75">
              <w:rPr>
                <w:rFonts w:ascii="Arial" w:hAnsi="Arial" w:cs="Arial"/>
                <w:sz w:val="22"/>
                <w:szCs w:val="22"/>
                <w:lang w:val="bs-Latn-BA"/>
              </w:rPr>
              <w:t>Kompozitni uzorak u toku sat vremena</w:t>
            </w:r>
          </w:p>
        </w:tc>
        <w:tc>
          <w:tcPr>
            <w:tcW w:w="792" w:type="pct"/>
            <w:tcBorders>
              <w:top w:val="single" w:sz="6" w:space="0" w:color="auto"/>
              <w:left w:val="single" w:sz="6" w:space="0" w:color="auto"/>
              <w:bottom w:val="single" w:sz="6" w:space="0" w:color="auto"/>
              <w:right w:val="single" w:sz="6" w:space="0" w:color="auto"/>
            </w:tcBorders>
            <w:shd w:val="clear" w:color="auto" w:fill="auto"/>
            <w:vAlign w:val="center"/>
          </w:tcPr>
          <w:p w14:paraId="0AD99E9C"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Uredba o uvjetima ispuštanja otpadnih voda u okoliš i sustave javne kanalizacije</w:t>
            </w:r>
          </w:p>
        </w:tc>
      </w:tr>
    </w:tbl>
    <w:p w14:paraId="7E425D33" w14:textId="77777777" w:rsidR="0002422C" w:rsidRDefault="0002422C" w:rsidP="00611773">
      <w:pPr>
        <w:pStyle w:val="Heading1"/>
        <w:spacing w:before="0"/>
        <w:rPr>
          <w:rFonts w:ascii="Arial" w:hAnsi="Arial" w:cs="Arial"/>
          <w:noProof/>
          <w:sz w:val="22"/>
          <w:szCs w:val="22"/>
          <w:lang w:val="bs-Latn-BA"/>
        </w:rPr>
      </w:pPr>
      <w:bookmarkStart w:id="129" w:name="_Toc108605155"/>
    </w:p>
    <w:p w14:paraId="061E850E" w14:textId="56DD2E34" w:rsidR="00611773" w:rsidRPr="00620A75" w:rsidRDefault="0002422C" w:rsidP="00611773">
      <w:pPr>
        <w:pStyle w:val="Heading1"/>
        <w:spacing w:before="0"/>
        <w:rPr>
          <w:rFonts w:ascii="Arial" w:hAnsi="Arial" w:cs="Arial"/>
          <w:b w:val="0"/>
          <w:noProof/>
          <w:sz w:val="22"/>
          <w:szCs w:val="22"/>
          <w:lang w:val="bs-Latn-BA"/>
        </w:rPr>
      </w:pPr>
      <w:r w:rsidRPr="0002422C">
        <w:rPr>
          <w:rFonts w:ascii="Arial" w:hAnsi="Arial" w:cs="Arial"/>
          <w:noProof/>
          <w:sz w:val="22"/>
          <w:szCs w:val="22"/>
          <w:lang w:val="bs-Latn-BA"/>
        </w:rPr>
        <w:t>17.6.</w:t>
      </w:r>
      <w:r w:rsidR="00611773" w:rsidRPr="00620A75">
        <w:rPr>
          <w:rFonts w:ascii="Arial" w:hAnsi="Arial" w:cs="Arial"/>
          <w:noProof/>
          <w:sz w:val="22"/>
          <w:szCs w:val="22"/>
          <w:lang w:val="bs-Latn-BA"/>
        </w:rPr>
        <w:t>3. Mjerna mjesta i monitoring okolinske buke</w:t>
      </w:r>
      <w:bookmarkEnd w:id="129"/>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26"/>
        <w:gridCol w:w="1672"/>
        <w:gridCol w:w="2055"/>
        <w:gridCol w:w="2466"/>
        <w:gridCol w:w="1602"/>
      </w:tblGrid>
      <w:tr w:rsidR="00611773" w:rsidRPr="00620A75" w14:paraId="52F7960C" w14:textId="77777777" w:rsidTr="00611773">
        <w:tc>
          <w:tcPr>
            <w:tcW w:w="954" w:type="pct"/>
            <w:shd w:val="clear" w:color="auto" w:fill="D9E2F3" w:themeFill="accent5" w:themeFillTint="33"/>
            <w:vAlign w:val="center"/>
          </w:tcPr>
          <w:p w14:paraId="5BE32295"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Parametar</w:t>
            </w:r>
          </w:p>
        </w:tc>
        <w:tc>
          <w:tcPr>
            <w:tcW w:w="874" w:type="pct"/>
            <w:shd w:val="clear" w:color="auto" w:fill="D9E2F3" w:themeFill="accent5" w:themeFillTint="33"/>
            <w:vAlign w:val="center"/>
          </w:tcPr>
          <w:p w14:paraId="33B28652" w14:textId="77777777" w:rsidR="00611773" w:rsidRPr="00620A75" w:rsidRDefault="00611773" w:rsidP="00096A8A">
            <w:pPr>
              <w:spacing w:before="2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Učestalost monitoringa</w:t>
            </w:r>
          </w:p>
        </w:tc>
        <w:tc>
          <w:tcPr>
            <w:tcW w:w="1073" w:type="pct"/>
            <w:shd w:val="clear" w:color="auto" w:fill="D9E2F3" w:themeFill="accent5" w:themeFillTint="33"/>
            <w:vAlign w:val="center"/>
          </w:tcPr>
          <w:p w14:paraId="62D7C99C" w14:textId="77777777" w:rsidR="00611773" w:rsidRPr="00620A75" w:rsidRDefault="00611773" w:rsidP="00096A8A">
            <w:pPr>
              <w:spacing w:before="20" w:after="20"/>
              <w:ind w:left="-108" w:right="-91"/>
              <w:jc w:val="center"/>
              <w:rPr>
                <w:rFonts w:ascii="Arial" w:hAnsi="Arial" w:cs="Arial"/>
                <w:noProof/>
                <w:sz w:val="22"/>
                <w:szCs w:val="22"/>
                <w:lang w:val="bs-Latn-BA"/>
              </w:rPr>
            </w:pPr>
            <w:r w:rsidRPr="00620A75">
              <w:rPr>
                <w:rFonts w:ascii="Arial" w:hAnsi="Arial" w:cs="Arial"/>
                <w:noProof/>
                <w:sz w:val="22"/>
                <w:szCs w:val="22"/>
                <w:lang w:val="bs-Latn-BA"/>
              </w:rPr>
              <w:t>Pristup mjernom mjestu</w:t>
            </w:r>
          </w:p>
        </w:tc>
        <w:tc>
          <w:tcPr>
            <w:tcW w:w="1287" w:type="pct"/>
            <w:shd w:val="clear" w:color="auto" w:fill="D9E2F3" w:themeFill="accent5" w:themeFillTint="33"/>
            <w:vAlign w:val="center"/>
          </w:tcPr>
          <w:p w14:paraId="0B5E4D00"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Metoda uzimanja uzoraka</w:t>
            </w:r>
          </w:p>
        </w:tc>
        <w:tc>
          <w:tcPr>
            <w:tcW w:w="811" w:type="pct"/>
            <w:shd w:val="clear" w:color="auto" w:fill="D9E2F3" w:themeFill="accent5" w:themeFillTint="33"/>
            <w:vAlign w:val="center"/>
          </w:tcPr>
          <w:p w14:paraId="3BBCBEFC" w14:textId="77777777" w:rsidR="00611773" w:rsidRPr="00620A75" w:rsidRDefault="00611773" w:rsidP="00096A8A">
            <w:pPr>
              <w:spacing w:before="20" w:after="20"/>
              <w:ind w:left="-119" w:right="-102"/>
              <w:jc w:val="center"/>
              <w:rPr>
                <w:rFonts w:ascii="Arial" w:hAnsi="Arial" w:cs="Arial"/>
                <w:noProof/>
                <w:sz w:val="22"/>
                <w:szCs w:val="22"/>
                <w:lang w:val="bs-Latn-BA"/>
              </w:rPr>
            </w:pPr>
            <w:r w:rsidRPr="00620A75">
              <w:rPr>
                <w:rFonts w:ascii="Arial" w:hAnsi="Arial" w:cs="Arial"/>
                <w:noProof/>
                <w:sz w:val="22"/>
                <w:szCs w:val="22"/>
                <w:lang w:val="bs-Latn-BA"/>
              </w:rPr>
              <w:t>Metoda/tehnika analize</w:t>
            </w:r>
          </w:p>
        </w:tc>
      </w:tr>
      <w:tr w:rsidR="00611773" w:rsidRPr="00620A75" w14:paraId="76CB4C10" w14:textId="77777777" w:rsidTr="00611773">
        <w:tc>
          <w:tcPr>
            <w:tcW w:w="5000" w:type="pct"/>
            <w:gridSpan w:val="5"/>
            <w:shd w:val="clear" w:color="auto" w:fill="auto"/>
            <w:vAlign w:val="center"/>
          </w:tcPr>
          <w:p w14:paraId="7F4435A7" w14:textId="77777777" w:rsidR="00611773" w:rsidRPr="00620A75" w:rsidRDefault="00611773" w:rsidP="00096A8A">
            <w:pPr>
              <w:spacing w:before="60" w:after="20"/>
              <w:jc w:val="both"/>
              <w:rPr>
                <w:rFonts w:ascii="Arial" w:hAnsi="Arial" w:cs="Arial"/>
                <w:noProof/>
                <w:sz w:val="22"/>
                <w:szCs w:val="22"/>
                <w:lang w:val="bs-Latn-BA"/>
              </w:rPr>
            </w:pPr>
            <w:r w:rsidRPr="00620A75">
              <w:rPr>
                <w:rFonts w:ascii="Arial" w:hAnsi="Arial" w:cs="Arial"/>
                <w:noProof/>
                <w:sz w:val="22"/>
                <w:szCs w:val="22"/>
                <w:lang w:val="bs-Latn-BA"/>
              </w:rPr>
              <w:t xml:space="preserve">Mjerno mjesto </w:t>
            </w:r>
            <w:r w:rsidRPr="00620A75">
              <w:rPr>
                <w:rFonts w:ascii="Arial" w:hAnsi="Arial" w:cs="Arial"/>
                <w:b/>
                <w:noProof/>
                <w:sz w:val="22"/>
                <w:szCs w:val="22"/>
                <w:lang w:val="bs-Latn-BA"/>
              </w:rPr>
              <w:t>MM1</w:t>
            </w:r>
            <w:r w:rsidRPr="00620A75">
              <w:rPr>
                <w:rFonts w:ascii="Arial" w:hAnsi="Arial" w:cs="Arial"/>
                <w:noProof/>
                <w:sz w:val="22"/>
                <w:szCs w:val="22"/>
                <w:lang w:val="bs-Latn-BA"/>
              </w:rPr>
              <w:t xml:space="preserve"> - Podbrežje (u blizini bivšeg depoa uglja)</w:t>
            </w:r>
          </w:p>
        </w:tc>
      </w:tr>
      <w:tr w:rsidR="00611773" w:rsidRPr="00620A75" w14:paraId="2FD491D3" w14:textId="77777777" w:rsidTr="00611773">
        <w:tc>
          <w:tcPr>
            <w:tcW w:w="954" w:type="pct"/>
            <w:shd w:val="clear" w:color="auto" w:fill="auto"/>
            <w:vAlign w:val="center"/>
          </w:tcPr>
          <w:p w14:paraId="70320083" w14:textId="77777777" w:rsidR="00611773" w:rsidRPr="00620A75" w:rsidRDefault="00611773" w:rsidP="00096A8A">
            <w:pPr>
              <w:spacing w:before="20" w:after="20"/>
              <w:ind w:left="-13" w:right="-104"/>
              <w:rPr>
                <w:rFonts w:ascii="Arial" w:hAnsi="Arial" w:cs="Arial"/>
                <w:noProof/>
                <w:sz w:val="22"/>
                <w:szCs w:val="22"/>
                <w:lang w:val="bs-Latn-BA"/>
              </w:rPr>
            </w:pPr>
            <w:r w:rsidRPr="00620A75">
              <w:rPr>
                <w:rFonts w:ascii="Arial" w:hAnsi="Arial" w:cs="Arial"/>
                <w:noProof/>
                <w:sz w:val="22"/>
                <w:szCs w:val="22"/>
                <w:lang w:val="bs-Latn-BA"/>
              </w:rPr>
              <w:t>L</w:t>
            </w:r>
            <w:r w:rsidRPr="00620A75">
              <w:rPr>
                <w:rFonts w:ascii="Arial" w:hAnsi="Arial" w:cs="Arial"/>
                <w:noProof/>
                <w:sz w:val="22"/>
                <w:szCs w:val="22"/>
                <w:vertAlign w:val="subscript"/>
                <w:lang w:val="bs-Latn-BA"/>
              </w:rPr>
              <w:t>eq</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1</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10</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90</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min</w:t>
            </w:r>
            <w:r w:rsidRPr="00620A75">
              <w:rPr>
                <w:rFonts w:ascii="Arial" w:hAnsi="Arial" w:cs="Arial"/>
                <w:noProof/>
                <w:sz w:val="22"/>
                <w:szCs w:val="22"/>
                <w:lang w:val="bs-Latn-BA"/>
              </w:rPr>
              <w:t xml:space="preserve"> i L</w:t>
            </w:r>
            <w:r w:rsidRPr="00620A75">
              <w:rPr>
                <w:rFonts w:ascii="Arial" w:hAnsi="Arial" w:cs="Arial"/>
                <w:noProof/>
                <w:sz w:val="22"/>
                <w:szCs w:val="22"/>
                <w:vertAlign w:val="subscript"/>
                <w:lang w:val="bs-Latn-BA"/>
              </w:rPr>
              <w:t>max</w:t>
            </w:r>
          </w:p>
        </w:tc>
        <w:tc>
          <w:tcPr>
            <w:tcW w:w="874" w:type="pct"/>
            <w:shd w:val="clear" w:color="auto" w:fill="auto"/>
            <w:vAlign w:val="center"/>
          </w:tcPr>
          <w:p w14:paraId="494AA7C9" w14:textId="77777777" w:rsidR="00611773" w:rsidRPr="00620A75" w:rsidRDefault="00611773" w:rsidP="00096A8A">
            <w:pPr>
              <w:spacing w:before="2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1 x godišnje</w:t>
            </w:r>
          </w:p>
        </w:tc>
        <w:tc>
          <w:tcPr>
            <w:tcW w:w="1073" w:type="pct"/>
            <w:shd w:val="clear" w:color="auto" w:fill="auto"/>
            <w:vAlign w:val="center"/>
          </w:tcPr>
          <w:p w14:paraId="5013B025" w14:textId="77777777" w:rsidR="00611773" w:rsidRPr="00620A75" w:rsidRDefault="00611773" w:rsidP="00096A8A">
            <w:pPr>
              <w:spacing w:before="20" w:after="20"/>
              <w:ind w:left="-71" w:right="-93"/>
              <w:jc w:val="center"/>
              <w:rPr>
                <w:rFonts w:ascii="Arial" w:hAnsi="Arial" w:cs="Arial"/>
                <w:noProof/>
                <w:sz w:val="22"/>
                <w:szCs w:val="22"/>
                <w:lang w:val="bs-Latn-BA"/>
              </w:rPr>
            </w:pPr>
            <w:r w:rsidRPr="00620A75">
              <w:rPr>
                <w:rFonts w:ascii="Arial" w:hAnsi="Arial" w:cs="Arial"/>
                <w:noProof/>
                <w:sz w:val="22"/>
                <w:szCs w:val="22"/>
                <w:lang w:val="bs-Latn-BA"/>
              </w:rPr>
              <w:t>Vanjska buka kod bivšeg depoa uglja, uz regionalni put</w:t>
            </w:r>
          </w:p>
        </w:tc>
        <w:tc>
          <w:tcPr>
            <w:tcW w:w="1287" w:type="pct"/>
            <w:shd w:val="clear" w:color="auto" w:fill="auto"/>
            <w:vAlign w:val="center"/>
          </w:tcPr>
          <w:p w14:paraId="1E596B63" w14:textId="77777777" w:rsidR="00611773" w:rsidRPr="00620A75" w:rsidRDefault="00611773" w:rsidP="00096A8A">
            <w:pPr>
              <w:spacing w:before="20" w:after="20"/>
              <w:ind w:left="-61" w:right="-111"/>
              <w:jc w:val="center"/>
              <w:rPr>
                <w:rFonts w:ascii="Arial" w:hAnsi="Arial" w:cs="Arial"/>
                <w:sz w:val="22"/>
                <w:szCs w:val="22"/>
                <w:lang w:val="bs-Latn-BA"/>
              </w:rPr>
            </w:pPr>
            <w:r w:rsidRPr="00620A75">
              <w:rPr>
                <w:rFonts w:ascii="Arial" w:hAnsi="Arial" w:cs="Arial"/>
                <w:sz w:val="22"/>
                <w:szCs w:val="22"/>
                <w:lang w:val="bs-Latn-BA"/>
              </w:rPr>
              <w:t>15-minutna mjerenja kontinuirano kao i podaci o meteorološkim uvjetima</w:t>
            </w:r>
          </w:p>
        </w:tc>
        <w:tc>
          <w:tcPr>
            <w:tcW w:w="811" w:type="pct"/>
            <w:shd w:val="clear" w:color="auto" w:fill="auto"/>
            <w:vAlign w:val="center"/>
          </w:tcPr>
          <w:p w14:paraId="677976AD"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ISO 1996-1:2005</w:t>
            </w:r>
          </w:p>
          <w:p w14:paraId="39CAB027"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ISO 1996-2:2008</w:t>
            </w:r>
          </w:p>
        </w:tc>
      </w:tr>
      <w:tr w:rsidR="00611773" w:rsidRPr="00620A75" w14:paraId="3D77E210" w14:textId="77777777" w:rsidTr="00611773">
        <w:tc>
          <w:tcPr>
            <w:tcW w:w="5000" w:type="pct"/>
            <w:gridSpan w:val="5"/>
            <w:shd w:val="clear" w:color="auto" w:fill="auto"/>
            <w:vAlign w:val="center"/>
          </w:tcPr>
          <w:p w14:paraId="08EB1456" w14:textId="77777777" w:rsidR="00611773" w:rsidRPr="00620A75" w:rsidRDefault="00611773" w:rsidP="00096A8A">
            <w:pPr>
              <w:spacing w:before="60" w:after="20"/>
              <w:jc w:val="both"/>
              <w:rPr>
                <w:rFonts w:ascii="Arial" w:hAnsi="Arial" w:cs="Arial"/>
                <w:noProof/>
                <w:sz w:val="22"/>
                <w:szCs w:val="22"/>
                <w:lang w:val="bs-Latn-BA"/>
              </w:rPr>
            </w:pPr>
            <w:r w:rsidRPr="00620A75">
              <w:rPr>
                <w:rFonts w:ascii="Arial" w:hAnsi="Arial" w:cs="Arial"/>
                <w:noProof/>
                <w:sz w:val="22"/>
                <w:szCs w:val="22"/>
                <w:lang w:val="bs-Latn-BA"/>
              </w:rPr>
              <w:t xml:space="preserve">Mjerno mjesto </w:t>
            </w:r>
            <w:r w:rsidRPr="00620A75">
              <w:rPr>
                <w:rFonts w:ascii="Arial" w:hAnsi="Arial" w:cs="Arial"/>
                <w:b/>
                <w:noProof/>
                <w:sz w:val="22"/>
                <w:szCs w:val="22"/>
                <w:lang w:val="bs-Latn-BA"/>
              </w:rPr>
              <w:t>MM2</w:t>
            </w:r>
            <w:r w:rsidRPr="00620A75">
              <w:rPr>
                <w:rFonts w:ascii="Arial" w:hAnsi="Arial" w:cs="Arial"/>
                <w:noProof/>
                <w:sz w:val="22"/>
                <w:szCs w:val="22"/>
                <w:lang w:val="bs-Latn-BA"/>
              </w:rPr>
              <w:t xml:space="preserve"> - Podbrežje (kod visećeg bazena tehnološke vode)</w:t>
            </w:r>
          </w:p>
        </w:tc>
      </w:tr>
      <w:tr w:rsidR="00611773" w:rsidRPr="00620A75" w14:paraId="714418F6" w14:textId="77777777" w:rsidTr="00611773">
        <w:tc>
          <w:tcPr>
            <w:tcW w:w="954" w:type="pct"/>
            <w:shd w:val="clear" w:color="auto" w:fill="auto"/>
            <w:vAlign w:val="center"/>
          </w:tcPr>
          <w:p w14:paraId="3B2849D8" w14:textId="77777777" w:rsidR="00611773" w:rsidRPr="00620A75" w:rsidRDefault="00611773" w:rsidP="00096A8A">
            <w:pPr>
              <w:spacing w:before="20" w:after="20"/>
              <w:ind w:left="-13" w:right="-104"/>
              <w:rPr>
                <w:rFonts w:ascii="Arial" w:hAnsi="Arial" w:cs="Arial"/>
                <w:noProof/>
                <w:sz w:val="22"/>
                <w:szCs w:val="22"/>
                <w:lang w:val="bs-Latn-BA"/>
              </w:rPr>
            </w:pPr>
            <w:r w:rsidRPr="00620A75">
              <w:rPr>
                <w:rFonts w:ascii="Arial" w:hAnsi="Arial" w:cs="Arial"/>
                <w:noProof/>
                <w:sz w:val="22"/>
                <w:szCs w:val="22"/>
                <w:lang w:val="bs-Latn-BA"/>
              </w:rPr>
              <w:t>L</w:t>
            </w:r>
            <w:r w:rsidRPr="00620A75">
              <w:rPr>
                <w:rFonts w:ascii="Arial" w:hAnsi="Arial" w:cs="Arial"/>
                <w:noProof/>
                <w:sz w:val="22"/>
                <w:szCs w:val="22"/>
                <w:vertAlign w:val="subscript"/>
                <w:lang w:val="bs-Latn-BA"/>
              </w:rPr>
              <w:t>eq</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1</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10</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90</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min</w:t>
            </w:r>
            <w:r w:rsidRPr="00620A75">
              <w:rPr>
                <w:rFonts w:ascii="Arial" w:hAnsi="Arial" w:cs="Arial"/>
                <w:noProof/>
                <w:sz w:val="22"/>
                <w:szCs w:val="22"/>
                <w:lang w:val="bs-Latn-BA"/>
              </w:rPr>
              <w:t xml:space="preserve"> i L</w:t>
            </w:r>
            <w:r w:rsidRPr="00620A75">
              <w:rPr>
                <w:rFonts w:ascii="Arial" w:hAnsi="Arial" w:cs="Arial"/>
                <w:noProof/>
                <w:sz w:val="22"/>
                <w:szCs w:val="22"/>
                <w:vertAlign w:val="subscript"/>
                <w:lang w:val="bs-Latn-BA"/>
              </w:rPr>
              <w:t>max</w:t>
            </w:r>
          </w:p>
        </w:tc>
        <w:tc>
          <w:tcPr>
            <w:tcW w:w="874" w:type="pct"/>
            <w:shd w:val="clear" w:color="auto" w:fill="auto"/>
            <w:vAlign w:val="center"/>
          </w:tcPr>
          <w:p w14:paraId="13A5A8A1" w14:textId="77777777" w:rsidR="00611773" w:rsidRPr="00620A75" w:rsidRDefault="00611773" w:rsidP="00096A8A">
            <w:pPr>
              <w:spacing w:before="2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1 x godišnje</w:t>
            </w:r>
          </w:p>
        </w:tc>
        <w:tc>
          <w:tcPr>
            <w:tcW w:w="1073" w:type="pct"/>
            <w:shd w:val="clear" w:color="auto" w:fill="auto"/>
            <w:vAlign w:val="center"/>
          </w:tcPr>
          <w:p w14:paraId="5542F510"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Vanjska buka visećeg bazena tehnološke vode u Podbrežju</w:t>
            </w:r>
          </w:p>
        </w:tc>
        <w:tc>
          <w:tcPr>
            <w:tcW w:w="1287" w:type="pct"/>
            <w:shd w:val="clear" w:color="auto" w:fill="auto"/>
            <w:vAlign w:val="center"/>
          </w:tcPr>
          <w:p w14:paraId="04C05915" w14:textId="77777777" w:rsidR="00611773" w:rsidRPr="00620A75" w:rsidRDefault="00611773" w:rsidP="00096A8A">
            <w:pPr>
              <w:spacing w:before="20" w:after="20"/>
              <w:jc w:val="center"/>
              <w:rPr>
                <w:rFonts w:ascii="Arial" w:hAnsi="Arial" w:cs="Arial"/>
                <w:sz w:val="22"/>
                <w:szCs w:val="22"/>
                <w:lang w:val="bs-Latn-BA"/>
              </w:rPr>
            </w:pPr>
            <w:r w:rsidRPr="00620A75">
              <w:rPr>
                <w:rFonts w:ascii="Arial" w:hAnsi="Arial" w:cs="Arial"/>
                <w:sz w:val="22"/>
                <w:szCs w:val="22"/>
                <w:lang w:val="bs-Latn-BA"/>
              </w:rPr>
              <w:t>15-minutna mjerenja kontinuirano kao i podatci o meteorološkim uvjetima</w:t>
            </w:r>
          </w:p>
        </w:tc>
        <w:tc>
          <w:tcPr>
            <w:tcW w:w="811" w:type="pct"/>
            <w:shd w:val="clear" w:color="auto" w:fill="auto"/>
            <w:vAlign w:val="center"/>
          </w:tcPr>
          <w:p w14:paraId="62262E2E"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ISO 1996-1:2005</w:t>
            </w:r>
          </w:p>
          <w:p w14:paraId="6DC67359"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ISO 1996-2:2008</w:t>
            </w:r>
          </w:p>
        </w:tc>
      </w:tr>
      <w:tr w:rsidR="00611773" w:rsidRPr="00620A75" w14:paraId="7D9366EC" w14:textId="77777777" w:rsidTr="00611773">
        <w:tc>
          <w:tcPr>
            <w:tcW w:w="5000" w:type="pct"/>
            <w:gridSpan w:val="5"/>
            <w:shd w:val="clear" w:color="auto" w:fill="auto"/>
            <w:vAlign w:val="center"/>
          </w:tcPr>
          <w:p w14:paraId="5C7E8A7B" w14:textId="77777777" w:rsidR="00611773" w:rsidRPr="00620A75" w:rsidRDefault="00611773" w:rsidP="00096A8A">
            <w:pPr>
              <w:spacing w:before="60" w:after="20"/>
              <w:jc w:val="both"/>
              <w:rPr>
                <w:rFonts w:ascii="Arial" w:hAnsi="Arial" w:cs="Arial"/>
                <w:noProof/>
                <w:sz w:val="22"/>
                <w:szCs w:val="22"/>
                <w:lang w:val="bs-Latn-BA"/>
              </w:rPr>
            </w:pPr>
            <w:r w:rsidRPr="00620A75">
              <w:rPr>
                <w:rFonts w:ascii="Arial" w:hAnsi="Arial" w:cs="Arial"/>
                <w:noProof/>
                <w:sz w:val="22"/>
                <w:szCs w:val="22"/>
                <w:lang w:val="bs-Latn-BA"/>
              </w:rPr>
              <w:t xml:space="preserve">Mjerno mjesto </w:t>
            </w:r>
            <w:r w:rsidRPr="00620A75">
              <w:rPr>
                <w:rFonts w:ascii="Arial" w:hAnsi="Arial" w:cs="Arial"/>
                <w:b/>
                <w:noProof/>
                <w:sz w:val="22"/>
                <w:szCs w:val="22"/>
                <w:lang w:val="bs-Latn-BA"/>
              </w:rPr>
              <w:t>MM3</w:t>
            </w:r>
            <w:r w:rsidRPr="00620A75">
              <w:rPr>
                <w:rFonts w:ascii="Arial" w:hAnsi="Arial" w:cs="Arial"/>
                <w:noProof/>
                <w:sz w:val="22"/>
                <w:szCs w:val="22"/>
                <w:lang w:val="bs-Latn-BA"/>
              </w:rPr>
              <w:t xml:space="preserve"> - Podbrežje - uz regionalni put kod Autoservisa „Mahdi“</w:t>
            </w:r>
          </w:p>
        </w:tc>
      </w:tr>
      <w:tr w:rsidR="00611773" w:rsidRPr="00620A75" w14:paraId="4A09C7CB" w14:textId="77777777" w:rsidTr="00611773">
        <w:tc>
          <w:tcPr>
            <w:tcW w:w="954" w:type="pct"/>
            <w:shd w:val="clear" w:color="auto" w:fill="auto"/>
            <w:vAlign w:val="center"/>
          </w:tcPr>
          <w:p w14:paraId="1AE06E90" w14:textId="77777777" w:rsidR="00611773" w:rsidRPr="00620A75" w:rsidRDefault="00611773" w:rsidP="00096A8A">
            <w:pPr>
              <w:spacing w:before="20" w:after="20"/>
              <w:ind w:left="-13" w:right="-104"/>
              <w:rPr>
                <w:rFonts w:ascii="Arial" w:hAnsi="Arial" w:cs="Arial"/>
                <w:noProof/>
                <w:sz w:val="22"/>
                <w:szCs w:val="22"/>
                <w:lang w:val="bs-Latn-BA"/>
              </w:rPr>
            </w:pPr>
            <w:r w:rsidRPr="00620A75">
              <w:rPr>
                <w:rFonts w:ascii="Arial" w:hAnsi="Arial" w:cs="Arial"/>
                <w:noProof/>
                <w:sz w:val="22"/>
                <w:szCs w:val="22"/>
                <w:lang w:val="bs-Latn-BA"/>
              </w:rPr>
              <w:lastRenderedPageBreak/>
              <w:t>L</w:t>
            </w:r>
            <w:r w:rsidRPr="00620A75">
              <w:rPr>
                <w:rFonts w:ascii="Arial" w:hAnsi="Arial" w:cs="Arial"/>
                <w:noProof/>
                <w:sz w:val="22"/>
                <w:szCs w:val="22"/>
                <w:vertAlign w:val="subscript"/>
                <w:lang w:val="bs-Latn-BA"/>
              </w:rPr>
              <w:t>eq</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1</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10</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90</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min</w:t>
            </w:r>
            <w:r w:rsidRPr="00620A75">
              <w:rPr>
                <w:rFonts w:ascii="Arial" w:hAnsi="Arial" w:cs="Arial"/>
                <w:noProof/>
                <w:sz w:val="22"/>
                <w:szCs w:val="22"/>
                <w:lang w:val="bs-Latn-BA"/>
              </w:rPr>
              <w:t xml:space="preserve"> i L</w:t>
            </w:r>
            <w:r w:rsidRPr="00620A75">
              <w:rPr>
                <w:rFonts w:ascii="Arial" w:hAnsi="Arial" w:cs="Arial"/>
                <w:noProof/>
                <w:sz w:val="22"/>
                <w:szCs w:val="22"/>
                <w:vertAlign w:val="subscript"/>
                <w:lang w:val="bs-Latn-BA"/>
              </w:rPr>
              <w:t>max</w:t>
            </w:r>
          </w:p>
        </w:tc>
        <w:tc>
          <w:tcPr>
            <w:tcW w:w="874" w:type="pct"/>
            <w:shd w:val="clear" w:color="auto" w:fill="auto"/>
            <w:vAlign w:val="center"/>
          </w:tcPr>
          <w:p w14:paraId="2EFE437C" w14:textId="77777777" w:rsidR="00611773" w:rsidRPr="00620A75" w:rsidRDefault="00611773" w:rsidP="00096A8A">
            <w:pPr>
              <w:spacing w:before="20" w:after="20"/>
              <w:ind w:left="-106" w:right="-109"/>
              <w:jc w:val="center"/>
              <w:rPr>
                <w:rFonts w:ascii="Arial" w:hAnsi="Arial" w:cs="Arial"/>
                <w:noProof/>
                <w:sz w:val="22"/>
                <w:szCs w:val="22"/>
                <w:lang w:val="bs-Latn-BA"/>
              </w:rPr>
            </w:pPr>
            <w:r w:rsidRPr="00620A75">
              <w:rPr>
                <w:rFonts w:ascii="Arial" w:hAnsi="Arial" w:cs="Arial"/>
                <w:noProof/>
                <w:sz w:val="22"/>
                <w:szCs w:val="22"/>
                <w:lang w:val="bs-Latn-BA"/>
              </w:rPr>
              <w:t>1 x godišnje</w:t>
            </w:r>
          </w:p>
        </w:tc>
        <w:tc>
          <w:tcPr>
            <w:tcW w:w="1073" w:type="pct"/>
            <w:shd w:val="clear" w:color="auto" w:fill="auto"/>
            <w:vAlign w:val="center"/>
          </w:tcPr>
          <w:p w14:paraId="6B6FB639" w14:textId="77777777" w:rsidR="00611773" w:rsidRPr="00620A75" w:rsidRDefault="00611773" w:rsidP="00096A8A">
            <w:pPr>
              <w:spacing w:before="20" w:after="20"/>
              <w:ind w:left="-104" w:right="-82"/>
              <w:jc w:val="center"/>
              <w:rPr>
                <w:rFonts w:ascii="Arial" w:hAnsi="Arial" w:cs="Arial"/>
                <w:noProof/>
                <w:sz w:val="22"/>
                <w:szCs w:val="22"/>
                <w:lang w:val="bs-Latn-BA"/>
              </w:rPr>
            </w:pPr>
            <w:r w:rsidRPr="00620A75">
              <w:rPr>
                <w:rFonts w:ascii="Arial" w:hAnsi="Arial" w:cs="Arial"/>
                <w:noProof/>
                <w:sz w:val="22"/>
                <w:szCs w:val="22"/>
                <w:lang w:val="bs-Latn-BA"/>
              </w:rPr>
              <w:t>Vanjska buka uz regionalni put kod Autoservisa „Mahdi“</w:t>
            </w:r>
          </w:p>
        </w:tc>
        <w:tc>
          <w:tcPr>
            <w:tcW w:w="1287" w:type="pct"/>
            <w:shd w:val="clear" w:color="auto" w:fill="auto"/>
            <w:vAlign w:val="center"/>
          </w:tcPr>
          <w:p w14:paraId="37AEA22B" w14:textId="77777777" w:rsidR="00611773" w:rsidRPr="00620A75" w:rsidRDefault="00611773" w:rsidP="00096A8A">
            <w:pPr>
              <w:spacing w:before="20" w:after="20"/>
              <w:jc w:val="center"/>
              <w:rPr>
                <w:rFonts w:ascii="Arial" w:hAnsi="Arial" w:cs="Arial"/>
                <w:sz w:val="22"/>
                <w:szCs w:val="22"/>
                <w:lang w:val="bs-Latn-BA"/>
              </w:rPr>
            </w:pPr>
            <w:r w:rsidRPr="00620A75">
              <w:rPr>
                <w:rFonts w:ascii="Arial" w:hAnsi="Arial" w:cs="Arial"/>
                <w:sz w:val="22"/>
                <w:szCs w:val="22"/>
                <w:lang w:val="bs-Latn-BA"/>
              </w:rPr>
              <w:t>15-minutna mjerenja kontinuirano kao i podatci o meteorološkim uvjetima</w:t>
            </w:r>
          </w:p>
        </w:tc>
        <w:tc>
          <w:tcPr>
            <w:tcW w:w="811" w:type="pct"/>
            <w:shd w:val="clear" w:color="auto" w:fill="auto"/>
            <w:vAlign w:val="center"/>
          </w:tcPr>
          <w:p w14:paraId="41901008" w14:textId="77777777" w:rsidR="00611773" w:rsidRPr="00620A75" w:rsidRDefault="00611773" w:rsidP="00096A8A">
            <w:pPr>
              <w:jc w:val="center"/>
              <w:rPr>
                <w:rFonts w:ascii="Arial" w:hAnsi="Arial" w:cs="Arial"/>
                <w:noProof/>
                <w:sz w:val="22"/>
                <w:szCs w:val="22"/>
                <w:lang w:val="bs-Latn-BA"/>
              </w:rPr>
            </w:pPr>
            <w:r w:rsidRPr="00620A75">
              <w:rPr>
                <w:rFonts w:ascii="Arial" w:hAnsi="Arial" w:cs="Arial"/>
                <w:noProof/>
                <w:sz w:val="22"/>
                <w:szCs w:val="22"/>
                <w:lang w:val="bs-Latn-BA"/>
              </w:rPr>
              <w:t>BAS ISO 1996-1:2005</w:t>
            </w:r>
          </w:p>
          <w:p w14:paraId="4EC3D687" w14:textId="77777777" w:rsidR="00611773" w:rsidRPr="00620A75" w:rsidRDefault="00611773" w:rsidP="00096A8A">
            <w:pPr>
              <w:spacing w:before="20" w:after="20"/>
              <w:jc w:val="center"/>
              <w:rPr>
                <w:rFonts w:ascii="Arial" w:hAnsi="Arial" w:cs="Arial"/>
                <w:noProof/>
                <w:sz w:val="22"/>
                <w:szCs w:val="22"/>
                <w:lang w:val="bs-Latn-BA"/>
              </w:rPr>
            </w:pPr>
            <w:r w:rsidRPr="00620A75">
              <w:rPr>
                <w:rFonts w:ascii="Arial" w:hAnsi="Arial" w:cs="Arial"/>
                <w:noProof/>
                <w:sz w:val="22"/>
                <w:szCs w:val="22"/>
                <w:lang w:val="bs-Latn-BA"/>
              </w:rPr>
              <w:t>BAS ISO 1996-2:2008</w:t>
            </w:r>
          </w:p>
        </w:tc>
      </w:tr>
      <w:tr w:rsidR="00611773" w:rsidRPr="00620A75" w14:paraId="3824C280" w14:textId="77777777" w:rsidTr="00611773">
        <w:tc>
          <w:tcPr>
            <w:tcW w:w="5000" w:type="pct"/>
            <w:gridSpan w:val="5"/>
            <w:shd w:val="clear" w:color="auto" w:fill="auto"/>
            <w:vAlign w:val="center"/>
          </w:tcPr>
          <w:p w14:paraId="74428CE9" w14:textId="77777777" w:rsidR="00611773" w:rsidRPr="00620A75" w:rsidRDefault="00611773" w:rsidP="00096A8A">
            <w:pPr>
              <w:spacing w:before="120" w:after="40"/>
              <w:jc w:val="both"/>
              <w:rPr>
                <w:rFonts w:ascii="Arial" w:hAnsi="Arial" w:cs="Arial"/>
                <w:noProof/>
                <w:sz w:val="22"/>
                <w:szCs w:val="22"/>
                <w:lang w:val="bs-Latn-BA"/>
              </w:rPr>
            </w:pPr>
            <w:r w:rsidRPr="00620A75">
              <w:rPr>
                <w:rFonts w:ascii="Arial" w:hAnsi="Arial" w:cs="Arial"/>
                <w:noProof/>
                <w:sz w:val="22"/>
                <w:szCs w:val="22"/>
                <w:lang w:val="bs-Latn-BA"/>
              </w:rPr>
              <w:t xml:space="preserve">Mjerno mjesto </w:t>
            </w:r>
            <w:r w:rsidRPr="00620A75">
              <w:rPr>
                <w:rFonts w:ascii="Arial" w:hAnsi="Arial" w:cs="Arial"/>
                <w:b/>
                <w:noProof/>
                <w:sz w:val="22"/>
                <w:szCs w:val="22"/>
                <w:lang w:val="bs-Latn-BA"/>
              </w:rPr>
              <w:t>MM4</w:t>
            </w:r>
            <w:r w:rsidRPr="00620A75">
              <w:rPr>
                <w:rFonts w:ascii="Arial" w:hAnsi="Arial" w:cs="Arial"/>
                <w:noProof/>
                <w:sz w:val="22"/>
                <w:szCs w:val="22"/>
                <w:lang w:val="bs-Latn-BA"/>
              </w:rPr>
              <w:t xml:space="preserve"> - Tetovo - uz regionalni (zapadno od Miksera)</w:t>
            </w:r>
          </w:p>
        </w:tc>
      </w:tr>
      <w:tr w:rsidR="00611773" w:rsidRPr="00620A75" w14:paraId="755906D1" w14:textId="77777777" w:rsidTr="00611773">
        <w:tc>
          <w:tcPr>
            <w:tcW w:w="954" w:type="pct"/>
            <w:shd w:val="clear" w:color="auto" w:fill="auto"/>
            <w:vAlign w:val="center"/>
          </w:tcPr>
          <w:p w14:paraId="75468C14" w14:textId="77777777" w:rsidR="00611773" w:rsidRPr="00620A75" w:rsidRDefault="00611773" w:rsidP="00096A8A">
            <w:pPr>
              <w:spacing w:before="40" w:after="40"/>
              <w:ind w:left="-13" w:right="-104"/>
              <w:rPr>
                <w:rFonts w:ascii="Arial" w:hAnsi="Arial" w:cs="Arial"/>
                <w:noProof/>
                <w:sz w:val="22"/>
                <w:szCs w:val="22"/>
                <w:lang w:val="bs-Latn-BA"/>
              </w:rPr>
            </w:pPr>
            <w:r w:rsidRPr="00620A75">
              <w:rPr>
                <w:rFonts w:ascii="Arial" w:hAnsi="Arial" w:cs="Arial"/>
                <w:noProof/>
                <w:sz w:val="22"/>
                <w:szCs w:val="22"/>
                <w:lang w:val="bs-Latn-BA"/>
              </w:rPr>
              <w:t>L</w:t>
            </w:r>
            <w:r w:rsidRPr="00620A75">
              <w:rPr>
                <w:rFonts w:ascii="Arial" w:hAnsi="Arial" w:cs="Arial"/>
                <w:noProof/>
                <w:sz w:val="22"/>
                <w:szCs w:val="22"/>
                <w:vertAlign w:val="subscript"/>
                <w:lang w:val="bs-Latn-BA"/>
              </w:rPr>
              <w:t>eq</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1</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10</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90</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min</w:t>
            </w:r>
            <w:r w:rsidRPr="00620A75">
              <w:rPr>
                <w:rFonts w:ascii="Arial" w:hAnsi="Arial" w:cs="Arial"/>
                <w:noProof/>
                <w:sz w:val="22"/>
                <w:szCs w:val="22"/>
                <w:lang w:val="bs-Latn-BA"/>
              </w:rPr>
              <w:t xml:space="preserve"> i L</w:t>
            </w:r>
            <w:r w:rsidRPr="00620A75">
              <w:rPr>
                <w:rFonts w:ascii="Arial" w:hAnsi="Arial" w:cs="Arial"/>
                <w:noProof/>
                <w:sz w:val="22"/>
                <w:szCs w:val="22"/>
                <w:vertAlign w:val="subscript"/>
                <w:lang w:val="bs-Latn-BA"/>
              </w:rPr>
              <w:t>max</w:t>
            </w:r>
          </w:p>
        </w:tc>
        <w:tc>
          <w:tcPr>
            <w:tcW w:w="874" w:type="pct"/>
            <w:shd w:val="clear" w:color="auto" w:fill="auto"/>
            <w:vAlign w:val="center"/>
          </w:tcPr>
          <w:p w14:paraId="2E78C477" w14:textId="77777777" w:rsidR="00611773" w:rsidRPr="00620A75" w:rsidRDefault="00611773" w:rsidP="00096A8A">
            <w:pPr>
              <w:spacing w:before="40" w:after="40"/>
              <w:ind w:left="-106" w:right="-109"/>
              <w:jc w:val="center"/>
              <w:rPr>
                <w:rFonts w:ascii="Arial" w:hAnsi="Arial" w:cs="Arial"/>
                <w:noProof/>
                <w:sz w:val="22"/>
                <w:szCs w:val="22"/>
                <w:lang w:val="bs-Latn-BA"/>
              </w:rPr>
            </w:pPr>
            <w:r w:rsidRPr="00620A75">
              <w:rPr>
                <w:rFonts w:ascii="Arial" w:hAnsi="Arial" w:cs="Arial"/>
                <w:noProof/>
                <w:sz w:val="22"/>
                <w:szCs w:val="22"/>
                <w:lang w:val="bs-Latn-BA"/>
              </w:rPr>
              <w:t>1 x godišnje</w:t>
            </w:r>
          </w:p>
        </w:tc>
        <w:tc>
          <w:tcPr>
            <w:tcW w:w="1073" w:type="pct"/>
            <w:shd w:val="clear" w:color="auto" w:fill="auto"/>
            <w:vAlign w:val="center"/>
          </w:tcPr>
          <w:p w14:paraId="6A15E3F7"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Vanjska buka uz regionalni put (zapadno od Miksera)</w:t>
            </w:r>
          </w:p>
        </w:tc>
        <w:tc>
          <w:tcPr>
            <w:tcW w:w="1287" w:type="pct"/>
            <w:shd w:val="clear" w:color="auto" w:fill="auto"/>
            <w:vAlign w:val="center"/>
          </w:tcPr>
          <w:p w14:paraId="64D779A8" w14:textId="77777777" w:rsidR="00611773" w:rsidRPr="00620A75" w:rsidRDefault="00611773" w:rsidP="00096A8A">
            <w:pPr>
              <w:spacing w:before="40" w:after="40"/>
              <w:jc w:val="center"/>
              <w:rPr>
                <w:rFonts w:ascii="Arial" w:hAnsi="Arial" w:cs="Arial"/>
                <w:sz w:val="22"/>
                <w:szCs w:val="22"/>
                <w:lang w:val="bs-Latn-BA"/>
              </w:rPr>
            </w:pPr>
            <w:r w:rsidRPr="00620A75">
              <w:rPr>
                <w:rFonts w:ascii="Arial" w:hAnsi="Arial" w:cs="Arial"/>
                <w:sz w:val="22"/>
                <w:szCs w:val="22"/>
                <w:lang w:val="bs-Latn-BA"/>
              </w:rPr>
              <w:t>15-minutna mjerenja kontinuirano kao i podatci o meteorološkim uvjetima</w:t>
            </w:r>
          </w:p>
        </w:tc>
        <w:tc>
          <w:tcPr>
            <w:tcW w:w="811" w:type="pct"/>
            <w:shd w:val="clear" w:color="auto" w:fill="auto"/>
            <w:vAlign w:val="center"/>
          </w:tcPr>
          <w:p w14:paraId="396316B2"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BAS ISO 1996-1:2005</w:t>
            </w:r>
          </w:p>
          <w:p w14:paraId="296A7D63"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BAS ISO 1996-2:2008</w:t>
            </w:r>
          </w:p>
        </w:tc>
      </w:tr>
      <w:tr w:rsidR="00611773" w:rsidRPr="00620A75" w14:paraId="65C7D701" w14:textId="77777777" w:rsidTr="00611773">
        <w:tc>
          <w:tcPr>
            <w:tcW w:w="5000" w:type="pct"/>
            <w:gridSpan w:val="5"/>
            <w:shd w:val="clear" w:color="auto" w:fill="auto"/>
            <w:vAlign w:val="center"/>
          </w:tcPr>
          <w:p w14:paraId="7367878B" w14:textId="77777777" w:rsidR="00611773" w:rsidRPr="00620A75" w:rsidRDefault="00611773" w:rsidP="00096A8A">
            <w:pPr>
              <w:spacing w:before="120" w:after="40"/>
              <w:jc w:val="both"/>
              <w:rPr>
                <w:rFonts w:ascii="Arial" w:hAnsi="Arial" w:cs="Arial"/>
                <w:noProof/>
                <w:sz w:val="22"/>
                <w:szCs w:val="22"/>
                <w:lang w:val="bs-Latn-BA"/>
              </w:rPr>
            </w:pPr>
            <w:r w:rsidRPr="00620A75">
              <w:rPr>
                <w:rFonts w:ascii="Arial" w:hAnsi="Arial" w:cs="Arial"/>
                <w:noProof/>
                <w:sz w:val="22"/>
                <w:szCs w:val="22"/>
                <w:lang w:val="bs-Latn-BA"/>
              </w:rPr>
              <w:t xml:space="preserve">Mjerno mjesto </w:t>
            </w:r>
            <w:r w:rsidRPr="00620A75">
              <w:rPr>
                <w:rFonts w:ascii="Arial" w:hAnsi="Arial" w:cs="Arial"/>
                <w:b/>
                <w:noProof/>
                <w:sz w:val="22"/>
                <w:szCs w:val="22"/>
                <w:lang w:val="bs-Latn-BA"/>
              </w:rPr>
              <w:t>MM5</w:t>
            </w:r>
            <w:r w:rsidRPr="00620A75">
              <w:rPr>
                <w:rFonts w:ascii="Arial" w:hAnsi="Arial" w:cs="Arial"/>
                <w:noProof/>
                <w:sz w:val="22"/>
                <w:szCs w:val="22"/>
                <w:lang w:val="bs-Latn-BA"/>
              </w:rPr>
              <w:t xml:space="preserve"> - Tetovo - kod mjesnog greblja i naselja Šumadija</w:t>
            </w:r>
          </w:p>
        </w:tc>
      </w:tr>
      <w:tr w:rsidR="00611773" w:rsidRPr="00620A75" w14:paraId="5DD8292A" w14:textId="77777777" w:rsidTr="00611773">
        <w:tc>
          <w:tcPr>
            <w:tcW w:w="954" w:type="pct"/>
            <w:shd w:val="clear" w:color="auto" w:fill="auto"/>
            <w:vAlign w:val="center"/>
          </w:tcPr>
          <w:p w14:paraId="3E9036C7" w14:textId="77777777" w:rsidR="00611773" w:rsidRPr="00620A75" w:rsidRDefault="00611773" w:rsidP="00096A8A">
            <w:pPr>
              <w:spacing w:before="40" w:after="40"/>
              <w:ind w:left="-13" w:right="-104"/>
              <w:rPr>
                <w:rFonts w:ascii="Arial" w:hAnsi="Arial" w:cs="Arial"/>
                <w:noProof/>
                <w:sz w:val="22"/>
                <w:szCs w:val="22"/>
                <w:lang w:val="bs-Latn-BA"/>
              </w:rPr>
            </w:pPr>
            <w:r w:rsidRPr="00620A75">
              <w:rPr>
                <w:rFonts w:ascii="Arial" w:hAnsi="Arial" w:cs="Arial"/>
                <w:noProof/>
                <w:sz w:val="22"/>
                <w:szCs w:val="22"/>
                <w:lang w:val="bs-Latn-BA"/>
              </w:rPr>
              <w:t>L</w:t>
            </w:r>
            <w:r w:rsidRPr="00620A75">
              <w:rPr>
                <w:rFonts w:ascii="Arial" w:hAnsi="Arial" w:cs="Arial"/>
                <w:noProof/>
                <w:sz w:val="22"/>
                <w:szCs w:val="22"/>
                <w:vertAlign w:val="subscript"/>
                <w:lang w:val="bs-Latn-BA"/>
              </w:rPr>
              <w:t>eq</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1</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10</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90</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min</w:t>
            </w:r>
            <w:r w:rsidRPr="00620A75">
              <w:rPr>
                <w:rFonts w:ascii="Arial" w:hAnsi="Arial" w:cs="Arial"/>
                <w:noProof/>
                <w:sz w:val="22"/>
                <w:szCs w:val="22"/>
                <w:lang w:val="bs-Latn-BA"/>
              </w:rPr>
              <w:t xml:space="preserve"> i L</w:t>
            </w:r>
            <w:r w:rsidRPr="00620A75">
              <w:rPr>
                <w:rFonts w:ascii="Arial" w:hAnsi="Arial" w:cs="Arial"/>
                <w:noProof/>
                <w:sz w:val="22"/>
                <w:szCs w:val="22"/>
                <w:vertAlign w:val="subscript"/>
                <w:lang w:val="bs-Latn-BA"/>
              </w:rPr>
              <w:t>max</w:t>
            </w:r>
          </w:p>
        </w:tc>
        <w:tc>
          <w:tcPr>
            <w:tcW w:w="874" w:type="pct"/>
            <w:shd w:val="clear" w:color="auto" w:fill="auto"/>
            <w:vAlign w:val="center"/>
          </w:tcPr>
          <w:p w14:paraId="3D923BF9" w14:textId="77777777" w:rsidR="00611773" w:rsidRPr="00620A75" w:rsidRDefault="00611773" w:rsidP="00096A8A">
            <w:pPr>
              <w:spacing w:before="40" w:after="40"/>
              <w:ind w:left="-106" w:right="-109"/>
              <w:jc w:val="center"/>
              <w:rPr>
                <w:rFonts w:ascii="Arial" w:hAnsi="Arial" w:cs="Arial"/>
                <w:noProof/>
                <w:sz w:val="22"/>
                <w:szCs w:val="22"/>
                <w:lang w:val="bs-Latn-BA"/>
              </w:rPr>
            </w:pPr>
            <w:r w:rsidRPr="00620A75">
              <w:rPr>
                <w:rFonts w:ascii="Arial" w:hAnsi="Arial" w:cs="Arial"/>
                <w:noProof/>
                <w:sz w:val="22"/>
                <w:szCs w:val="22"/>
                <w:lang w:val="bs-Latn-BA"/>
              </w:rPr>
              <w:t>1 x godišnje</w:t>
            </w:r>
          </w:p>
        </w:tc>
        <w:tc>
          <w:tcPr>
            <w:tcW w:w="1073" w:type="pct"/>
            <w:shd w:val="clear" w:color="auto" w:fill="auto"/>
            <w:vAlign w:val="center"/>
          </w:tcPr>
          <w:p w14:paraId="2E138478" w14:textId="77777777" w:rsidR="00611773" w:rsidRPr="00620A75" w:rsidRDefault="00611773" w:rsidP="00096A8A">
            <w:pPr>
              <w:spacing w:before="40" w:after="40"/>
              <w:ind w:left="-104" w:right="-110"/>
              <w:jc w:val="center"/>
              <w:rPr>
                <w:rFonts w:ascii="Arial" w:hAnsi="Arial" w:cs="Arial"/>
                <w:noProof/>
                <w:sz w:val="22"/>
                <w:szCs w:val="22"/>
                <w:lang w:val="bs-Latn-BA"/>
              </w:rPr>
            </w:pPr>
            <w:r w:rsidRPr="00620A75">
              <w:rPr>
                <w:rFonts w:ascii="Arial" w:hAnsi="Arial" w:cs="Arial"/>
                <w:noProof/>
                <w:sz w:val="22"/>
                <w:szCs w:val="22"/>
                <w:lang w:val="bs-Latn-BA"/>
              </w:rPr>
              <w:t>Vanjska buka kod mjesnog greblja i ulaza u naselje Šumadija</w:t>
            </w:r>
          </w:p>
        </w:tc>
        <w:tc>
          <w:tcPr>
            <w:tcW w:w="1287" w:type="pct"/>
            <w:shd w:val="clear" w:color="auto" w:fill="auto"/>
            <w:vAlign w:val="center"/>
          </w:tcPr>
          <w:p w14:paraId="3DCDAE3C" w14:textId="77777777" w:rsidR="00611773" w:rsidRPr="00620A75" w:rsidRDefault="00611773" w:rsidP="00096A8A">
            <w:pPr>
              <w:spacing w:before="40" w:after="40"/>
              <w:jc w:val="center"/>
              <w:rPr>
                <w:rFonts w:ascii="Arial" w:hAnsi="Arial" w:cs="Arial"/>
                <w:sz w:val="22"/>
                <w:szCs w:val="22"/>
                <w:lang w:val="bs-Latn-BA"/>
              </w:rPr>
            </w:pPr>
            <w:r w:rsidRPr="00620A75">
              <w:rPr>
                <w:rFonts w:ascii="Arial" w:hAnsi="Arial" w:cs="Arial"/>
                <w:sz w:val="22"/>
                <w:szCs w:val="22"/>
                <w:lang w:val="bs-Latn-BA"/>
              </w:rPr>
              <w:t>15-minutna mjerenja kontinuirano kao i podatci o meteorološkim uvjetima</w:t>
            </w:r>
          </w:p>
        </w:tc>
        <w:tc>
          <w:tcPr>
            <w:tcW w:w="811" w:type="pct"/>
            <w:shd w:val="clear" w:color="auto" w:fill="auto"/>
            <w:vAlign w:val="center"/>
          </w:tcPr>
          <w:p w14:paraId="16A207F2"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BAS ISO 1996-1:2005</w:t>
            </w:r>
          </w:p>
          <w:p w14:paraId="611781B7"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BAS ISO 1996-2:2008</w:t>
            </w:r>
          </w:p>
        </w:tc>
      </w:tr>
      <w:tr w:rsidR="00611773" w:rsidRPr="00620A75" w14:paraId="243E15BB" w14:textId="77777777" w:rsidTr="00611773">
        <w:tc>
          <w:tcPr>
            <w:tcW w:w="5000" w:type="pct"/>
            <w:gridSpan w:val="5"/>
            <w:shd w:val="clear" w:color="auto" w:fill="auto"/>
            <w:vAlign w:val="center"/>
          </w:tcPr>
          <w:p w14:paraId="48B00860" w14:textId="77777777" w:rsidR="00611773" w:rsidRPr="00620A75" w:rsidRDefault="00611773" w:rsidP="00096A8A">
            <w:pPr>
              <w:spacing w:before="120" w:after="40"/>
              <w:jc w:val="both"/>
              <w:rPr>
                <w:rFonts w:ascii="Arial" w:hAnsi="Arial" w:cs="Arial"/>
                <w:noProof/>
                <w:sz w:val="22"/>
                <w:szCs w:val="22"/>
                <w:lang w:val="bs-Latn-BA"/>
              </w:rPr>
            </w:pPr>
            <w:r w:rsidRPr="00620A75">
              <w:rPr>
                <w:rFonts w:ascii="Arial" w:hAnsi="Arial" w:cs="Arial"/>
                <w:noProof/>
                <w:sz w:val="22"/>
                <w:szCs w:val="22"/>
                <w:lang w:val="bs-Latn-BA"/>
              </w:rPr>
              <w:t xml:space="preserve">Mjerno mjesto </w:t>
            </w:r>
            <w:r w:rsidRPr="00620A75">
              <w:rPr>
                <w:rFonts w:ascii="Arial" w:hAnsi="Arial" w:cs="Arial"/>
                <w:b/>
                <w:noProof/>
                <w:sz w:val="22"/>
                <w:szCs w:val="22"/>
                <w:lang w:val="bs-Latn-BA"/>
              </w:rPr>
              <w:t>MM6</w:t>
            </w:r>
            <w:r w:rsidRPr="00620A75">
              <w:rPr>
                <w:rFonts w:ascii="Arial" w:hAnsi="Arial" w:cs="Arial"/>
                <w:noProof/>
                <w:sz w:val="22"/>
                <w:szCs w:val="22"/>
                <w:lang w:val="bs-Latn-BA"/>
              </w:rPr>
              <w:t xml:space="preserve"> - Tetovo - kod raskrsnice/semafora </w:t>
            </w:r>
          </w:p>
        </w:tc>
      </w:tr>
      <w:tr w:rsidR="00611773" w:rsidRPr="00620A75" w14:paraId="108BB85F" w14:textId="77777777" w:rsidTr="00611773">
        <w:tc>
          <w:tcPr>
            <w:tcW w:w="954" w:type="pct"/>
            <w:shd w:val="clear" w:color="auto" w:fill="auto"/>
            <w:vAlign w:val="center"/>
          </w:tcPr>
          <w:p w14:paraId="7CD46C04" w14:textId="77777777" w:rsidR="00611773" w:rsidRPr="00620A75" w:rsidRDefault="00611773" w:rsidP="00096A8A">
            <w:pPr>
              <w:spacing w:before="40" w:after="40"/>
              <w:ind w:left="-13" w:right="-104"/>
              <w:rPr>
                <w:rFonts w:ascii="Arial" w:hAnsi="Arial" w:cs="Arial"/>
                <w:noProof/>
                <w:sz w:val="22"/>
                <w:szCs w:val="22"/>
                <w:lang w:val="bs-Latn-BA"/>
              </w:rPr>
            </w:pPr>
            <w:r w:rsidRPr="00620A75">
              <w:rPr>
                <w:rFonts w:ascii="Arial" w:hAnsi="Arial" w:cs="Arial"/>
                <w:noProof/>
                <w:sz w:val="22"/>
                <w:szCs w:val="22"/>
                <w:lang w:val="bs-Latn-BA"/>
              </w:rPr>
              <w:t>L</w:t>
            </w:r>
            <w:r w:rsidRPr="00620A75">
              <w:rPr>
                <w:rFonts w:ascii="Arial" w:hAnsi="Arial" w:cs="Arial"/>
                <w:noProof/>
                <w:sz w:val="22"/>
                <w:szCs w:val="22"/>
                <w:vertAlign w:val="subscript"/>
                <w:lang w:val="bs-Latn-BA"/>
              </w:rPr>
              <w:t>eq</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1</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10</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90</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min</w:t>
            </w:r>
            <w:r w:rsidRPr="00620A75">
              <w:rPr>
                <w:rFonts w:ascii="Arial" w:hAnsi="Arial" w:cs="Arial"/>
                <w:noProof/>
                <w:sz w:val="22"/>
                <w:szCs w:val="22"/>
                <w:lang w:val="bs-Latn-BA"/>
              </w:rPr>
              <w:t xml:space="preserve"> i L</w:t>
            </w:r>
            <w:r w:rsidRPr="00620A75">
              <w:rPr>
                <w:rFonts w:ascii="Arial" w:hAnsi="Arial" w:cs="Arial"/>
                <w:noProof/>
                <w:sz w:val="22"/>
                <w:szCs w:val="22"/>
                <w:vertAlign w:val="subscript"/>
                <w:lang w:val="bs-Latn-BA"/>
              </w:rPr>
              <w:t>max</w:t>
            </w:r>
          </w:p>
        </w:tc>
        <w:tc>
          <w:tcPr>
            <w:tcW w:w="874" w:type="pct"/>
            <w:shd w:val="clear" w:color="auto" w:fill="auto"/>
            <w:vAlign w:val="center"/>
          </w:tcPr>
          <w:p w14:paraId="7C40C16C" w14:textId="77777777" w:rsidR="00611773" w:rsidRPr="00620A75" w:rsidRDefault="00611773" w:rsidP="00096A8A">
            <w:pPr>
              <w:spacing w:before="40" w:after="40"/>
              <w:ind w:left="-106" w:right="-109"/>
              <w:jc w:val="center"/>
              <w:rPr>
                <w:rFonts w:ascii="Arial" w:hAnsi="Arial" w:cs="Arial"/>
                <w:noProof/>
                <w:sz w:val="22"/>
                <w:szCs w:val="22"/>
                <w:lang w:val="bs-Latn-BA"/>
              </w:rPr>
            </w:pPr>
            <w:r w:rsidRPr="00620A75">
              <w:rPr>
                <w:rFonts w:ascii="Arial" w:hAnsi="Arial" w:cs="Arial"/>
                <w:noProof/>
                <w:sz w:val="22"/>
                <w:szCs w:val="22"/>
                <w:lang w:val="bs-Latn-BA"/>
              </w:rPr>
              <w:t>1 x godišnje</w:t>
            </w:r>
          </w:p>
        </w:tc>
        <w:tc>
          <w:tcPr>
            <w:tcW w:w="1073" w:type="pct"/>
            <w:shd w:val="clear" w:color="auto" w:fill="auto"/>
            <w:vAlign w:val="center"/>
          </w:tcPr>
          <w:p w14:paraId="5B4942B2"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Vanjska kod raskrsnice/ semafora u Tetovu</w:t>
            </w:r>
          </w:p>
        </w:tc>
        <w:tc>
          <w:tcPr>
            <w:tcW w:w="1287" w:type="pct"/>
            <w:shd w:val="clear" w:color="auto" w:fill="auto"/>
            <w:vAlign w:val="center"/>
          </w:tcPr>
          <w:p w14:paraId="24908740" w14:textId="77777777" w:rsidR="00611773" w:rsidRPr="00620A75" w:rsidRDefault="00611773" w:rsidP="00096A8A">
            <w:pPr>
              <w:spacing w:before="40" w:after="40"/>
              <w:jc w:val="center"/>
              <w:rPr>
                <w:rFonts w:ascii="Arial" w:hAnsi="Arial" w:cs="Arial"/>
                <w:sz w:val="22"/>
                <w:szCs w:val="22"/>
                <w:lang w:val="bs-Latn-BA"/>
              </w:rPr>
            </w:pPr>
            <w:r w:rsidRPr="00620A75">
              <w:rPr>
                <w:rFonts w:ascii="Arial" w:hAnsi="Arial" w:cs="Arial"/>
                <w:sz w:val="22"/>
                <w:szCs w:val="22"/>
                <w:lang w:val="bs-Latn-BA"/>
              </w:rPr>
              <w:t>15-minutna mjerenja kontinuirano kao i podatci o meteorološkim uvjetima</w:t>
            </w:r>
          </w:p>
        </w:tc>
        <w:tc>
          <w:tcPr>
            <w:tcW w:w="811" w:type="pct"/>
            <w:shd w:val="clear" w:color="auto" w:fill="auto"/>
            <w:vAlign w:val="center"/>
          </w:tcPr>
          <w:p w14:paraId="57A15AE5"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BAS ISO 1996-1:2005</w:t>
            </w:r>
          </w:p>
          <w:p w14:paraId="6428E951"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BAS ISO 1996-2:2008</w:t>
            </w:r>
          </w:p>
        </w:tc>
      </w:tr>
      <w:tr w:rsidR="00611773" w:rsidRPr="00620A75" w14:paraId="62232E02" w14:textId="77777777" w:rsidTr="00611773">
        <w:tc>
          <w:tcPr>
            <w:tcW w:w="5000" w:type="pct"/>
            <w:gridSpan w:val="5"/>
            <w:shd w:val="clear" w:color="auto" w:fill="auto"/>
            <w:vAlign w:val="center"/>
          </w:tcPr>
          <w:p w14:paraId="5B2CD639" w14:textId="77777777" w:rsidR="00611773" w:rsidRPr="00620A75" w:rsidRDefault="00611773" w:rsidP="00096A8A">
            <w:pPr>
              <w:spacing w:before="120" w:after="40"/>
              <w:jc w:val="both"/>
              <w:rPr>
                <w:rFonts w:ascii="Arial" w:hAnsi="Arial" w:cs="Arial"/>
                <w:noProof/>
                <w:sz w:val="22"/>
                <w:szCs w:val="22"/>
                <w:lang w:val="bs-Latn-BA"/>
              </w:rPr>
            </w:pPr>
            <w:r w:rsidRPr="00620A75">
              <w:rPr>
                <w:rFonts w:ascii="Arial" w:hAnsi="Arial" w:cs="Arial"/>
                <w:noProof/>
                <w:sz w:val="22"/>
                <w:szCs w:val="22"/>
                <w:lang w:val="bs-Latn-BA"/>
              </w:rPr>
              <w:t xml:space="preserve">Mjerno mjesto </w:t>
            </w:r>
            <w:r w:rsidRPr="00620A75">
              <w:rPr>
                <w:rFonts w:ascii="Arial" w:hAnsi="Arial" w:cs="Arial"/>
                <w:b/>
                <w:noProof/>
                <w:sz w:val="22"/>
                <w:szCs w:val="22"/>
                <w:lang w:val="bs-Latn-BA"/>
              </w:rPr>
              <w:t>MM7</w:t>
            </w:r>
            <w:r w:rsidRPr="00620A75">
              <w:rPr>
                <w:rFonts w:ascii="Arial" w:hAnsi="Arial" w:cs="Arial"/>
                <w:noProof/>
                <w:sz w:val="22"/>
                <w:szCs w:val="22"/>
                <w:lang w:val="bs-Latn-BA"/>
              </w:rPr>
              <w:t xml:space="preserve"> - Pridražići - uz regionalni put Tetovo - Banlozi (zapadno Žične pruge)</w:t>
            </w:r>
          </w:p>
        </w:tc>
      </w:tr>
      <w:tr w:rsidR="00611773" w:rsidRPr="00620A75" w14:paraId="5A1B3EDD" w14:textId="77777777" w:rsidTr="00611773">
        <w:tc>
          <w:tcPr>
            <w:tcW w:w="954" w:type="pct"/>
            <w:shd w:val="clear" w:color="auto" w:fill="auto"/>
            <w:vAlign w:val="center"/>
          </w:tcPr>
          <w:p w14:paraId="7AA8F2BE" w14:textId="77777777" w:rsidR="00611773" w:rsidRPr="00620A75" w:rsidRDefault="00611773" w:rsidP="00096A8A">
            <w:pPr>
              <w:spacing w:before="40" w:after="40"/>
              <w:ind w:left="-13" w:right="-104"/>
              <w:rPr>
                <w:rFonts w:ascii="Arial" w:hAnsi="Arial" w:cs="Arial"/>
                <w:noProof/>
                <w:sz w:val="22"/>
                <w:szCs w:val="22"/>
                <w:lang w:val="bs-Latn-BA"/>
              </w:rPr>
            </w:pPr>
            <w:r w:rsidRPr="00620A75">
              <w:rPr>
                <w:rFonts w:ascii="Arial" w:hAnsi="Arial" w:cs="Arial"/>
                <w:noProof/>
                <w:sz w:val="22"/>
                <w:szCs w:val="22"/>
                <w:lang w:val="bs-Latn-BA"/>
              </w:rPr>
              <w:t>L</w:t>
            </w:r>
            <w:r w:rsidRPr="00620A75">
              <w:rPr>
                <w:rFonts w:ascii="Arial" w:hAnsi="Arial" w:cs="Arial"/>
                <w:noProof/>
                <w:sz w:val="22"/>
                <w:szCs w:val="22"/>
                <w:vertAlign w:val="subscript"/>
                <w:lang w:val="bs-Latn-BA"/>
              </w:rPr>
              <w:t>eq</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1</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10</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90</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min</w:t>
            </w:r>
            <w:r w:rsidRPr="00620A75">
              <w:rPr>
                <w:rFonts w:ascii="Arial" w:hAnsi="Arial" w:cs="Arial"/>
                <w:noProof/>
                <w:sz w:val="22"/>
                <w:szCs w:val="22"/>
                <w:lang w:val="bs-Latn-BA"/>
              </w:rPr>
              <w:t xml:space="preserve"> i L</w:t>
            </w:r>
            <w:r w:rsidRPr="00620A75">
              <w:rPr>
                <w:rFonts w:ascii="Arial" w:hAnsi="Arial" w:cs="Arial"/>
                <w:noProof/>
                <w:sz w:val="22"/>
                <w:szCs w:val="22"/>
                <w:vertAlign w:val="subscript"/>
                <w:lang w:val="bs-Latn-BA"/>
              </w:rPr>
              <w:t>max</w:t>
            </w:r>
          </w:p>
        </w:tc>
        <w:tc>
          <w:tcPr>
            <w:tcW w:w="874" w:type="pct"/>
            <w:shd w:val="clear" w:color="auto" w:fill="auto"/>
            <w:vAlign w:val="center"/>
          </w:tcPr>
          <w:p w14:paraId="3E755211" w14:textId="77777777" w:rsidR="00611773" w:rsidRPr="00620A75" w:rsidRDefault="00611773" w:rsidP="00096A8A">
            <w:pPr>
              <w:spacing w:before="40" w:after="40"/>
              <w:ind w:left="-106" w:right="-109"/>
              <w:jc w:val="center"/>
              <w:rPr>
                <w:rFonts w:ascii="Arial" w:hAnsi="Arial" w:cs="Arial"/>
                <w:noProof/>
                <w:sz w:val="22"/>
                <w:szCs w:val="22"/>
                <w:lang w:val="bs-Latn-BA"/>
              </w:rPr>
            </w:pPr>
            <w:r w:rsidRPr="00620A75">
              <w:rPr>
                <w:rFonts w:ascii="Arial" w:hAnsi="Arial" w:cs="Arial"/>
                <w:noProof/>
                <w:sz w:val="22"/>
                <w:szCs w:val="22"/>
                <w:lang w:val="bs-Latn-BA"/>
              </w:rPr>
              <w:t>1 x godišnje</w:t>
            </w:r>
          </w:p>
        </w:tc>
        <w:tc>
          <w:tcPr>
            <w:tcW w:w="1073" w:type="pct"/>
            <w:shd w:val="clear" w:color="auto" w:fill="auto"/>
            <w:vAlign w:val="center"/>
          </w:tcPr>
          <w:p w14:paraId="35DA3782" w14:textId="77777777" w:rsidR="00611773" w:rsidRPr="00620A75" w:rsidRDefault="00611773" w:rsidP="00096A8A">
            <w:pPr>
              <w:spacing w:before="40" w:after="40"/>
              <w:ind w:left="-85" w:right="-121"/>
              <w:jc w:val="center"/>
              <w:rPr>
                <w:rFonts w:ascii="Arial" w:hAnsi="Arial" w:cs="Arial"/>
                <w:noProof/>
                <w:sz w:val="22"/>
                <w:szCs w:val="22"/>
                <w:lang w:val="bs-Latn-BA"/>
              </w:rPr>
            </w:pPr>
            <w:r w:rsidRPr="00620A75">
              <w:rPr>
                <w:rFonts w:ascii="Arial" w:hAnsi="Arial" w:cs="Arial"/>
                <w:noProof/>
                <w:sz w:val="22"/>
                <w:szCs w:val="22"/>
                <w:lang w:val="bs-Latn-BA"/>
              </w:rPr>
              <w:t>Vanjska uz regionalni put Tetovo- Banlozi (zapadno od  Žične pruge)</w:t>
            </w:r>
          </w:p>
        </w:tc>
        <w:tc>
          <w:tcPr>
            <w:tcW w:w="1287" w:type="pct"/>
            <w:shd w:val="clear" w:color="auto" w:fill="auto"/>
            <w:vAlign w:val="center"/>
          </w:tcPr>
          <w:p w14:paraId="0F904E32" w14:textId="77777777" w:rsidR="00611773" w:rsidRPr="00620A75" w:rsidRDefault="00611773" w:rsidP="00096A8A">
            <w:pPr>
              <w:spacing w:before="40" w:after="40"/>
              <w:jc w:val="center"/>
              <w:rPr>
                <w:rFonts w:ascii="Arial" w:hAnsi="Arial" w:cs="Arial"/>
                <w:sz w:val="22"/>
                <w:szCs w:val="22"/>
                <w:lang w:val="bs-Latn-BA"/>
              </w:rPr>
            </w:pPr>
            <w:r w:rsidRPr="00620A75">
              <w:rPr>
                <w:rFonts w:ascii="Arial" w:hAnsi="Arial" w:cs="Arial"/>
                <w:sz w:val="22"/>
                <w:szCs w:val="22"/>
                <w:lang w:val="bs-Latn-BA"/>
              </w:rPr>
              <w:t>15-minutna mjerenja kontinuirano kao i podatci o meteorološkim uvjetima</w:t>
            </w:r>
          </w:p>
        </w:tc>
        <w:tc>
          <w:tcPr>
            <w:tcW w:w="811" w:type="pct"/>
            <w:shd w:val="clear" w:color="auto" w:fill="auto"/>
            <w:vAlign w:val="center"/>
          </w:tcPr>
          <w:p w14:paraId="2E149115"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BAS ISO 1996-1:2005</w:t>
            </w:r>
          </w:p>
          <w:p w14:paraId="660E9FF4"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BAS ISO 1996-2:2008</w:t>
            </w:r>
          </w:p>
        </w:tc>
      </w:tr>
      <w:tr w:rsidR="00611773" w:rsidRPr="00620A75" w14:paraId="6B540814" w14:textId="77777777" w:rsidTr="00611773">
        <w:tc>
          <w:tcPr>
            <w:tcW w:w="5000" w:type="pct"/>
            <w:gridSpan w:val="5"/>
            <w:shd w:val="clear" w:color="auto" w:fill="auto"/>
            <w:vAlign w:val="center"/>
          </w:tcPr>
          <w:p w14:paraId="62477B5A" w14:textId="77777777" w:rsidR="00611773" w:rsidRPr="00620A75" w:rsidRDefault="00611773" w:rsidP="00096A8A">
            <w:pPr>
              <w:spacing w:before="120" w:after="40"/>
              <w:jc w:val="both"/>
              <w:rPr>
                <w:rFonts w:ascii="Arial" w:hAnsi="Arial" w:cs="Arial"/>
                <w:noProof/>
                <w:sz w:val="22"/>
                <w:szCs w:val="22"/>
                <w:lang w:val="bs-Latn-BA"/>
              </w:rPr>
            </w:pPr>
            <w:r w:rsidRPr="00620A75">
              <w:rPr>
                <w:rFonts w:ascii="Arial" w:hAnsi="Arial" w:cs="Arial"/>
                <w:noProof/>
                <w:sz w:val="22"/>
                <w:szCs w:val="22"/>
                <w:lang w:val="bs-Latn-BA"/>
              </w:rPr>
              <w:t xml:space="preserve">Mjerno mjesto </w:t>
            </w:r>
            <w:r w:rsidRPr="00620A75">
              <w:rPr>
                <w:rFonts w:ascii="Arial" w:hAnsi="Arial" w:cs="Arial"/>
                <w:b/>
                <w:noProof/>
                <w:sz w:val="22"/>
                <w:szCs w:val="22"/>
                <w:lang w:val="bs-Latn-BA"/>
              </w:rPr>
              <w:t>MM8</w:t>
            </w:r>
            <w:r w:rsidRPr="00620A75">
              <w:rPr>
                <w:rFonts w:ascii="Arial" w:hAnsi="Arial" w:cs="Arial"/>
                <w:noProof/>
                <w:sz w:val="22"/>
                <w:szCs w:val="22"/>
                <w:lang w:val="bs-Latn-BA"/>
              </w:rPr>
              <w:t xml:space="preserve"> - Pridražići - uz regionalni put Tetovo - Banlozi (sjeverno od skladišta gotove robe pogona Valjaonice)</w:t>
            </w:r>
          </w:p>
        </w:tc>
      </w:tr>
      <w:tr w:rsidR="00611773" w:rsidRPr="00620A75" w14:paraId="316549EC" w14:textId="77777777" w:rsidTr="00611773">
        <w:tc>
          <w:tcPr>
            <w:tcW w:w="954" w:type="pct"/>
            <w:shd w:val="clear" w:color="auto" w:fill="auto"/>
            <w:vAlign w:val="center"/>
          </w:tcPr>
          <w:p w14:paraId="11C6E60C" w14:textId="77777777" w:rsidR="00611773" w:rsidRPr="00620A75" w:rsidRDefault="00611773" w:rsidP="00096A8A">
            <w:pPr>
              <w:spacing w:before="40" w:after="40"/>
              <w:ind w:left="-13" w:right="-104"/>
              <w:rPr>
                <w:rFonts w:ascii="Arial" w:hAnsi="Arial" w:cs="Arial"/>
                <w:noProof/>
                <w:sz w:val="22"/>
                <w:szCs w:val="22"/>
                <w:lang w:val="bs-Latn-BA"/>
              </w:rPr>
            </w:pPr>
            <w:r w:rsidRPr="00620A75">
              <w:rPr>
                <w:rFonts w:ascii="Arial" w:hAnsi="Arial" w:cs="Arial"/>
                <w:noProof/>
                <w:sz w:val="22"/>
                <w:szCs w:val="22"/>
                <w:lang w:val="bs-Latn-BA"/>
              </w:rPr>
              <w:t>L</w:t>
            </w:r>
            <w:r w:rsidRPr="00620A75">
              <w:rPr>
                <w:rFonts w:ascii="Arial" w:hAnsi="Arial" w:cs="Arial"/>
                <w:noProof/>
                <w:sz w:val="22"/>
                <w:szCs w:val="22"/>
                <w:vertAlign w:val="subscript"/>
                <w:lang w:val="bs-Latn-BA"/>
              </w:rPr>
              <w:t>eq</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1</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10</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90</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min</w:t>
            </w:r>
            <w:r w:rsidRPr="00620A75">
              <w:rPr>
                <w:rFonts w:ascii="Arial" w:hAnsi="Arial" w:cs="Arial"/>
                <w:noProof/>
                <w:sz w:val="22"/>
                <w:szCs w:val="22"/>
                <w:lang w:val="bs-Latn-BA"/>
              </w:rPr>
              <w:t xml:space="preserve"> i L</w:t>
            </w:r>
            <w:r w:rsidRPr="00620A75">
              <w:rPr>
                <w:rFonts w:ascii="Arial" w:hAnsi="Arial" w:cs="Arial"/>
                <w:noProof/>
                <w:sz w:val="22"/>
                <w:szCs w:val="22"/>
                <w:vertAlign w:val="subscript"/>
                <w:lang w:val="bs-Latn-BA"/>
              </w:rPr>
              <w:t>max</w:t>
            </w:r>
          </w:p>
        </w:tc>
        <w:tc>
          <w:tcPr>
            <w:tcW w:w="874" w:type="pct"/>
            <w:shd w:val="clear" w:color="auto" w:fill="auto"/>
            <w:vAlign w:val="center"/>
          </w:tcPr>
          <w:p w14:paraId="16741ABA" w14:textId="77777777" w:rsidR="00611773" w:rsidRPr="00620A75" w:rsidRDefault="00611773" w:rsidP="00096A8A">
            <w:pPr>
              <w:spacing w:before="40" w:after="40"/>
              <w:ind w:left="-106" w:right="-109"/>
              <w:jc w:val="center"/>
              <w:rPr>
                <w:rFonts w:ascii="Arial" w:hAnsi="Arial" w:cs="Arial"/>
                <w:noProof/>
                <w:sz w:val="22"/>
                <w:szCs w:val="22"/>
                <w:lang w:val="bs-Latn-BA"/>
              </w:rPr>
            </w:pPr>
            <w:r w:rsidRPr="00620A75">
              <w:rPr>
                <w:rFonts w:ascii="Arial" w:hAnsi="Arial" w:cs="Arial"/>
                <w:noProof/>
                <w:sz w:val="22"/>
                <w:szCs w:val="22"/>
                <w:lang w:val="bs-Latn-BA"/>
              </w:rPr>
              <w:t>1 x godišnje</w:t>
            </w:r>
          </w:p>
        </w:tc>
        <w:tc>
          <w:tcPr>
            <w:tcW w:w="1073" w:type="pct"/>
            <w:shd w:val="clear" w:color="auto" w:fill="auto"/>
            <w:vAlign w:val="center"/>
          </w:tcPr>
          <w:p w14:paraId="7F32062B" w14:textId="77777777" w:rsidR="00611773" w:rsidRPr="00620A75" w:rsidRDefault="00611773" w:rsidP="00096A8A">
            <w:pPr>
              <w:spacing w:before="40" w:after="40"/>
              <w:ind w:left="-127" w:right="-93"/>
              <w:jc w:val="center"/>
              <w:rPr>
                <w:rFonts w:ascii="Arial" w:hAnsi="Arial" w:cs="Arial"/>
                <w:noProof/>
                <w:sz w:val="22"/>
                <w:szCs w:val="22"/>
                <w:lang w:val="bs-Latn-BA"/>
              </w:rPr>
            </w:pPr>
            <w:r w:rsidRPr="00620A75">
              <w:rPr>
                <w:rFonts w:ascii="Arial" w:hAnsi="Arial" w:cs="Arial"/>
                <w:noProof/>
                <w:sz w:val="22"/>
                <w:szCs w:val="22"/>
                <w:lang w:val="bs-Latn-BA"/>
              </w:rPr>
              <w:t>Uz regionalni put sjeverno od skladišta gotove robe Valjaonica</w:t>
            </w:r>
          </w:p>
        </w:tc>
        <w:tc>
          <w:tcPr>
            <w:tcW w:w="1287" w:type="pct"/>
            <w:shd w:val="clear" w:color="auto" w:fill="auto"/>
            <w:vAlign w:val="center"/>
          </w:tcPr>
          <w:p w14:paraId="3D238D18" w14:textId="77777777" w:rsidR="00611773" w:rsidRPr="00620A75" w:rsidRDefault="00611773" w:rsidP="00096A8A">
            <w:pPr>
              <w:spacing w:before="40" w:after="40"/>
              <w:jc w:val="center"/>
              <w:rPr>
                <w:rFonts w:ascii="Arial" w:hAnsi="Arial" w:cs="Arial"/>
                <w:sz w:val="22"/>
                <w:szCs w:val="22"/>
                <w:lang w:val="bs-Latn-BA"/>
              </w:rPr>
            </w:pPr>
            <w:r w:rsidRPr="00620A75">
              <w:rPr>
                <w:rFonts w:ascii="Arial" w:hAnsi="Arial" w:cs="Arial"/>
                <w:sz w:val="22"/>
                <w:szCs w:val="22"/>
                <w:lang w:val="bs-Latn-BA"/>
              </w:rPr>
              <w:t>15-minutna mjerenja kontinuirano kao i podaci o meteorološkim uvjetima</w:t>
            </w:r>
          </w:p>
        </w:tc>
        <w:tc>
          <w:tcPr>
            <w:tcW w:w="811" w:type="pct"/>
            <w:shd w:val="clear" w:color="auto" w:fill="auto"/>
            <w:vAlign w:val="center"/>
          </w:tcPr>
          <w:p w14:paraId="17E893BC"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BAS ISO 1996-1:2005</w:t>
            </w:r>
          </w:p>
          <w:p w14:paraId="507847BF"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BAS ISO 1996-2:2008</w:t>
            </w:r>
          </w:p>
        </w:tc>
      </w:tr>
      <w:tr w:rsidR="00611773" w:rsidRPr="00620A75" w14:paraId="27E3601B" w14:textId="77777777" w:rsidTr="00611773">
        <w:tc>
          <w:tcPr>
            <w:tcW w:w="5000" w:type="pct"/>
            <w:gridSpan w:val="5"/>
            <w:shd w:val="clear" w:color="auto" w:fill="auto"/>
            <w:vAlign w:val="center"/>
          </w:tcPr>
          <w:p w14:paraId="15D1ACEB" w14:textId="77777777" w:rsidR="00611773" w:rsidRPr="00620A75" w:rsidRDefault="00611773" w:rsidP="00096A8A">
            <w:pPr>
              <w:spacing w:before="120" w:after="40"/>
              <w:jc w:val="both"/>
              <w:rPr>
                <w:rFonts w:ascii="Arial" w:hAnsi="Arial" w:cs="Arial"/>
                <w:noProof/>
                <w:sz w:val="22"/>
                <w:szCs w:val="22"/>
                <w:lang w:val="bs-Latn-BA"/>
              </w:rPr>
            </w:pPr>
            <w:r w:rsidRPr="00620A75">
              <w:rPr>
                <w:rFonts w:ascii="Arial" w:hAnsi="Arial" w:cs="Arial"/>
                <w:noProof/>
                <w:sz w:val="22"/>
                <w:szCs w:val="22"/>
                <w:lang w:val="bs-Latn-BA"/>
              </w:rPr>
              <w:t xml:space="preserve">Mjerno mjesto </w:t>
            </w:r>
            <w:r w:rsidRPr="00620A75">
              <w:rPr>
                <w:rFonts w:ascii="Arial" w:hAnsi="Arial" w:cs="Arial"/>
                <w:b/>
                <w:noProof/>
                <w:sz w:val="22"/>
                <w:szCs w:val="22"/>
                <w:lang w:val="bs-Latn-BA"/>
              </w:rPr>
              <w:t>MM9</w:t>
            </w:r>
            <w:r w:rsidRPr="00620A75">
              <w:rPr>
                <w:rFonts w:ascii="Arial" w:hAnsi="Arial" w:cs="Arial"/>
                <w:noProof/>
                <w:sz w:val="22"/>
                <w:szCs w:val="22"/>
                <w:lang w:val="bs-Latn-BA"/>
              </w:rPr>
              <w:t xml:space="preserve"> - Kanal - Istočno od pogona Aglomeracija</w:t>
            </w:r>
          </w:p>
        </w:tc>
      </w:tr>
      <w:tr w:rsidR="00611773" w:rsidRPr="00620A75" w14:paraId="1651C921" w14:textId="77777777" w:rsidTr="00611773">
        <w:tc>
          <w:tcPr>
            <w:tcW w:w="954" w:type="pct"/>
            <w:shd w:val="clear" w:color="auto" w:fill="auto"/>
            <w:vAlign w:val="center"/>
          </w:tcPr>
          <w:p w14:paraId="58EAB024" w14:textId="77777777" w:rsidR="00611773" w:rsidRPr="00620A75" w:rsidRDefault="00611773" w:rsidP="00096A8A">
            <w:pPr>
              <w:spacing w:before="40" w:after="40"/>
              <w:ind w:left="-13" w:right="-104"/>
              <w:rPr>
                <w:rFonts w:ascii="Arial" w:hAnsi="Arial" w:cs="Arial"/>
                <w:noProof/>
                <w:sz w:val="22"/>
                <w:szCs w:val="22"/>
                <w:lang w:val="bs-Latn-BA"/>
              </w:rPr>
            </w:pPr>
            <w:r w:rsidRPr="00620A75">
              <w:rPr>
                <w:rFonts w:ascii="Arial" w:hAnsi="Arial" w:cs="Arial"/>
                <w:noProof/>
                <w:sz w:val="22"/>
                <w:szCs w:val="22"/>
                <w:lang w:val="bs-Latn-BA"/>
              </w:rPr>
              <w:t>L</w:t>
            </w:r>
            <w:r w:rsidRPr="00620A75">
              <w:rPr>
                <w:rFonts w:ascii="Arial" w:hAnsi="Arial" w:cs="Arial"/>
                <w:noProof/>
                <w:sz w:val="22"/>
                <w:szCs w:val="22"/>
                <w:vertAlign w:val="subscript"/>
                <w:lang w:val="bs-Latn-BA"/>
              </w:rPr>
              <w:t>eq</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1</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10</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90</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min</w:t>
            </w:r>
            <w:r w:rsidRPr="00620A75">
              <w:rPr>
                <w:rFonts w:ascii="Arial" w:hAnsi="Arial" w:cs="Arial"/>
                <w:noProof/>
                <w:sz w:val="22"/>
                <w:szCs w:val="22"/>
                <w:lang w:val="bs-Latn-BA"/>
              </w:rPr>
              <w:t xml:space="preserve"> i L</w:t>
            </w:r>
            <w:r w:rsidRPr="00620A75">
              <w:rPr>
                <w:rFonts w:ascii="Arial" w:hAnsi="Arial" w:cs="Arial"/>
                <w:noProof/>
                <w:sz w:val="22"/>
                <w:szCs w:val="22"/>
                <w:vertAlign w:val="subscript"/>
                <w:lang w:val="bs-Latn-BA"/>
              </w:rPr>
              <w:t>max</w:t>
            </w:r>
          </w:p>
        </w:tc>
        <w:tc>
          <w:tcPr>
            <w:tcW w:w="874" w:type="pct"/>
            <w:shd w:val="clear" w:color="auto" w:fill="auto"/>
            <w:vAlign w:val="center"/>
          </w:tcPr>
          <w:p w14:paraId="3E744818" w14:textId="77777777" w:rsidR="00611773" w:rsidRPr="00620A75" w:rsidRDefault="00611773" w:rsidP="00096A8A">
            <w:pPr>
              <w:spacing w:before="40" w:after="40"/>
              <w:ind w:left="-106" w:right="-109"/>
              <w:jc w:val="center"/>
              <w:rPr>
                <w:rFonts w:ascii="Arial" w:hAnsi="Arial" w:cs="Arial"/>
                <w:noProof/>
                <w:sz w:val="22"/>
                <w:szCs w:val="22"/>
                <w:lang w:val="bs-Latn-BA"/>
              </w:rPr>
            </w:pPr>
            <w:r w:rsidRPr="00620A75">
              <w:rPr>
                <w:rFonts w:ascii="Arial" w:hAnsi="Arial" w:cs="Arial"/>
                <w:noProof/>
                <w:sz w:val="22"/>
                <w:szCs w:val="22"/>
                <w:lang w:val="bs-Latn-BA"/>
              </w:rPr>
              <w:t>1 x godišnje</w:t>
            </w:r>
          </w:p>
        </w:tc>
        <w:tc>
          <w:tcPr>
            <w:tcW w:w="1073" w:type="pct"/>
            <w:shd w:val="clear" w:color="auto" w:fill="auto"/>
            <w:vAlign w:val="center"/>
          </w:tcPr>
          <w:p w14:paraId="0DFE9398"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Kanal - na desnoj obali rijeke Bosne istočno od Aglomeracije</w:t>
            </w:r>
          </w:p>
        </w:tc>
        <w:tc>
          <w:tcPr>
            <w:tcW w:w="1287" w:type="pct"/>
            <w:shd w:val="clear" w:color="auto" w:fill="auto"/>
            <w:vAlign w:val="center"/>
          </w:tcPr>
          <w:p w14:paraId="7A70DDA5" w14:textId="77777777" w:rsidR="00611773" w:rsidRPr="00620A75" w:rsidRDefault="00611773" w:rsidP="00096A8A">
            <w:pPr>
              <w:spacing w:before="40" w:after="40"/>
              <w:jc w:val="center"/>
              <w:rPr>
                <w:rFonts w:ascii="Arial" w:hAnsi="Arial" w:cs="Arial"/>
                <w:sz w:val="22"/>
                <w:szCs w:val="22"/>
                <w:lang w:val="bs-Latn-BA"/>
              </w:rPr>
            </w:pPr>
            <w:r w:rsidRPr="00620A75">
              <w:rPr>
                <w:rFonts w:ascii="Arial" w:hAnsi="Arial" w:cs="Arial"/>
                <w:sz w:val="22"/>
                <w:szCs w:val="22"/>
                <w:lang w:val="bs-Latn-BA"/>
              </w:rPr>
              <w:t>15-minutna mjerenja kontinuirano kao i podaci o meteorološkim uvjetima</w:t>
            </w:r>
          </w:p>
        </w:tc>
        <w:tc>
          <w:tcPr>
            <w:tcW w:w="811" w:type="pct"/>
            <w:shd w:val="clear" w:color="auto" w:fill="auto"/>
            <w:vAlign w:val="center"/>
          </w:tcPr>
          <w:p w14:paraId="56F40252"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BAS ISO 1996-1:2005</w:t>
            </w:r>
          </w:p>
          <w:p w14:paraId="6A09D589"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BAS ISO 1996-2:2008</w:t>
            </w:r>
          </w:p>
        </w:tc>
      </w:tr>
      <w:tr w:rsidR="00611773" w:rsidRPr="00620A75" w14:paraId="710581D8" w14:textId="77777777" w:rsidTr="00611773">
        <w:tc>
          <w:tcPr>
            <w:tcW w:w="5000" w:type="pct"/>
            <w:gridSpan w:val="5"/>
            <w:shd w:val="clear" w:color="auto" w:fill="auto"/>
            <w:vAlign w:val="center"/>
          </w:tcPr>
          <w:p w14:paraId="5A9DC117" w14:textId="77777777" w:rsidR="00611773" w:rsidRPr="00620A75" w:rsidRDefault="00611773" w:rsidP="00096A8A">
            <w:pPr>
              <w:spacing w:before="120" w:after="40"/>
              <w:jc w:val="both"/>
              <w:rPr>
                <w:rFonts w:ascii="Arial" w:hAnsi="Arial" w:cs="Arial"/>
                <w:noProof/>
                <w:sz w:val="22"/>
                <w:szCs w:val="22"/>
                <w:lang w:val="bs-Latn-BA"/>
              </w:rPr>
            </w:pPr>
            <w:r w:rsidRPr="00620A75">
              <w:rPr>
                <w:rFonts w:ascii="Arial" w:hAnsi="Arial" w:cs="Arial"/>
                <w:noProof/>
                <w:sz w:val="22"/>
                <w:szCs w:val="22"/>
                <w:lang w:val="bs-Latn-BA"/>
              </w:rPr>
              <w:t xml:space="preserve">Mjerno mjesto </w:t>
            </w:r>
            <w:r w:rsidRPr="00620A75">
              <w:rPr>
                <w:rFonts w:ascii="Arial" w:hAnsi="Arial" w:cs="Arial"/>
                <w:b/>
                <w:noProof/>
                <w:sz w:val="22"/>
                <w:szCs w:val="22"/>
                <w:lang w:val="bs-Latn-BA"/>
              </w:rPr>
              <w:t>MM10</w:t>
            </w:r>
            <w:r w:rsidRPr="00620A75">
              <w:rPr>
                <w:rFonts w:ascii="Arial" w:hAnsi="Arial" w:cs="Arial"/>
                <w:noProof/>
                <w:sz w:val="22"/>
                <w:szCs w:val="22"/>
                <w:lang w:val="bs-Latn-BA"/>
              </w:rPr>
              <w:t xml:space="preserve"> - Kanal - Istočno od pogona Visoke peći</w:t>
            </w:r>
          </w:p>
        </w:tc>
      </w:tr>
      <w:tr w:rsidR="00611773" w:rsidRPr="00620A75" w14:paraId="2C07725B" w14:textId="77777777" w:rsidTr="00611773">
        <w:tc>
          <w:tcPr>
            <w:tcW w:w="954" w:type="pct"/>
            <w:shd w:val="clear" w:color="auto" w:fill="auto"/>
            <w:vAlign w:val="center"/>
          </w:tcPr>
          <w:p w14:paraId="7B532A49" w14:textId="77777777" w:rsidR="00611773" w:rsidRPr="00620A75" w:rsidRDefault="00611773" w:rsidP="00096A8A">
            <w:pPr>
              <w:spacing w:before="40" w:after="40"/>
              <w:ind w:left="-13" w:right="-104"/>
              <w:rPr>
                <w:rFonts w:ascii="Arial" w:hAnsi="Arial" w:cs="Arial"/>
                <w:noProof/>
                <w:sz w:val="22"/>
                <w:szCs w:val="22"/>
                <w:lang w:val="bs-Latn-BA"/>
              </w:rPr>
            </w:pPr>
            <w:r w:rsidRPr="00620A75">
              <w:rPr>
                <w:rFonts w:ascii="Arial" w:hAnsi="Arial" w:cs="Arial"/>
                <w:noProof/>
                <w:sz w:val="22"/>
                <w:szCs w:val="22"/>
                <w:lang w:val="bs-Latn-BA"/>
              </w:rPr>
              <w:t>L</w:t>
            </w:r>
            <w:r w:rsidRPr="00620A75">
              <w:rPr>
                <w:rFonts w:ascii="Arial" w:hAnsi="Arial" w:cs="Arial"/>
                <w:noProof/>
                <w:sz w:val="22"/>
                <w:szCs w:val="22"/>
                <w:vertAlign w:val="subscript"/>
                <w:lang w:val="bs-Latn-BA"/>
              </w:rPr>
              <w:t>eq</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1</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10</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90</w:t>
            </w:r>
            <w:r w:rsidRPr="00620A75">
              <w:rPr>
                <w:rFonts w:ascii="Arial" w:hAnsi="Arial" w:cs="Arial"/>
                <w:noProof/>
                <w:sz w:val="22"/>
                <w:szCs w:val="22"/>
                <w:lang w:val="bs-Latn-BA"/>
              </w:rPr>
              <w:t>, L</w:t>
            </w:r>
            <w:r w:rsidRPr="00620A75">
              <w:rPr>
                <w:rFonts w:ascii="Arial" w:hAnsi="Arial" w:cs="Arial"/>
                <w:noProof/>
                <w:sz w:val="22"/>
                <w:szCs w:val="22"/>
                <w:vertAlign w:val="subscript"/>
                <w:lang w:val="bs-Latn-BA"/>
              </w:rPr>
              <w:t>min</w:t>
            </w:r>
            <w:r w:rsidRPr="00620A75">
              <w:rPr>
                <w:rFonts w:ascii="Arial" w:hAnsi="Arial" w:cs="Arial"/>
                <w:noProof/>
                <w:sz w:val="22"/>
                <w:szCs w:val="22"/>
                <w:lang w:val="bs-Latn-BA"/>
              </w:rPr>
              <w:t xml:space="preserve"> i L</w:t>
            </w:r>
            <w:r w:rsidRPr="00620A75">
              <w:rPr>
                <w:rFonts w:ascii="Arial" w:hAnsi="Arial" w:cs="Arial"/>
                <w:noProof/>
                <w:sz w:val="22"/>
                <w:szCs w:val="22"/>
                <w:vertAlign w:val="subscript"/>
                <w:lang w:val="bs-Latn-BA"/>
              </w:rPr>
              <w:t>max</w:t>
            </w:r>
          </w:p>
        </w:tc>
        <w:tc>
          <w:tcPr>
            <w:tcW w:w="874" w:type="pct"/>
            <w:shd w:val="clear" w:color="auto" w:fill="auto"/>
            <w:vAlign w:val="center"/>
          </w:tcPr>
          <w:p w14:paraId="408A253C" w14:textId="77777777" w:rsidR="00611773" w:rsidRPr="00620A75" w:rsidRDefault="00611773" w:rsidP="00096A8A">
            <w:pPr>
              <w:spacing w:before="40" w:after="40"/>
              <w:ind w:left="-106" w:right="-109"/>
              <w:jc w:val="center"/>
              <w:rPr>
                <w:rFonts w:ascii="Arial" w:hAnsi="Arial" w:cs="Arial"/>
                <w:noProof/>
                <w:sz w:val="22"/>
                <w:szCs w:val="22"/>
                <w:lang w:val="bs-Latn-BA"/>
              </w:rPr>
            </w:pPr>
            <w:r w:rsidRPr="00620A75">
              <w:rPr>
                <w:rFonts w:ascii="Arial" w:hAnsi="Arial" w:cs="Arial"/>
                <w:noProof/>
                <w:sz w:val="22"/>
                <w:szCs w:val="22"/>
                <w:lang w:val="bs-Latn-BA"/>
              </w:rPr>
              <w:t>1 x godišnje</w:t>
            </w:r>
          </w:p>
        </w:tc>
        <w:tc>
          <w:tcPr>
            <w:tcW w:w="1073" w:type="pct"/>
            <w:shd w:val="clear" w:color="auto" w:fill="auto"/>
            <w:vAlign w:val="center"/>
          </w:tcPr>
          <w:p w14:paraId="0EC34C3C"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Kanal - na desnoj obali rijeke Bosne istočno od Visoke peći</w:t>
            </w:r>
          </w:p>
        </w:tc>
        <w:tc>
          <w:tcPr>
            <w:tcW w:w="1287" w:type="pct"/>
            <w:shd w:val="clear" w:color="auto" w:fill="auto"/>
            <w:vAlign w:val="center"/>
          </w:tcPr>
          <w:p w14:paraId="755060AD" w14:textId="77777777" w:rsidR="00611773" w:rsidRPr="00620A75" w:rsidRDefault="00611773" w:rsidP="00096A8A">
            <w:pPr>
              <w:spacing w:before="40" w:after="40"/>
              <w:jc w:val="center"/>
              <w:rPr>
                <w:rFonts w:ascii="Arial" w:hAnsi="Arial" w:cs="Arial"/>
                <w:sz w:val="22"/>
                <w:szCs w:val="22"/>
                <w:lang w:val="bs-Latn-BA"/>
              </w:rPr>
            </w:pPr>
            <w:r w:rsidRPr="00620A75">
              <w:rPr>
                <w:rFonts w:ascii="Arial" w:hAnsi="Arial" w:cs="Arial"/>
                <w:sz w:val="22"/>
                <w:szCs w:val="22"/>
                <w:lang w:val="bs-Latn-BA"/>
              </w:rPr>
              <w:t>15-minutna mjerenja kontinuirano kao i podaci o meteorološkim uvjetima</w:t>
            </w:r>
          </w:p>
        </w:tc>
        <w:tc>
          <w:tcPr>
            <w:tcW w:w="811" w:type="pct"/>
            <w:shd w:val="clear" w:color="auto" w:fill="auto"/>
            <w:vAlign w:val="center"/>
          </w:tcPr>
          <w:p w14:paraId="2799C69C"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BAS ISO 1996-1:2005</w:t>
            </w:r>
          </w:p>
          <w:p w14:paraId="51650897" w14:textId="77777777" w:rsidR="00611773" w:rsidRPr="00620A75" w:rsidRDefault="00611773" w:rsidP="00096A8A">
            <w:pPr>
              <w:spacing w:before="40" w:after="40"/>
              <w:jc w:val="center"/>
              <w:rPr>
                <w:rFonts w:ascii="Arial" w:hAnsi="Arial" w:cs="Arial"/>
                <w:noProof/>
                <w:sz w:val="22"/>
                <w:szCs w:val="22"/>
                <w:lang w:val="bs-Latn-BA"/>
              </w:rPr>
            </w:pPr>
            <w:r w:rsidRPr="00620A75">
              <w:rPr>
                <w:rFonts w:ascii="Arial" w:hAnsi="Arial" w:cs="Arial"/>
                <w:noProof/>
                <w:sz w:val="22"/>
                <w:szCs w:val="22"/>
                <w:lang w:val="bs-Latn-BA"/>
              </w:rPr>
              <w:t>BAS ISO 1996-2:2008</w:t>
            </w:r>
          </w:p>
        </w:tc>
      </w:tr>
    </w:tbl>
    <w:p w14:paraId="34BADD4F" w14:textId="77777777" w:rsidR="00611773" w:rsidRPr="00620A75" w:rsidRDefault="00611773" w:rsidP="00611773">
      <w:pPr>
        <w:rPr>
          <w:rFonts w:ascii="Arial" w:hAnsi="Arial" w:cs="Arial"/>
          <w:noProof/>
          <w:sz w:val="22"/>
          <w:szCs w:val="22"/>
          <w:lang w:val="bs-Latn-BA"/>
        </w:rPr>
      </w:pPr>
    </w:p>
    <w:p w14:paraId="7FC8E7C7" w14:textId="4FD2D185" w:rsidR="00611773" w:rsidRPr="00620A75" w:rsidRDefault="00611773" w:rsidP="00611773">
      <w:pPr>
        <w:rPr>
          <w:rFonts w:ascii="Arial" w:hAnsi="Arial" w:cs="Arial"/>
          <w:noProof/>
          <w:sz w:val="22"/>
          <w:szCs w:val="22"/>
          <w:lang w:val="bs-Latn-BA"/>
        </w:rPr>
      </w:pPr>
    </w:p>
    <w:p w14:paraId="5970B374" w14:textId="758E233B" w:rsidR="00611773" w:rsidRDefault="0002422C" w:rsidP="00611773">
      <w:pPr>
        <w:pStyle w:val="Heading1"/>
        <w:spacing w:before="0"/>
        <w:jc w:val="both"/>
        <w:rPr>
          <w:rFonts w:ascii="Arial" w:hAnsi="Arial" w:cs="Arial"/>
          <w:noProof/>
          <w:sz w:val="22"/>
          <w:szCs w:val="22"/>
          <w:lang w:val="bs-Latn-BA"/>
        </w:rPr>
      </w:pPr>
      <w:bookmarkStart w:id="130" w:name="_Sobirawe,_skladirawe_i_odlagawe_na_"/>
      <w:bookmarkStart w:id="131" w:name="_Toc108605156"/>
      <w:bookmarkEnd w:id="117"/>
      <w:bookmarkEnd w:id="118"/>
      <w:bookmarkEnd w:id="130"/>
      <w:r>
        <w:rPr>
          <w:rFonts w:ascii="Arial" w:hAnsi="Arial" w:cs="Arial"/>
          <w:noProof/>
          <w:sz w:val="22"/>
          <w:szCs w:val="22"/>
          <w:lang w:val="bs-Latn-BA"/>
        </w:rPr>
        <w:t xml:space="preserve">17.6.4. </w:t>
      </w:r>
      <w:r w:rsidR="00611773" w:rsidRPr="00620A75">
        <w:rPr>
          <w:rFonts w:ascii="Arial" w:hAnsi="Arial" w:cs="Arial"/>
          <w:noProof/>
          <w:sz w:val="22"/>
          <w:szCs w:val="22"/>
          <w:lang w:val="bs-Latn-BA"/>
        </w:rPr>
        <w:t xml:space="preserve"> Mjere za monitoring emisija, nastanka otpada i proizvodnje</w:t>
      </w:r>
      <w:bookmarkEnd w:id="131"/>
    </w:p>
    <w:p w14:paraId="68EA79E1" w14:textId="77777777" w:rsidR="003814D7" w:rsidRPr="003814D7" w:rsidRDefault="003814D7" w:rsidP="003814D7">
      <w:pPr>
        <w:rPr>
          <w:lang w:val="bs-Latn-BA"/>
        </w:rPr>
      </w:pPr>
    </w:p>
    <w:p w14:paraId="53A15436" w14:textId="77777777" w:rsidR="00611773" w:rsidRPr="00620A75" w:rsidRDefault="00611773" w:rsidP="00F9161C">
      <w:pPr>
        <w:pStyle w:val="ListParagraph"/>
        <w:numPr>
          <w:ilvl w:val="0"/>
          <w:numId w:val="23"/>
        </w:numPr>
        <w:spacing w:line="259" w:lineRule="auto"/>
        <w:ind w:left="252" w:hanging="234"/>
        <w:contextualSpacing w:val="0"/>
        <w:rPr>
          <w:rFonts w:ascii="Arial" w:hAnsi="Arial" w:cs="Arial"/>
          <w:i w:val="0"/>
          <w:sz w:val="22"/>
          <w:szCs w:val="22"/>
          <w:lang w:val="bs-Latn-BA"/>
        </w:rPr>
      </w:pPr>
      <w:r w:rsidRPr="00620A75">
        <w:rPr>
          <w:rFonts w:ascii="Arial" w:hAnsi="Arial" w:cs="Arial"/>
          <w:i w:val="0"/>
          <w:sz w:val="22"/>
          <w:szCs w:val="22"/>
          <w:lang w:val="bs-Latn-BA"/>
        </w:rPr>
        <w:t>Redovno provođenje</w:t>
      </w:r>
      <w:r w:rsidRPr="00620A75">
        <w:rPr>
          <w:rFonts w:ascii="Arial" w:hAnsi="Arial" w:cs="Arial"/>
          <w:i w:val="0"/>
          <w:sz w:val="22"/>
          <w:szCs w:val="22"/>
        </w:rPr>
        <w:t xml:space="preserve"> </w:t>
      </w:r>
      <w:r w:rsidRPr="00620A75">
        <w:rPr>
          <w:rFonts w:ascii="Arial" w:hAnsi="Arial" w:cs="Arial"/>
          <w:i w:val="0"/>
          <w:sz w:val="22"/>
          <w:szCs w:val="22"/>
          <w:lang w:val="bs-Latn-BA"/>
        </w:rPr>
        <w:t>program održavanja automatske mjerne opreme za monitoring emisija u zrak (AMS sistema) angažovanjem osposobljene stručne ustanove ili interno osposobljenih uposlenika i izdavanjem potvrde o servisiranju/održavanju AMS sistema o čemu treba voditi urednu evidenciju;</w:t>
      </w:r>
    </w:p>
    <w:p w14:paraId="6F288B1C" w14:textId="77777777" w:rsidR="00611773" w:rsidRPr="00620A75" w:rsidRDefault="00611773" w:rsidP="00611773">
      <w:pPr>
        <w:spacing w:after="120"/>
        <w:ind w:left="252"/>
        <w:rPr>
          <w:rFonts w:ascii="Arial" w:eastAsiaTheme="majorEastAsia" w:hAnsi="Arial" w:cs="Arial"/>
          <w:b/>
          <w:sz w:val="22"/>
          <w:szCs w:val="22"/>
          <w:lang w:val="bs-Latn-BA"/>
        </w:rPr>
      </w:pPr>
      <w:r w:rsidRPr="00620A75">
        <w:rPr>
          <w:rFonts w:ascii="Arial" w:hAnsi="Arial" w:cs="Arial"/>
          <w:sz w:val="22"/>
          <w:szCs w:val="22"/>
          <w:lang w:val="bs-Latn-BA"/>
        </w:rPr>
        <w:t>Rok: stalna obaveza</w:t>
      </w:r>
    </w:p>
    <w:p w14:paraId="016D95CE" w14:textId="77777777" w:rsidR="00611773" w:rsidRPr="00620A75" w:rsidRDefault="00611773" w:rsidP="00F9161C">
      <w:pPr>
        <w:pStyle w:val="ListParagraph"/>
        <w:numPr>
          <w:ilvl w:val="0"/>
          <w:numId w:val="23"/>
        </w:numPr>
        <w:spacing w:line="259" w:lineRule="auto"/>
        <w:ind w:left="280" w:hanging="262"/>
        <w:contextualSpacing w:val="0"/>
        <w:rPr>
          <w:rFonts w:ascii="Arial" w:hAnsi="Arial" w:cs="Arial"/>
          <w:i w:val="0"/>
          <w:sz w:val="22"/>
          <w:szCs w:val="22"/>
          <w:lang w:val="bs-Latn-BA"/>
        </w:rPr>
      </w:pPr>
      <w:r w:rsidRPr="00620A75">
        <w:rPr>
          <w:rFonts w:ascii="Arial" w:hAnsi="Arial" w:cs="Arial"/>
          <w:i w:val="0"/>
          <w:sz w:val="22"/>
          <w:szCs w:val="22"/>
          <w:lang w:val="bs-Latn-BA"/>
        </w:rPr>
        <w:t>Redovno voditi evidenciju o potrošnji vode, električne energije, sirovina, pomoćnih materijala i kemikalija, te vršiti redovnu analizu podataka o utrošku u cilju ocjene u odnosu na protekli period i NRT i na osnovu rezultata poduzimati mjere za smanjenje njihove potrošnje, posebno u slučajevima povećanja potrošnje;</w:t>
      </w:r>
    </w:p>
    <w:p w14:paraId="6418B136" w14:textId="77777777" w:rsidR="00611773" w:rsidRPr="00620A75" w:rsidRDefault="00611773" w:rsidP="00611773">
      <w:pPr>
        <w:spacing w:after="80"/>
        <w:ind w:left="280" w:hanging="14"/>
        <w:rPr>
          <w:rFonts w:ascii="Arial" w:hAnsi="Arial" w:cs="Arial"/>
          <w:sz w:val="22"/>
          <w:szCs w:val="22"/>
          <w:lang w:val="bs-Latn-BA"/>
        </w:rPr>
      </w:pPr>
      <w:r w:rsidRPr="00620A75">
        <w:rPr>
          <w:rFonts w:ascii="Arial" w:hAnsi="Arial" w:cs="Arial"/>
          <w:sz w:val="22"/>
          <w:szCs w:val="22"/>
          <w:lang w:val="bs-Latn-BA"/>
        </w:rPr>
        <w:t>Rok: stalna obaveza</w:t>
      </w:r>
    </w:p>
    <w:p w14:paraId="2253595C" w14:textId="77777777" w:rsidR="00611773" w:rsidRPr="00620A75" w:rsidRDefault="00611773" w:rsidP="00F9161C">
      <w:pPr>
        <w:pStyle w:val="ListParagraph"/>
        <w:numPr>
          <w:ilvl w:val="0"/>
          <w:numId w:val="23"/>
        </w:numPr>
        <w:spacing w:line="259" w:lineRule="auto"/>
        <w:ind w:left="252" w:hanging="234"/>
        <w:contextualSpacing w:val="0"/>
        <w:rPr>
          <w:rFonts w:ascii="Arial" w:hAnsi="Arial" w:cs="Arial"/>
          <w:i w:val="0"/>
          <w:sz w:val="22"/>
          <w:szCs w:val="22"/>
          <w:lang w:val="bs-Latn-BA"/>
        </w:rPr>
      </w:pPr>
      <w:r w:rsidRPr="00620A75">
        <w:rPr>
          <w:rFonts w:ascii="Arial" w:hAnsi="Arial" w:cs="Arial"/>
          <w:i w:val="0"/>
          <w:sz w:val="22"/>
          <w:szCs w:val="22"/>
          <w:lang w:val="bs-Latn-BA"/>
        </w:rPr>
        <w:t>Održavanje opreme za vizuelni monitoring difuznih emisija na koksnoj bateriji (6 kamera) i redovno vođenje evidencije o uočenim pojavama vidljivih emisija koja treba biti dostupna nadležnoj inspekciji za zaštitu okoliša. Podatke o uočenim vidljivim emisijama obavezno koristiti za poduzimanje interventnih mjera na otklanjanju uzroka vidljivih emisija, o čemu treba voditi evidenciju;</w:t>
      </w:r>
    </w:p>
    <w:p w14:paraId="7297DD36" w14:textId="77777777" w:rsidR="00611773" w:rsidRPr="00620A75" w:rsidRDefault="00611773" w:rsidP="00611773">
      <w:pPr>
        <w:spacing w:after="120"/>
        <w:ind w:firstLine="252"/>
        <w:rPr>
          <w:rFonts w:ascii="Arial" w:hAnsi="Arial" w:cs="Arial"/>
          <w:sz w:val="22"/>
          <w:szCs w:val="22"/>
          <w:lang w:val="bs-Latn-BA"/>
        </w:rPr>
      </w:pPr>
      <w:r w:rsidRPr="00620A75">
        <w:rPr>
          <w:rFonts w:ascii="Arial" w:hAnsi="Arial" w:cs="Arial"/>
          <w:sz w:val="22"/>
          <w:szCs w:val="22"/>
          <w:lang w:val="bs-Latn-BA"/>
        </w:rPr>
        <w:t>Rok: stalna obaveza</w:t>
      </w:r>
    </w:p>
    <w:p w14:paraId="470E42B3" w14:textId="77777777" w:rsidR="00611773" w:rsidRPr="00620A75" w:rsidRDefault="00611773" w:rsidP="00F9161C">
      <w:pPr>
        <w:pStyle w:val="ListParagraph"/>
        <w:numPr>
          <w:ilvl w:val="0"/>
          <w:numId w:val="23"/>
        </w:numPr>
        <w:spacing w:line="259" w:lineRule="auto"/>
        <w:ind w:left="252" w:hanging="234"/>
        <w:contextualSpacing w:val="0"/>
        <w:rPr>
          <w:rFonts w:ascii="Arial" w:hAnsi="Arial" w:cs="Arial"/>
          <w:i w:val="0"/>
          <w:sz w:val="22"/>
          <w:szCs w:val="22"/>
          <w:lang w:val="bs-Latn-BA"/>
        </w:rPr>
      </w:pPr>
      <w:r w:rsidRPr="00620A75">
        <w:rPr>
          <w:rFonts w:ascii="Arial" w:hAnsi="Arial" w:cs="Arial"/>
          <w:i w:val="0"/>
          <w:sz w:val="22"/>
          <w:szCs w:val="22"/>
          <w:lang w:val="bs-Latn-BA"/>
        </w:rPr>
        <w:t>Osposobiti sistem za automatski montoring emisija na dimnjacima dimnih ventilatora u Odjeljenju hlađenja, drobljenja i klasiranja aglomerata, uključujući proceduru QAL 2 za ispitivanje automatskog sistema za monitoring emisija u zrak</w:t>
      </w:r>
      <w:r w:rsidRPr="00620A75">
        <w:rPr>
          <w:rFonts w:ascii="Arial" w:hAnsi="Arial" w:cs="Arial"/>
          <w:i w:val="0"/>
          <w:sz w:val="22"/>
          <w:szCs w:val="22"/>
        </w:rPr>
        <w:t xml:space="preserve"> </w:t>
      </w:r>
      <w:r w:rsidRPr="00620A75">
        <w:rPr>
          <w:rFonts w:ascii="Arial" w:hAnsi="Arial" w:cs="Arial"/>
          <w:i w:val="0"/>
          <w:sz w:val="22"/>
          <w:szCs w:val="22"/>
          <w:lang w:val="bs-Latn-BA"/>
        </w:rPr>
        <w:t>kako bi se osigurala validnost podataka o emisijama;</w:t>
      </w:r>
    </w:p>
    <w:p w14:paraId="09219E07" w14:textId="77777777" w:rsidR="00611773" w:rsidRPr="00620A75" w:rsidRDefault="00611773" w:rsidP="00611773">
      <w:pPr>
        <w:spacing w:after="120"/>
        <w:ind w:firstLine="252"/>
        <w:rPr>
          <w:rFonts w:ascii="Arial" w:hAnsi="Arial" w:cs="Arial"/>
          <w:sz w:val="22"/>
          <w:szCs w:val="22"/>
          <w:lang w:val="bs-Latn-BA"/>
        </w:rPr>
      </w:pPr>
      <w:r w:rsidRPr="00620A75">
        <w:rPr>
          <w:rFonts w:ascii="Arial" w:hAnsi="Arial" w:cs="Arial"/>
          <w:sz w:val="22"/>
          <w:szCs w:val="22"/>
          <w:lang w:val="bs-Latn-BA"/>
        </w:rPr>
        <w:t>Rok: 2022. godina</w:t>
      </w:r>
    </w:p>
    <w:p w14:paraId="69B83394" w14:textId="77777777" w:rsidR="00611773" w:rsidRPr="00620A75" w:rsidRDefault="00611773" w:rsidP="00F9161C">
      <w:pPr>
        <w:pStyle w:val="ListParagraph"/>
        <w:numPr>
          <w:ilvl w:val="0"/>
          <w:numId w:val="23"/>
        </w:numPr>
        <w:spacing w:line="259" w:lineRule="auto"/>
        <w:ind w:left="252" w:hanging="234"/>
        <w:contextualSpacing w:val="0"/>
        <w:rPr>
          <w:rFonts w:ascii="Arial" w:hAnsi="Arial" w:cs="Arial"/>
          <w:i w:val="0"/>
          <w:sz w:val="22"/>
          <w:szCs w:val="22"/>
          <w:lang w:val="bs-Latn-BA"/>
        </w:rPr>
      </w:pPr>
      <w:r w:rsidRPr="00620A75">
        <w:rPr>
          <w:rFonts w:ascii="Arial" w:hAnsi="Arial" w:cs="Arial"/>
          <w:i w:val="0"/>
          <w:sz w:val="22"/>
          <w:szCs w:val="22"/>
          <w:lang w:val="bs-Latn-BA"/>
        </w:rPr>
        <w:t>Dnevni, sedmični i mjesečni nadzor nad tehničkom ispravnošću i funkcionalnošću svih tehničkih sistema za otprašivanje/prečišćavanje u skladu sa Planom kontrole ispravnosti uređaja za otprašivanje u cilju što efikasnijeg njihovog funkcionisanja i smanjivanja emisija prašine ispod dozvoljenih graničnih vrijednosti o čemu treba voditi urednu evidenciju, koja treba biti dostupna odgovornim licima pogona;</w:t>
      </w:r>
    </w:p>
    <w:p w14:paraId="5A9FA814" w14:textId="77777777" w:rsidR="00611773" w:rsidRPr="00620A75" w:rsidRDefault="00611773" w:rsidP="00611773">
      <w:pPr>
        <w:spacing w:after="120"/>
        <w:ind w:firstLine="252"/>
        <w:rPr>
          <w:rFonts w:ascii="Arial" w:hAnsi="Arial" w:cs="Arial"/>
          <w:sz w:val="22"/>
          <w:szCs w:val="22"/>
          <w:lang w:val="bs-Latn-BA"/>
        </w:rPr>
      </w:pPr>
      <w:r w:rsidRPr="00620A75">
        <w:rPr>
          <w:rFonts w:ascii="Arial" w:hAnsi="Arial" w:cs="Arial"/>
          <w:sz w:val="22"/>
          <w:szCs w:val="22"/>
          <w:lang w:val="bs-Latn-BA"/>
        </w:rPr>
        <w:t>Rok: stalna obaveza</w:t>
      </w:r>
    </w:p>
    <w:p w14:paraId="39FFF603" w14:textId="77777777" w:rsidR="00611773" w:rsidRPr="00620A75" w:rsidRDefault="00611773" w:rsidP="00F9161C">
      <w:pPr>
        <w:pStyle w:val="ListParagraph"/>
        <w:numPr>
          <w:ilvl w:val="0"/>
          <w:numId w:val="23"/>
        </w:numPr>
        <w:spacing w:line="259" w:lineRule="auto"/>
        <w:ind w:left="252" w:hanging="234"/>
        <w:contextualSpacing w:val="0"/>
        <w:rPr>
          <w:rFonts w:ascii="Arial" w:hAnsi="Arial" w:cs="Arial"/>
          <w:i w:val="0"/>
          <w:sz w:val="22"/>
          <w:szCs w:val="22"/>
          <w:lang w:val="bs-Latn-BA"/>
        </w:rPr>
      </w:pPr>
      <w:r w:rsidRPr="00620A75">
        <w:rPr>
          <w:rFonts w:ascii="Arial" w:hAnsi="Arial" w:cs="Arial"/>
          <w:i w:val="0"/>
          <w:sz w:val="22"/>
          <w:szCs w:val="22"/>
          <w:lang w:val="bs-Latn-BA"/>
        </w:rPr>
        <w:t>Instalirati novi sistem za automatski monitoring emisija na dimnjaku kaupera, kako bi se osigurala validnost podataka o kontinuiranom mjerenju emisija u zraka;</w:t>
      </w:r>
    </w:p>
    <w:p w14:paraId="2B8D9666" w14:textId="77777777" w:rsidR="00611773" w:rsidRPr="00620A75" w:rsidRDefault="00611773" w:rsidP="00611773">
      <w:pPr>
        <w:ind w:firstLine="252"/>
        <w:rPr>
          <w:rFonts w:ascii="Arial" w:hAnsi="Arial" w:cs="Arial"/>
          <w:sz w:val="22"/>
          <w:szCs w:val="22"/>
          <w:lang w:val="bs-Latn-BA"/>
        </w:rPr>
      </w:pPr>
      <w:r w:rsidRPr="00620A75">
        <w:rPr>
          <w:rFonts w:ascii="Arial" w:hAnsi="Arial" w:cs="Arial"/>
          <w:sz w:val="22"/>
          <w:szCs w:val="22"/>
          <w:lang w:val="bs-Latn-BA"/>
        </w:rPr>
        <w:t>Rok: 2022. godina</w:t>
      </w:r>
    </w:p>
    <w:p w14:paraId="71CFA191" w14:textId="77777777" w:rsidR="00611773" w:rsidRPr="00620A75" w:rsidRDefault="00611773" w:rsidP="00F9161C">
      <w:pPr>
        <w:pStyle w:val="ListParagraph"/>
        <w:numPr>
          <w:ilvl w:val="0"/>
          <w:numId w:val="23"/>
        </w:numPr>
        <w:spacing w:line="259" w:lineRule="auto"/>
        <w:ind w:left="252" w:hanging="234"/>
        <w:contextualSpacing w:val="0"/>
        <w:rPr>
          <w:rFonts w:ascii="Arial" w:hAnsi="Arial" w:cs="Arial"/>
          <w:i w:val="0"/>
          <w:sz w:val="22"/>
          <w:szCs w:val="22"/>
          <w:lang w:val="bs-Latn-BA"/>
        </w:rPr>
      </w:pPr>
      <w:r w:rsidRPr="00620A75">
        <w:rPr>
          <w:rFonts w:ascii="Arial" w:hAnsi="Arial" w:cs="Arial"/>
          <w:i w:val="0"/>
          <w:sz w:val="22"/>
          <w:szCs w:val="22"/>
          <w:lang w:val="bs-Latn-BA"/>
        </w:rPr>
        <w:t>Nabavka i instaliranje softvera za praćenje emisija na dimnjaku kaupera i parametara tehnološkog procesa u operativnom centru (OPC) Visoke peći u cilju efikasnije kontrole tehnološkog procesa i smanjivanja emisija u zrak;</w:t>
      </w:r>
    </w:p>
    <w:p w14:paraId="457621B3" w14:textId="77777777" w:rsidR="00611773" w:rsidRPr="00620A75" w:rsidRDefault="00611773" w:rsidP="00611773">
      <w:pPr>
        <w:ind w:firstLine="252"/>
        <w:rPr>
          <w:rFonts w:ascii="Arial" w:hAnsi="Arial" w:cs="Arial"/>
          <w:sz w:val="22"/>
          <w:szCs w:val="22"/>
          <w:lang w:val="bs-Latn-BA"/>
        </w:rPr>
      </w:pPr>
      <w:r w:rsidRPr="00620A75">
        <w:rPr>
          <w:rFonts w:ascii="Arial" w:hAnsi="Arial" w:cs="Arial"/>
          <w:sz w:val="22"/>
          <w:szCs w:val="22"/>
          <w:lang w:val="bs-Latn-BA"/>
        </w:rPr>
        <w:t>Rok: 2022. godina</w:t>
      </w:r>
    </w:p>
    <w:p w14:paraId="5FF7AAC4" w14:textId="77777777" w:rsidR="00611773" w:rsidRPr="00620A75" w:rsidRDefault="00611773" w:rsidP="00F9161C">
      <w:pPr>
        <w:pStyle w:val="ListParagraph"/>
        <w:numPr>
          <w:ilvl w:val="0"/>
          <w:numId w:val="23"/>
        </w:numPr>
        <w:spacing w:line="259" w:lineRule="auto"/>
        <w:ind w:left="252" w:hanging="234"/>
        <w:contextualSpacing w:val="0"/>
        <w:rPr>
          <w:rFonts w:ascii="Arial" w:hAnsi="Arial" w:cs="Arial"/>
          <w:i w:val="0"/>
          <w:sz w:val="22"/>
          <w:szCs w:val="22"/>
          <w:lang w:val="bs-Latn-BA"/>
        </w:rPr>
      </w:pPr>
      <w:r w:rsidRPr="00620A75">
        <w:rPr>
          <w:rFonts w:ascii="Arial" w:hAnsi="Arial" w:cs="Arial"/>
          <w:i w:val="0"/>
          <w:sz w:val="22"/>
          <w:szCs w:val="22"/>
          <w:lang w:val="bs-Latn-BA"/>
        </w:rPr>
        <w:t>Osposobiti sistem za automatski monitoring emisija na dimnjaku primarnog otprašivanja konvertora (gazočistka), uključujući proceduru QAL 2 za ispitivanje automatskog sistema za monitoring emisija u zrak</w:t>
      </w:r>
      <w:r w:rsidRPr="00620A75">
        <w:rPr>
          <w:rFonts w:ascii="Arial" w:hAnsi="Arial" w:cs="Arial"/>
          <w:i w:val="0"/>
          <w:sz w:val="22"/>
          <w:szCs w:val="22"/>
        </w:rPr>
        <w:t xml:space="preserve"> </w:t>
      </w:r>
      <w:r w:rsidRPr="00620A75">
        <w:rPr>
          <w:rFonts w:ascii="Arial" w:hAnsi="Arial" w:cs="Arial"/>
          <w:i w:val="0"/>
          <w:sz w:val="22"/>
          <w:szCs w:val="22"/>
          <w:lang w:val="bs-Latn-BA"/>
        </w:rPr>
        <w:t>kako bi se osigurala validnost podataka o emisijama;</w:t>
      </w:r>
    </w:p>
    <w:p w14:paraId="3B5EF9C5" w14:textId="77777777" w:rsidR="00611773" w:rsidRPr="00620A75" w:rsidRDefault="00611773" w:rsidP="00611773">
      <w:pPr>
        <w:ind w:firstLine="252"/>
        <w:rPr>
          <w:rFonts w:ascii="Arial" w:hAnsi="Arial" w:cs="Arial"/>
          <w:sz w:val="22"/>
          <w:szCs w:val="22"/>
          <w:lang w:val="bs-Latn-BA"/>
        </w:rPr>
      </w:pPr>
      <w:r w:rsidRPr="00620A75">
        <w:rPr>
          <w:rFonts w:ascii="Arial" w:hAnsi="Arial" w:cs="Arial"/>
          <w:sz w:val="22"/>
          <w:szCs w:val="22"/>
          <w:lang w:val="bs-Latn-BA"/>
        </w:rPr>
        <w:t>Rok: 2022. godina</w:t>
      </w:r>
    </w:p>
    <w:p w14:paraId="45A0C8DE" w14:textId="77777777" w:rsidR="00611773" w:rsidRPr="00620A75" w:rsidRDefault="00611773" w:rsidP="00F9161C">
      <w:pPr>
        <w:pStyle w:val="ListParagraph"/>
        <w:numPr>
          <w:ilvl w:val="0"/>
          <w:numId w:val="23"/>
        </w:numPr>
        <w:spacing w:line="259" w:lineRule="auto"/>
        <w:ind w:left="252" w:hanging="234"/>
        <w:contextualSpacing w:val="0"/>
        <w:rPr>
          <w:rFonts w:ascii="Arial" w:hAnsi="Arial" w:cs="Arial"/>
          <w:i w:val="0"/>
          <w:sz w:val="22"/>
          <w:szCs w:val="22"/>
          <w:lang w:val="bs-Latn-BA"/>
        </w:rPr>
      </w:pPr>
      <w:r w:rsidRPr="00620A75">
        <w:rPr>
          <w:rFonts w:ascii="Arial" w:hAnsi="Arial" w:cs="Arial"/>
          <w:i w:val="0"/>
          <w:sz w:val="22"/>
          <w:szCs w:val="22"/>
          <w:lang w:val="bs-Latn-BA"/>
        </w:rPr>
        <w:t>Na svim ispustnim mjestima otpadnih voda u rijeku Bosnu treba obezbjediti nesmetano vršenje monitoringa otpadnih voda u skladu sa kriterijima iz Uredbe o uslovima ispuštanja otpadnih voda u okoliš i sisteme javne kanalizacije;</w:t>
      </w:r>
    </w:p>
    <w:p w14:paraId="4446BF5F" w14:textId="77777777" w:rsidR="00611773" w:rsidRPr="00620A75" w:rsidRDefault="00611773" w:rsidP="00611773">
      <w:pPr>
        <w:spacing w:after="120"/>
        <w:ind w:firstLine="252"/>
        <w:rPr>
          <w:rFonts w:ascii="Arial" w:hAnsi="Arial" w:cs="Arial"/>
          <w:sz w:val="22"/>
          <w:szCs w:val="22"/>
          <w:lang w:val="bs-Latn-BA"/>
        </w:rPr>
      </w:pPr>
      <w:r w:rsidRPr="00620A75">
        <w:rPr>
          <w:rFonts w:ascii="Arial" w:hAnsi="Arial" w:cs="Arial"/>
          <w:sz w:val="22"/>
          <w:szCs w:val="22"/>
          <w:lang w:val="bs-Latn-BA"/>
        </w:rPr>
        <w:t>Rok: kraj 2022. godine i održavanje revizionih okana je stalna obaveza</w:t>
      </w:r>
    </w:p>
    <w:p w14:paraId="6928675E" w14:textId="77777777" w:rsidR="00611773" w:rsidRPr="00620A75" w:rsidRDefault="00611773" w:rsidP="00F9161C">
      <w:pPr>
        <w:pStyle w:val="ListParagraph"/>
        <w:numPr>
          <w:ilvl w:val="0"/>
          <w:numId w:val="23"/>
        </w:numPr>
        <w:spacing w:line="259" w:lineRule="auto"/>
        <w:ind w:left="350" w:hanging="332"/>
        <w:contextualSpacing w:val="0"/>
        <w:rPr>
          <w:rFonts w:ascii="Arial" w:hAnsi="Arial" w:cs="Arial"/>
          <w:i w:val="0"/>
          <w:sz w:val="22"/>
          <w:szCs w:val="22"/>
          <w:lang w:val="bs-Latn-BA"/>
        </w:rPr>
      </w:pPr>
      <w:r w:rsidRPr="00620A75">
        <w:rPr>
          <w:rFonts w:ascii="Arial" w:hAnsi="Arial" w:cs="Arial"/>
          <w:i w:val="0"/>
          <w:sz w:val="22"/>
          <w:szCs w:val="22"/>
          <w:lang w:val="bs-Latn-BA"/>
        </w:rPr>
        <w:t>Redovno provoditi interni nadzor i kontrolu buke na izvorima na kojima je identifikovana buka većeg nivoa od granične vrijednosti i poduzimati tehničke i organizacione mjere za smanjivanje nivoa buke ako se utvrdi prekoračenje granične vrijednosti;</w:t>
      </w:r>
    </w:p>
    <w:p w14:paraId="4E126268" w14:textId="77777777" w:rsidR="00611773" w:rsidRPr="00620A75" w:rsidRDefault="00611773" w:rsidP="00611773">
      <w:pPr>
        <w:spacing w:after="120"/>
        <w:ind w:left="378" w:hanging="14"/>
        <w:rPr>
          <w:rFonts w:ascii="Arial" w:hAnsi="Arial" w:cs="Arial"/>
          <w:sz w:val="22"/>
          <w:szCs w:val="22"/>
          <w:lang w:val="bs-Latn-BA"/>
        </w:rPr>
      </w:pPr>
      <w:r w:rsidRPr="00620A75">
        <w:rPr>
          <w:rFonts w:ascii="Arial" w:hAnsi="Arial" w:cs="Arial"/>
          <w:sz w:val="22"/>
          <w:szCs w:val="22"/>
          <w:lang w:val="bs-Latn-BA"/>
        </w:rPr>
        <w:t>Rok: stalna obaveza</w:t>
      </w:r>
    </w:p>
    <w:p w14:paraId="325600C8" w14:textId="77777777" w:rsidR="00611773" w:rsidRPr="00620A75" w:rsidRDefault="00611773" w:rsidP="00F9161C">
      <w:pPr>
        <w:pStyle w:val="ListParagraph"/>
        <w:numPr>
          <w:ilvl w:val="0"/>
          <w:numId w:val="23"/>
        </w:numPr>
        <w:spacing w:line="259" w:lineRule="auto"/>
        <w:ind w:left="350" w:hanging="332"/>
        <w:contextualSpacing w:val="0"/>
        <w:rPr>
          <w:rFonts w:ascii="Arial" w:hAnsi="Arial" w:cs="Arial"/>
          <w:i w:val="0"/>
          <w:sz w:val="22"/>
          <w:szCs w:val="22"/>
          <w:lang w:val="bs-Latn-BA"/>
        </w:rPr>
      </w:pPr>
      <w:r w:rsidRPr="00620A75">
        <w:rPr>
          <w:rFonts w:ascii="Arial" w:hAnsi="Arial" w:cs="Arial"/>
          <w:bCs/>
          <w:i w:val="0"/>
          <w:sz w:val="22"/>
          <w:szCs w:val="22"/>
          <w:lang w:val="bs-Latn-BA"/>
        </w:rPr>
        <w:t xml:space="preserve">Redovno provoditi monitoring i kontrolu nastanka, privremenog odlaganja i otpreme otpada po kategorijama i količinama, te voditi urednu evidenciju o nastanku, sakupljanju i otpremi otpada </w:t>
      </w:r>
      <w:r w:rsidRPr="00620A75">
        <w:rPr>
          <w:rFonts w:ascii="Arial" w:hAnsi="Arial" w:cs="Arial"/>
          <w:bCs/>
          <w:i w:val="0"/>
          <w:sz w:val="22"/>
          <w:szCs w:val="22"/>
          <w:lang w:val="bs-Latn-BA"/>
        </w:rPr>
        <w:lastRenderedPageBreak/>
        <w:t>korištenjem prikladnog obrasca u skladu sa Planom o upravljanju otpadom i zakonskom regulativom</w:t>
      </w:r>
      <w:r w:rsidRPr="00620A75">
        <w:rPr>
          <w:rFonts w:ascii="Arial" w:hAnsi="Arial" w:cs="Arial"/>
          <w:i w:val="0"/>
          <w:sz w:val="22"/>
          <w:szCs w:val="22"/>
          <w:lang w:val="bs-Latn-BA"/>
        </w:rPr>
        <w:t>;</w:t>
      </w:r>
    </w:p>
    <w:p w14:paraId="2868B9B2" w14:textId="77777777" w:rsidR="00611773" w:rsidRPr="00620A75" w:rsidRDefault="00611773" w:rsidP="00611773">
      <w:pPr>
        <w:spacing w:after="120"/>
        <w:ind w:left="378" w:hanging="14"/>
        <w:jc w:val="both"/>
        <w:rPr>
          <w:rFonts w:ascii="Arial" w:hAnsi="Arial" w:cs="Arial"/>
          <w:sz w:val="22"/>
          <w:szCs w:val="22"/>
          <w:lang w:val="bs-Latn-BA"/>
        </w:rPr>
      </w:pPr>
      <w:r w:rsidRPr="00620A75">
        <w:rPr>
          <w:rFonts w:ascii="Arial" w:hAnsi="Arial" w:cs="Arial"/>
          <w:sz w:val="22"/>
          <w:szCs w:val="22"/>
          <w:lang w:val="bs-Latn-BA"/>
        </w:rPr>
        <w:t xml:space="preserve">Rok: </w:t>
      </w:r>
      <w:r w:rsidRPr="00620A75">
        <w:rPr>
          <w:rFonts w:ascii="Arial" w:hAnsi="Arial" w:cs="Arial"/>
          <w:bCs/>
          <w:sz w:val="22"/>
          <w:szCs w:val="22"/>
          <w:lang w:val="bs-Latn-BA"/>
        </w:rPr>
        <w:t>stalna obaveza</w:t>
      </w:r>
    </w:p>
    <w:p w14:paraId="54A8AE9D" w14:textId="77777777" w:rsidR="00611773" w:rsidRPr="00620A75" w:rsidRDefault="00611773" w:rsidP="00F9161C">
      <w:pPr>
        <w:pStyle w:val="ListParagraph"/>
        <w:numPr>
          <w:ilvl w:val="0"/>
          <w:numId w:val="23"/>
        </w:numPr>
        <w:spacing w:line="259" w:lineRule="auto"/>
        <w:ind w:left="350" w:hanging="332"/>
        <w:rPr>
          <w:rFonts w:ascii="Arial" w:hAnsi="Arial" w:cs="Arial"/>
          <w:i w:val="0"/>
          <w:sz w:val="22"/>
          <w:szCs w:val="22"/>
          <w:lang w:val="bs-Latn-BA"/>
        </w:rPr>
      </w:pPr>
      <w:r w:rsidRPr="00620A75">
        <w:rPr>
          <w:rFonts w:ascii="Arial" w:hAnsi="Arial" w:cs="Arial"/>
          <w:i w:val="0"/>
          <w:sz w:val="22"/>
          <w:szCs w:val="22"/>
          <w:lang w:val="bs-Latn-BA"/>
        </w:rPr>
        <w:t xml:space="preserve">Ispitivanje, održavanje i kalibraciju automatske mjerne opreme (AMS) obavezno vršiti u skladu sa odredbama Pravilnika o monitoringu emisija zagađujućih materija u zrak (''Službene novine FBiH“, br. 9/14 i </w:t>
      </w:r>
      <w:r w:rsidRPr="00620A75">
        <w:rPr>
          <w:rFonts w:ascii="Arial" w:hAnsi="Arial" w:cs="Arial"/>
          <w:i w:val="0"/>
          <w:sz w:val="22"/>
          <w:szCs w:val="22"/>
        </w:rPr>
        <w:t>97/17</w:t>
      </w:r>
      <w:r w:rsidRPr="00620A75">
        <w:rPr>
          <w:rFonts w:ascii="Arial" w:hAnsi="Arial" w:cs="Arial"/>
          <w:i w:val="0"/>
          <w:sz w:val="22"/>
          <w:szCs w:val="22"/>
          <w:lang w:val="bs-Latn-BA"/>
        </w:rPr>
        <w:t>) o čemu treba čuvati certifikate i druge isprave kao dokaze servisiranja i kalibriranja;</w:t>
      </w:r>
    </w:p>
    <w:p w14:paraId="663FABC7" w14:textId="77777777" w:rsidR="00611773" w:rsidRPr="00620A75" w:rsidRDefault="00611773" w:rsidP="00611773">
      <w:pPr>
        <w:spacing w:after="120"/>
        <w:ind w:left="378" w:hanging="14"/>
        <w:rPr>
          <w:rFonts w:ascii="Arial" w:hAnsi="Arial" w:cs="Arial"/>
          <w:sz w:val="22"/>
          <w:szCs w:val="22"/>
          <w:lang w:val="bs-Latn-BA"/>
        </w:rPr>
      </w:pPr>
      <w:r w:rsidRPr="00620A75">
        <w:rPr>
          <w:rFonts w:ascii="Arial" w:hAnsi="Arial" w:cs="Arial"/>
          <w:sz w:val="22"/>
          <w:szCs w:val="22"/>
          <w:lang w:val="bs-Latn-BA"/>
        </w:rPr>
        <w:t>Rok: stalna obaveza</w:t>
      </w:r>
    </w:p>
    <w:p w14:paraId="33ADDCF7" w14:textId="77777777" w:rsidR="00611773" w:rsidRPr="00620A75" w:rsidRDefault="00611773" w:rsidP="00F9161C">
      <w:pPr>
        <w:pStyle w:val="ListParagraph"/>
        <w:numPr>
          <w:ilvl w:val="0"/>
          <w:numId w:val="23"/>
        </w:numPr>
        <w:spacing w:line="259" w:lineRule="auto"/>
        <w:ind w:left="350" w:hanging="332"/>
        <w:contextualSpacing w:val="0"/>
        <w:rPr>
          <w:rFonts w:ascii="Arial" w:hAnsi="Arial" w:cs="Arial"/>
          <w:i w:val="0"/>
          <w:sz w:val="22"/>
          <w:szCs w:val="22"/>
          <w:lang w:val="bs-Latn-BA"/>
        </w:rPr>
      </w:pPr>
      <w:r w:rsidRPr="00620A75">
        <w:rPr>
          <w:rFonts w:ascii="Arial" w:hAnsi="Arial" w:cs="Arial"/>
          <w:i w:val="0"/>
          <w:sz w:val="22"/>
          <w:szCs w:val="22"/>
          <w:lang w:val="bs-Latn-BA"/>
        </w:rPr>
        <w:t>Svi automatski monitori i uređaji za uzorkovanje moraju funkcionisati kontinuirano, osim za vrijeme održavanja/remonta i kalibracije ili da je nadležni organ za određeno vrijeme odobrio alternativno uzorkovanje ili monitoring. U slučaju kvara ili neispravnosti bilo kojeg uređaja za automatski kontinuirani monitoring ili uzorkovanje, potrebno je u najkraćem mogućem roku izvijestiti nadležno Ministarstvo za okoliš, te u najkraćem roku obezbjediti vršenje monitoringa;</w:t>
      </w:r>
    </w:p>
    <w:p w14:paraId="3002CA3F" w14:textId="77777777" w:rsidR="00611773" w:rsidRPr="00620A75" w:rsidRDefault="00611773" w:rsidP="00611773">
      <w:pPr>
        <w:spacing w:after="120"/>
        <w:ind w:left="378" w:hanging="14"/>
        <w:rPr>
          <w:rFonts w:ascii="Arial" w:hAnsi="Arial" w:cs="Arial"/>
          <w:sz w:val="22"/>
          <w:szCs w:val="22"/>
          <w:lang w:val="bs-Latn-BA"/>
        </w:rPr>
      </w:pPr>
      <w:r w:rsidRPr="00620A75">
        <w:rPr>
          <w:rFonts w:ascii="Arial" w:hAnsi="Arial" w:cs="Arial"/>
          <w:sz w:val="22"/>
          <w:szCs w:val="22"/>
          <w:lang w:val="bs-Latn-BA"/>
        </w:rPr>
        <w:t>Rok: stalna obaveza</w:t>
      </w:r>
    </w:p>
    <w:p w14:paraId="7615968B" w14:textId="77777777" w:rsidR="00611773" w:rsidRPr="00620A75" w:rsidRDefault="00611773" w:rsidP="00F9161C">
      <w:pPr>
        <w:pStyle w:val="ListParagraph"/>
        <w:numPr>
          <w:ilvl w:val="0"/>
          <w:numId w:val="23"/>
        </w:numPr>
        <w:spacing w:line="259" w:lineRule="auto"/>
        <w:ind w:left="350" w:hanging="332"/>
        <w:contextualSpacing w:val="0"/>
        <w:rPr>
          <w:rFonts w:ascii="Arial" w:hAnsi="Arial" w:cs="Arial"/>
          <w:i w:val="0"/>
          <w:sz w:val="22"/>
          <w:szCs w:val="22"/>
          <w:lang w:val="bs-Latn-BA"/>
        </w:rPr>
      </w:pPr>
      <w:r w:rsidRPr="00620A75">
        <w:rPr>
          <w:rFonts w:ascii="Arial" w:hAnsi="Arial" w:cs="Arial"/>
          <w:i w:val="0"/>
          <w:sz w:val="22"/>
          <w:szCs w:val="22"/>
          <w:lang w:val="bs-Latn-BA"/>
        </w:rPr>
        <w:t>Oprema za automatski kontinuirani monitoring se mora koristiti i održavati u funkcionalnom stanju tako da daje validne rezultate mjerenja i ispitivanja;</w:t>
      </w:r>
    </w:p>
    <w:p w14:paraId="353D5386" w14:textId="77777777" w:rsidR="00611773" w:rsidRPr="00620A75" w:rsidRDefault="00611773" w:rsidP="00611773">
      <w:pPr>
        <w:spacing w:after="120"/>
        <w:ind w:left="378" w:hanging="14"/>
        <w:rPr>
          <w:rFonts w:ascii="Arial" w:hAnsi="Arial" w:cs="Arial"/>
          <w:sz w:val="22"/>
          <w:szCs w:val="22"/>
          <w:lang w:val="bs-Latn-BA"/>
        </w:rPr>
      </w:pPr>
      <w:r w:rsidRPr="00620A75">
        <w:rPr>
          <w:rFonts w:ascii="Arial" w:hAnsi="Arial" w:cs="Arial"/>
          <w:sz w:val="22"/>
          <w:szCs w:val="22"/>
          <w:lang w:val="bs-Latn-BA"/>
        </w:rPr>
        <w:t>Rok: stalna obaveza</w:t>
      </w:r>
    </w:p>
    <w:p w14:paraId="0CBA0D6E" w14:textId="77777777" w:rsidR="00611773" w:rsidRPr="00620A75" w:rsidRDefault="00611773" w:rsidP="00F9161C">
      <w:pPr>
        <w:pStyle w:val="ListParagraph"/>
        <w:numPr>
          <w:ilvl w:val="0"/>
          <w:numId w:val="23"/>
        </w:numPr>
        <w:spacing w:line="259" w:lineRule="auto"/>
        <w:ind w:left="350" w:hanging="332"/>
        <w:contextualSpacing w:val="0"/>
        <w:rPr>
          <w:rFonts w:ascii="Arial" w:hAnsi="Arial" w:cs="Arial"/>
          <w:i w:val="0"/>
          <w:sz w:val="22"/>
          <w:szCs w:val="22"/>
          <w:lang w:val="bs-Latn-BA"/>
        </w:rPr>
      </w:pPr>
      <w:r w:rsidRPr="00620A75">
        <w:rPr>
          <w:rFonts w:ascii="Arial" w:hAnsi="Arial" w:cs="Arial"/>
          <w:i w:val="0"/>
          <w:sz w:val="22"/>
          <w:szCs w:val="22"/>
          <w:lang w:val="bs-Latn-BA"/>
        </w:rPr>
        <w:t>Redovno voditi evidenciju o monitoringu funkcionisanja postrojenja za tretman otpadnih voda (vizuelna i laboratorijska inspekcija tehnoloških parametara);</w:t>
      </w:r>
    </w:p>
    <w:p w14:paraId="58A1EEF4" w14:textId="77777777" w:rsidR="00611773" w:rsidRPr="00620A75" w:rsidRDefault="00611773" w:rsidP="00611773">
      <w:pPr>
        <w:spacing w:after="120"/>
        <w:ind w:left="378" w:hanging="14"/>
        <w:rPr>
          <w:rFonts w:ascii="Arial" w:hAnsi="Arial" w:cs="Arial"/>
          <w:sz w:val="22"/>
          <w:szCs w:val="22"/>
          <w:lang w:val="bs-Latn-BA"/>
        </w:rPr>
      </w:pPr>
      <w:r w:rsidRPr="00620A75">
        <w:rPr>
          <w:rFonts w:ascii="Arial" w:hAnsi="Arial" w:cs="Arial"/>
          <w:sz w:val="22"/>
          <w:szCs w:val="22"/>
          <w:lang w:val="bs-Latn-BA"/>
        </w:rPr>
        <w:t>Rok: stalna obaveza</w:t>
      </w:r>
    </w:p>
    <w:p w14:paraId="5758F71B" w14:textId="77777777" w:rsidR="00611773" w:rsidRPr="00620A75" w:rsidRDefault="00611773" w:rsidP="00F9161C">
      <w:pPr>
        <w:pStyle w:val="ListParagraph"/>
        <w:numPr>
          <w:ilvl w:val="0"/>
          <w:numId w:val="23"/>
        </w:numPr>
        <w:spacing w:line="259" w:lineRule="auto"/>
        <w:ind w:left="350" w:hanging="332"/>
        <w:contextualSpacing w:val="0"/>
        <w:rPr>
          <w:rFonts w:ascii="Arial" w:hAnsi="Arial" w:cs="Arial"/>
          <w:i w:val="0"/>
          <w:sz w:val="22"/>
          <w:szCs w:val="22"/>
          <w:lang w:val="bs-Latn-BA"/>
        </w:rPr>
      </w:pPr>
      <w:r w:rsidRPr="00620A75">
        <w:rPr>
          <w:rFonts w:ascii="Arial" w:hAnsi="Arial" w:cs="Arial"/>
          <w:i w:val="0"/>
          <w:sz w:val="22"/>
          <w:szCs w:val="22"/>
          <w:lang w:val="bs-Latn-BA"/>
        </w:rPr>
        <w:t>Održavanje mjernih mjesta za monitoring emisija u zrak u skladu sa zahtjevima</w:t>
      </w:r>
      <w:r w:rsidRPr="00620A75">
        <w:rPr>
          <w:rFonts w:ascii="Arial" w:hAnsi="Arial" w:cs="Arial"/>
          <w:i w:val="0"/>
          <w:sz w:val="22"/>
          <w:szCs w:val="22"/>
        </w:rPr>
        <w:t xml:space="preserve"> standarda BAS EN 15259 i odredaba </w:t>
      </w:r>
      <w:r w:rsidRPr="00620A75">
        <w:rPr>
          <w:rFonts w:ascii="Arial" w:hAnsi="Arial" w:cs="Arial"/>
          <w:i w:val="0"/>
          <w:sz w:val="22"/>
          <w:szCs w:val="22"/>
          <w:lang w:val="bs-Latn-BA"/>
        </w:rPr>
        <w:t>Pravilnika</w:t>
      </w:r>
      <w:r w:rsidRPr="00620A75">
        <w:rPr>
          <w:rFonts w:ascii="Arial" w:hAnsi="Arial" w:cs="Arial"/>
          <w:i w:val="0"/>
          <w:sz w:val="22"/>
          <w:szCs w:val="22"/>
        </w:rPr>
        <w:t xml:space="preserve"> </w:t>
      </w:r>
      <w:r w:rsidRPr="00620A75">
        <w:rPr>
          <w:rFonts w:ascii="Arial" w:hAnsi="Arial" w:cs="Arial"/>
          <w:i w:val="0"/>
          <w:sz w:val="22"/>
          <w:szCs w:val="22"/>
          <w:lang w:val="bs-Latn-BA"/>
        </w:rPr>
        <w:t>o monitoringu emisija zagađujućih materija u zrak (''Službene novine FBiH“, broj: 9/14 i 97/17) u cilju obezbjeđenja uvjeta za nesmetano vršenje monitoringa;</w:t>
      </w:r>
    </w:p>
    <w:p w14:paraId="0B0CB94D" w14:textId="77777777" w:rsidR="00611773" w:rsidRPr="00620A75" w:rsidRDefault="00611773" w:rsidP="00611773">
      <w:pPr>
        <w:ind w:left="378" w:hanging="14"/>
        <w:rPr>
          <w:rFonts w:ascii="Arial" w:hAnsi="Arial" w:cs="Arial"/>
          <w:sz w:val="22"/>
          <w:szCs w:val="22"/>
          <w:lang w:val="bs-Latn-BA"/>
        </w:rPr>
      </w:pPr>
      <w:r w:rsidRPr="00620A75">
        <w:rPr>
          <w:rFonts w:ascii="Arial" w:hAnsi="Arial" w:cs="Arial"/>
          <w:sz w:val="22"/>
          <w:szCs w:val="22"/>
          <w:lang w:val="bs-Latn-BA"/>
        </w:rPr>
        <w:t>Rok: stalna obaveza</w:t>
      </w:r>
    </w:p>
    <w:p w14:paraId="022D876F" w14:textId="77777777" w:rsidR="00611773" w:rsidRPr="00620A75" w:rsidRDefault="00611773" w:rsidP="00F9161C">
      <w:pPr>
        <w:pStyle w:val="ListParagraph"/>
        <w:numPr>
          <w:ilvl w:val="0"/>
          <w:numId w:val="23"/>
        </w:numPr>
        <w:spacing w:line="259" w:lineRule="auto"/>
        <w:ind w:left="350" w:hanging="332"/>
        <w:contextualSpacing w:val="0"/>
        <w:rPr>
          <w:rFonts w:ascii="Arial" w:hAnsi="Arial" w:cs="Arial"/>
          <w:i w:val="0"/>
          <w:sz w:val="22"/>
          <w:szCs w:val="22"/>
          <w:lang w:val="bs-Latn-BA"/>
        </w:rPr>
      </w:pPr>
      <w:r w:rsidRPr="00620A75">
        <w:rPr>
          <w:rFonts w:ascii="Arial" w:hAnsi="Arial" w:cs="Arial"/>
          <w:i w:val="0"/>
          <w:sz w:val="22"/>
          <w:szCs w:val="22"/>
          <w:lang w:val="bs-Latn-BA"/>
        </w:rPr>
        <w:t>Vođenje evidencija o vršenju monitoringa i analiza rezultata monitoringa u cilju poduzimanja mjera za smanjivanje emisija kada se uoči prekoračenje granične vrijednosti, čuvanje izvještaja o izvršenom monitoringu, planiranje i organizacija vršenja monitoringa i izvještavanje nadležnih subjekata;</w:t>
      </w:r>
    </w:p>
    <w:p w14:paraId="31E97E5D" w14:textId="280B7F57" w:rsidR="00054746" w:rsidRPr="0002422C" w:rsidRDefault="00611773" w:rsidP="0002422C">
      <w:pPr>
        <w:ind w:left="378" w:hanging="14"/>
        <w:rPr>
          <w:rFonts w:ascii="Arial" w:hAnsi="Arial" w:cs="Arial"/>
          <w:sz w:val="22"/>
          <w:szCs w:val="22"/>
          <w:lang w:val="bs-Latn-BA"/>
        </w:rPr>
      </w:pPr>
      <w:r w:rsidRPr="00620A75">
        <w:rPr>
          <w:rFonts w:ascii="Arial" w:hAnsi="Arial" w:cs="Arial"/>
          <w:sz w:val="22"/>
          <w:szCs w:val="22"/>
          <w:lang w:val="bs-Latn-BA"/>
        </w:rPr>
        <w:t>Rok: stalna obaveza</w:t>
      </w:r>
      <w:r w:rsidR="0002422C">
        <w:rPr>
          <w:rFonts w:ascii="Arial" w:hAnsi="Arial" w:cs="Arial"/>
          <w:sz w:val="22"/>
          <w:szCs w:val="22"/>
          <w:lang w:val="bs-Latn-BA"/>
        </w:rPr>
        <w:t xml:space="preserve"> </w:t>
      </w:r>
      <w:bookmarkEnd w:id="119"/>
      <w:bookmarkEnd w:id="120"/>
    </w:p>
    <w:p w14:paraId="239B6996" w14:textId="77777777" w:rsidR="00D80A50" w:rsidRPr="00620A75" w:rsidRDefault="00D80A50" w:rsidP="009714E7">
      <w:pPr>
        <w:tabs>
          <w:tab w:val="left" w:pos="570"/>
        </w:tabs>
        <w:rPr>
          <w:rFonts w:ascii="Arial" w:hAnsi="Arial" w:cs="Arial"/>
          <w:b/>
          <w:sz w:val="22"/>
          <w:szCs w:val="22"/>
          <w:lang w:val="hr-BA"/>
        </w:rPr>
      </w:pPr>
    </w:p>
    <w:p w14:paraId="79FFCD30" w14:textId="37A80DEC" w:rsidR="00444552" w:rsidRPr="00620A75" w:rsidRDefault="005743F1" w:rsidP="009714E7">
      <w:pPr>
        <w:tabs>
          <w:tab w:val="left" w:pos="570"/>
        </w:tabs>
        <w:rPr>
          <w:rFonts w:ascii="Arial" w:hAnsi="Arial" w:cs="Arial"/>
          <w:b/>
          <w:sz w:val="22"/>
          <w:szCs w:val="22"/>
          <w:lang w:val="hr-BA"/>
        </w:rPr>
      </w:pPr>
      <w:r w:rsidRPr="00620A75">
        <w:rPr>
          <w:rFonts w:ascii="Arial" w:hAnsi="Arial" w:cs="Arial"/>
          <w:b/>
          <w:sz w:val="22"/>
          <w:szCs w:val="22"/>
          <w:lang w:val="hr-BA"/>
        </w:rPr>
        <w:t>1</w:t>
      </w:r>
      <w:r w:rsidR="0002422C">
        <w:rPr>
          <w:rFonts w:ascii="Arial" w:hAnsi="Arial" w:cs="Arial"/>
          <w:b/>
          <w:sz w:val="22"/>
          <w:szCs w:val="22"/>
          <w:lang w:val="hr-BA"/>
        </w:rPr>
        <w:t>8</w:t>
      </w:r>
      <w:r w:rsidRPr="00620A75">
        <w:rPr>
          <w:rFonts w:ascii="Arial" w:hAnsi="Arial" w:cs="Arial"/>
          <w:b/>
          <w:sz w:val="22"/>
          <w:szCs w:val="22"/>
          <w:lang w:val="hr-BA"/>
        </w:rPr>
        <w:t xml:space="preserve">. </w:t>
      </w:r>
      <w:r w:rsidR="00A8244E" w:rsidRPr="00620A75">
        <w:rPr>
          <w:rFonts w:ascii="Arial" w:hAnsi="Arial" w:cs="Arial"/>
          <w:b/>
          <w:sz w:val="22"/>
          <w:szCs w:val="22"/>
          <w:lang w:val="hr-BA"/>
        </w:rPr>
        <w:t>Izvještavanje</w:t>
      </w:r>
    </w:p>
    <w:p w14:paraId="79FFCD31" w14:textId="77777777" w:rsidR="006F7BCC" w:rsidRPr="00620A75" w:rsidRDefault="006F7BCC" w:rsidP="009714E7">
      <w:pPr>
        <w:pStyle w:val="Default"/>
        <w:rPr>
          <w:sz w:val="22"/>
          <w:szCs w:val="22"/>
          <w:lang w:val="hr-BA" w:eastAsia="hr-HR"/>
        </w:rPr>
      </w:pPr>
    </w:p>
    <w:p w14:paraId="79FFCD32" w14:textId="04047F09" w:rsidR="00857FD0" w:rsidRPr="00620A75" w:rsidRDefault="00AB3828" w:rsidP="009714E7">
      <w:pPr>
        <w:tabs>
          <w:tab w:val="left" w:pos="570"/>
        </w:tabs>
        <w:jc w:val="both"/>
        <w:rPr>
          <w:rFonts w:ascii="Arial" w:hAnsi="Arial" w:cs="Arial"/>
          <w:sz w:val="22"/>
          <w:szCs w:val="22"/>
          <w:lang w:val="hr-BA"/>
        </w:rPr>
      </w:pPr>
      <w:r w:rsidRPr="00620A75">
        <w:rPr>
          <w:rFonts w:ascii="Arial" w:hAnsi="Arial" w:cs="Arial"/>
          <w:sz w:val="22"/>
          <w:szCs w:val="22"/>
          <w:lang w:val="hr-BA"/>
        </w:rPr>
        <w:t xml:space="preserve">Operater je obavezan </w:t>
      </w:r>
      <w:r w:rsidR="0041738F" w:rsidRPr="00620A75">
        <w:rPr>
          <w:rFonts w:ascii="Arial" w:hAnsi="Arial" w:cs="Arial"/>
          <w:sz w:val="22"/>
          <w:szCs w:val="22"/>
          <w:lang w:val="hr-BA"/>
        </w:rPr>
        <w:t xml:space="preserve">podatke </w:t>
      </w:r>
      <w:r w:rsidRPr="00620A75">
        <w:rPr>
          <w:rFonts w:ascii="Arial" w:hAnsi="Arial" w:cs="Arial"/>
          <w:sz w:val="22"/>
          <w:szCs w:val="22"/>
          <w:lang w:val="hr-BA"/>
        </w:rPr>
        <w:t xml:space="preserve">o provedenim mjerenjima </w:t>
      </w:r>
      <w:r w:rsidR="00857FD0" w:rsidRPr="00620A75">
        <w:rPr>
          <w:rFonts w:ascii="Arial" w:hAnsi="Arial" w:cs="Arial"/>
          <w:sz w:val="22"/>
          <w:szCs w:val="22"/>
          <w:lang w:val="hr-BA"/>
        </w:rPr>
        <w:t xml:space="preserve">emisija </w:t>
      </w:r>
      <w:r w:rsidRPr="00620A75">
        <w:rPr>
          <w:rFonts w:ascii="Arial" w:hAnsi="Arial" w:cs="Arial"/>
          <w:sz w:val="22"/>
          <w:szCs w:val="22"/>
          <w:lang w:val="hr-BA"/>
        </w:rPr>
        <w:t xml:space="preserve">dostavljati </w:t>
      </w:r>
      <w:r w:rsidR="00540DD8">
        <w:rPr>
          <w:rFonts w:ascii="Arial" w:hAnsi="Arial" w:cs="Arial"/>
          <w:sz w:val="22"/>
          <w:szCs w:val="22"/>
          <w:lang w:val="hr-BA"/>
        </w:rPr>
        <w:t>M</w:t>
      </w:r>
      <w:r w:rsidR="00CD4749" w:rsidRPr="00620A75">
        <w:rPr>
          <w:rFonts w:ascii="Arial" w:hAnsi="Arial" w:cs="Arial"/>
          <w:sz w:val="22"/>
          <w:szCs w:val="22"/>
          <w:lang w:val="hr-BA"/>
        </w:rPr>
        <w:t>inistarstv</w:t>
      </w:r>
      <w:r w:rsidRPr="00620A75">
        <w:rPr>
          <w:rFonts w:ascii="Arial" w:hAnsi="Arial" w:cs="Arial"/>
          <w:sz w:val="22"/>
          <w:szCs w:val="22"/>
          <w:lang w:val="hr-BA"/>
        </w:rPr>
        <w:t>u</w:t>
      </w:r>
      <w:r w:rsidR="00CD4749" w:rsidRPr="00620A75">
        <w:rPr>
          <w:rFonts w:ascii="Arial" w:hAnsi="Arial" w:cs="Arial"/>
          <w:sz w:val="22"/>
          <w:szCs w:val="22"/>
          <w:lang w:val="hr-BA"/>
        </w:rPr>
        <w:t xml:space="preserve"> </w:t>
      </w:r>
      <w:r w:rsidR="00540DD8">
        <w:rPr>
          <w:rFonts w:ascii="Arial" w:hAnsi="Arial" w:cs="Arial"/>
          <w:sz w:val="22"/>
          <w:szCs w:val="22"/>
          <w:lang w:val="hr-BA"/>
        </w:rPr>
        <w:t>n</w:t>
      </w:r>
      <w:r w:rsidR="00CD4749" w:rsidRPr="00620A75">
        <w:rPr>
          <w:rFonts w:ascii="Arial" w:hAnsi="Arial" w:cs="Arial"/>
          <w:sz w:val="22"/>
          <w:szCs w:val="22"/>
          <w:lang w:val="hr-BA"/>
        </w:rPr>
        <w:t xml:space="preserve">a način kako je to propisano </w:t>
      </w:r>
      <w:r w:rsidR="00644EA3" w:rsidRPr="00620A75">
        <w:rPr>
          <w:rFonts w:ascii="Arial" w:hAnsi="Arial" w:cs="Arial"/>
          <w:sz w:val="22"/>
          <w:szCs w:val="22"/>
          <w:lang w:val="hr-BA"/>
        </w:rPr>
        <w:t>podzakonskim aktom iz člana 34. Zakona</w:t>
      </w:r>
      <w:r w:rsidR="00714EB8" w:rsidRPr="00620A75">
        <w:rPr>
          <w:rFonts w:ascii="Arial" w:hAnsi="Arial" w:cs="Arial"/>
          <w:sz w:val="22"/>
          <w:szCs w:val="22"/>
          <w:lang w:val="hr-BA"/>
        </w:rPr>
        <w:t xml:space="preserve"> i člana 9. Uredbe</w:t>
      </w:r>
      <w:r w:rsidR="00997E7A" w:rsidRPr="00620A75">
        <w:rPr>
          <w:rFonts w:ascii="Arial" w:hAnsi="Arial" w:cs="Arial"/>
          <w:sz w:val="22"/>
          <w:szCs w:val="22"/>
          <w:lang w:val="hr-BA"/>
        </w:rPr>
        <w:t xml:space="preserve"> kojom se utvrđuju pogoni i postrojenja koja moraju imati okolišnu dozvolu ("Službene novine Federacije BiH", broj: 51/21)</w:t>
      </w:r>
      <w:r w:rsidR="00CD4749" w:rsidRPr="00620A75">
        <w:rPr>
          <w:rFonts w:ascii="Arial" w:hAnsi="Arial" w:cs="Arial"/>
          <w:sz w:val="22"/>
          <w:szCs w:val="22"/>
          <w:lang w:val="hr-BA"/>
        </w:rPr>
        <w:t xml:space="preserve">. </w:t>
      </w:r>
    </w:p>
    <w:p w14:paraId="79FFCD33" w14:textId="77777777" w:rsidR="006F7BCC" w:rsidRPr="00620A75" w:rsidRDefault="006F7BCC" w:rsidP="009714E7">
      <w:pPr>
        <w:tabs>
          <w:tab w:val="left" w:pos="570"/>
        </w:tabs>
        <w:jc w:val="both"/>
        <w:rPr>
          <w:rFonts w:ascii="Arial" w:hAnsi="Arial" w:cs="Arial"/>
          <w:sz w:val="22"/>
          <w:szCs w:val="22"/>
          <w:lang w:val="hr-BA"/>
        </w:rPr>
      </w:pPr>
    </w:p>
    <w:p w14:paraId="79FFCD34" w14:textId="77777777" w:rsidR="00857FD0" w:rsidRPr="00620A75" w:rsidRDefault="00CD4749" w:rsidP="009714E7">
      <w:pPr>
        <w:tabs>
          <w:tab w:val="left" w:pos="570"/>
        </w:tabs>
        <w:jc w:val="both"/>
        <w:rPr>
          <w:rFonts w:ascii="Arial" w:hAnsi="Arial" w:cs="Arial"/>
          <w:sz w:val="22"/>
          <w:szCs w:val="22"/>
          <w:lang w:val="hr-BA"/>
        </w:rPr>
      </w:pPr>
      <w:r w:rsidRPr="00620A75">
        <w:rPr>
          <w:rFonts w:ascii="Arial" w:hAnsi="Arial" w:cs="Arial"/>
          <w:sz w:val="22"/>
          <w:szCs w:val="22"/>
          <w:lang w:val="hr-BA"/>
        </w:rPr>
        <w:t>Aplikacija za instalaciju obrasca za popunjavanje podataka za registar nalazi se na web stranici www.fmoit.gov.ba</w:t>
      </w:r>
      <w:r w:rsidR="00857FD0" w:rsidRPr="00620A75">
        <w:rPr>
          <w:rFonts w:ascii="Arial" w:hAnsi="Arial" w:cs="Arial"/>
          <w:sz w:val="22"/>
          <w:szCs w:val="22"/>
          <w:lang w:val="hr-BA"/>
        </w:rPr>
        <w:t>.</w:t>
      </w:r>
      <w:r w:rsidRPr="00620A75">
        <w:rPr>
          <w:rFonts w:ascii="Arial" w:hAnsi="Arial" w:cs="Arial"/>
          <w:sz w:val="22"/>
          <w:szCs w:val="22"/>
          <w:lang w:val="hr-BA"/>
        </w:rPr>
        <w:t xml:space="preserve"> Izvještaji </w:t>
      </w:r>
      <w:r w:rsidR="0041738F" w:rsidRPr="00620A75">
        <w:rPr>
          <w:rFonts w:ascii="Arial" w:hAnsi="Arial" w:cs="Arial"/>
          <w:sz w:val="22"/>
          <w:szCs w:val="22"/>
          <w:lang w:val="hr-BA"/>
        </w:rPr>
        <w:t xml:space="preserve">o svim aktivnostima </w:t>
      </w:r>
      <w:r w:rsidRPr="00620A75">
        <w:rPr>
          <w:rFonts w:ascii="Arial" w:hAnsi="Arial" w:cs="Arial"/>
          <w:sz w:val="22"/>
          <w:szCs w:val="22"/>
          <w:lang w:val="hr-BA"/>
        </w:rPr>
        <w:t xml:space="preserve">trebaju biti poslani </w:t>
      </w:r>
      <w:r w:rsidR="00857FD0" w:rsidRPr="00620A75">
        <w:rPr>
          <w:rFonts w:ascii="Arial" w:hAnsi="Arial" w:cs="Arial"/>
          <w:sz w:val="22"/>
          <w:szCs w:val="22"/>
          <w:lang w:val="hr-BA"/>
        </w:rPr>
        <w:t xml:space="preserve">nadležnim institucijama </w:t>
      </w:r>
      <w:r w:rsidRPr="00620A75">
        <w:rPr>
          <w:rFonts w:ascii="Arial" w:hAnsi="Arial" w:cs="Arial"/>
          <w:sz w:val="22"/>
          <w:szCs w:val="22"/>
          <w:lang w:val="hr-BA"/>
        </w:rPr>
        <w:t>u rokovima</w:t>
      </w:r>
      <w:r w:rsidR="00E538E8" w:rsidRPr="00620A75">
        <w:rPr>
          <w:rFonts w:ascii="Arial" w:hAnsi="Arial" w:cs="Arial"/>
          <w:sz w:val="22"/>
          <w:szCs w:val="22"/>
          <w:lang w:val="hr-BA"/>
        </w:rPr>
        <w:t>.</w:t>
      </w:r>
    </w:p>
    <w:p w14:paraId="79FFCD35" w14:textId="77777777" w:rsidR="006F7BCC" w:rsidRPr="00620A75" w:rsidRDefault="006F7BCC" w:rsidP="009714E7">
      <w:pPr>
        <w:tabs>
          <w:tab w:val="left" w:pos="570"/>
        </w:tabs>
        <w:jc w:val="both"/>
        <w:rPr>
          <w:rFonts w:ascii="Arial" w:hAnsi="Arial" w:cs="Arial"/>
          <w:sz w:val="22"/>
          <w:szCs w:val="22"/>
          <w:lang w:val="hr-BA"/>
        </w:rPr>
      </w:pPr>
    </w:p>
    <w:p w14:paraId="79FFCD36" w14:textId="14332124" w:rsidR="003911A6" w:rsidRDefault="00857FD0" w:rsidP="009714E7">
      <w:pPr>
        <w:tabs>
          <w:tab w:val="left" w:pos="567"/>
        </w:tabs>
        <w:jc w:val="both"/>
        <w:rPr>
          <w:rFonts w:ascii="Arial" w:hAnsi="Arial" w:cs="Arial"/>
          <w:sz w:val="22"/>
          <w:szCs w:val="22"/>
          <w:lang w:val="hr-BA"/>
        </w:rPr>
      </w:pPr>
      <w:r w:rsidRPr="00620A75">
        <w:rPr>
          <w:rFonts w:ascii="Arial" w:hAnsi="Arial" w:cs="Arial"/>
          <w:sz w:val="22"/>
          <w:szCs w:val="22"/>
          <w:lang w:val="hr-BA"/>
        </w:rPr>
        <w:t>Operator je dužan bez odlaganja prijaviti svaku vanrednu situaciju koja značajno utiče na okoliš.</w:t>
      </w:r>
    </w:p>
    <w:p w14:paraId="088B1EB3" w14:textId="23D6F80C" w:rsidR="002446A6" w:rsidRDefault="002446A6" w:rsidP="002446A6">
      <w:pPr>
        <w:pStyle w:val="Default"/>
        <w:rPr>
          <w:lang w:val="hr-BA" w:eastAsia="hr-HR"/>
        </w:rPr>
      </w:pPr>
    </w:p>
    <w:p w14:paraId="5D7FADFA" w14:textId="380ACC53" w:rsidR="002446A6" w:rsidRPr="002446A6" w:rsidRDefault="002446A6" w:rsidP="002446A6">
      <w:pPr>
        <w:pStyle w:val="ListParagraph"/>
        <w:numPr>
          <w:ilvl w:val="0"/>
          <w:numId w:val="23"/>
        </w:numPr>
        <w:shd w:val="clear" w:color="auto" w:fill="FFFFFF"/>
        <w:spacing w:after="150"/>
        <w:ind w:left="0" w:firstLine="0"/>
        <w:rPr>
          <w:rFonts w:ascii="Arial" w:eastAsia="Times New Roman" w:hAnsi="Arial" w:cs="Arial"/>
          <w:b/>
          <w:i w:val="0"/>
          <w:iCs w:val="0"/>
          <w:sz w:val="22"/>
          <w:szCs w:val="22"/>
          <w:lang w:val="hr-BA" w:eastAsia="hr-HR" w:bidi="ar-SA"/>
        </w:rPr>
      </w:pPr>
      <w:r w:rsidRPr="002446A6">
        <w:rPr>
          <w:rFonts w:ascii="Arial" w:eastAsia="Times New Roman" w:hAnsi="Arial" w:cs="Arial"/>
          <w:b/>
          <w:i w:val="0"/>
          <w:iCs w:val="0"/>
          <w:sz w:val="22"/>
          <w:szCs w:val="22"/>
          <w:lang w:val="hr-BA" w:eastAsia="hr-HR" w:bidi="ar-SA"/>
        </w:rPr>
        <w:t>U skladu sa č</w:t>
      </w:r>
      <w:r w:rsidRPr="002446A6">
        <w:rPr>
          <w:rFonts w:ascii="Arial" w:eastAsia="Times New Roman" w:hAnsi="Arial" w:cs="Arial"/>
          <w:b/>
          <w:i w:val="0"/>
          <w:iCs w:val="0"/>
          <w:sz w:val="22"/>
          <w:szCs w:val="22"/>
          <w:lang w:val="hr-BA" w:eastAsia="hr-HR" w:bidi="ar-SA"/>
        </w:rPr>
        <w:t>lan</w:t>
      </w:r>
      <w:r w:rsidRPr="002446A6">
        <w:rPr>
          <w:rFonts w:ascii="Arial" w:eastAsia="Times New Roman" w:hAnsi="Arial" w:cs="Arial"/>
          <w:b/>
          <w:i w:val="0"/>
          <w:iCs w:val="0"/>
          <w:sz w:val="22"/>
          <w:szCs w:val="22"/>
          <w:lang w:val="hr-BA" w:eastAsia="hr-HR" w:bidi="ar-SA"/>
        </w:rPr>
        <w:t>om</w:t>
      </w:r>
      <w:r w:rsidRPr="002446A6">
        <w:rPr>
          <w:rFonts w:ascii="Arial" w:eastAsia="Times New Roman" w:hAnsi="Arial" w:cs="Arial"/>
          <w:b/>
          <w:i w:val="0"/>
          <w:iCs w:val="0"/>
          <w:sz w:val="22"/>
          <w:szCs w:val="22"/>
          <w:lang w:val="hr-BA" w:eastAsia="hr-HR" w:bidi="ar-SA"/>
        </w:rPr>
        <w:t xml:space="preserve"> 91.</w:t>
      </w:r>
      <w:r w:rsidRPr="002446A6">
        <w:rPr>
          <w:rFonts w:ascii="Arial" w:eastAsia="Times New Roman" w:hAnsi="Arial" w:cs="Arial"/>
          <w:b/>
          <w:i w:val="0"/>
          <w:iCs w:val="0"/>
          <w:sz w:val="22"/>
          <w:szCs w:val="22"/>
          <w:lang w:val="hr-BA" w:eastAsia="hr-HR" w:bidi="ar-SA"/>
        </w:rPr>
        <w:t xml:space="preserve"> </w:t>
      </w:r>
      <w:r w:rsidRPr="002446A6">
        <w:rPr>
          <w:rFonts w:ascii="Arial" w:eastAsia="Times New Roman" w:hAnsi="Arial" w:cs="Arial"/>
          <w:b/>
          <w:i w:val="0"/>
          <w:iCs w:val="0"/>
          <w:sz w:val="22"/>
          <w:szCs w:val="22"/>
          <w:lang w:val="hr-BA" w:eastAsia="hr-HR" w:bidi="ar-SA"/>
        </w:rPr>
        <w:t>(Obaveze operatera nakon pribavljene okolinske dozvole)</w:t>
      </w:r>
      <w:r w:rsidRPr="002446A6">
        <w:rPr>
          <w:rFonts w:ascii="Arial" w:eastAsia="Times New Roman" w:hAnsi="Arial" w:cs="Arial"/>
          <w:b/>
          <w:i w:val="0"/>
          <w:iCs w:val="0"/>
          <w:sz w:val="22"/>
          <w:szCs w:val="22"/>
          <w:lang w:val="hr-BA" w:eastAsia="hr-HR" w:bidi="ar-SA"/>
        </w:rPr>
        <w:t xml:space="preserve"> o</w:t>
      </w:r>
      <w:r w:rsidRPr="002446A6">
        <w:rPr>
          <w:rFonts w:ascii="Arial" w:eastAsia="Times New Roman" w:hAnsi="Arial" w:cs="Arial"/>
          <w:b/>
          <w:i w:val="0"/>
          <w:iCs w:val="0"/>
          <w:sz w:val="22"/>
          <w:szCs w:val="22"/>
          <w:lang w:val="hr-BA" w:eastAsia="hr-HR" w:bidi="ar-SA"/>
        </w:rPr>
        <w:t>perater</w:t>
      </w:r>
      <w:r w:rsidRPr="002446A6">
        <w:rPr>
          <w:rFonts w:ascii="Arial" w:eastAsia="Times New Roman" w:hAnsi="Arial" w:cs="Arial"/>
          <w:b/>
          <w:i w:val="0"/>
          <w:iCs w:val="0"/>
          <w:sz w:val="22"/>
          <w:szCs w:val="22"/>
          <w:lang w:val="hr-BA" w:eastAsia="hr-HR" w:bidi="ar-SA"/>
        </w:rPr>
        <w:t xml:space="preserve"> AMZ</w:t>
      </w:r>
      <w:r>
        <w:rPr>
          <w:rFonts w:ascii="Arial" w:eastAsia="Times New Roman" w:hAnsi="Arial" w:cs="Arial"/>
          <w:b/>
          <w:i w:val="0"/>
          <w:iCs w:val="0"/>
          <w:sz w:val="22"/>
          <w:szCs w:val="22"/>
          <w:lang w:val="hr-BA" w:eastAsia="hr-HR" w:bidi="ar-SA"/>
        </w:rPr>
        <w:t xml:space="preserve"> je dužan</w:t>
      </w:r>
      <w:r w:rsidRPr="002446A6">
        <w:rPr>
          <w:rFonts w:ascii="Arial" w:eastAsia="Times New Roman" w:hAnsi="Arial" w:cs="Arial"/>
          <w:b/>
          <w:i w:val="0"/>
          <w:iCs w:val="0"/>
          <w:sz w:val="22"/>
          <w:szCs w:val="22"/>
          <w:lang w:val="hr-BA" w:eastAsia="hr-HR" w:bidi="ar-SA"/>
        </w:rPr>
        <w:t>:</w:t>
      </w:r>
    </w:p>
    <w:p w14:paraId="167B33C4" w14:textId="24ECD4E6" w:rsidR="002446A6" w:rsidRDefault="002446A6" w:rsidP="002446A6">
      <w:pPr>
        <w:pStyle w:val="ListParagraph"/>
        <w:numPr>
          <w:ilvl w:val="0"/>
          <w:numId w:val="26"/>
        </w:numPr>
        <w:shd w:val="clear" w:color="auto" w:fill="FFFFFF"/>
        <w:spacing w:after="150"/>
        <w:rPr>
          <w:rFonts w:ascii="Arial" w:eastAsia="Times New Roman" w:hAnsi="Arial" w:cs="Arial"/>
          <w:i w:val="0"/>
          <w:iCs w:val="0"/>
          <w:sz w:val="22"/>
          <w:szCs w:val="22"/>
          <w:lang w:val="hr-BA" w:eastAsia="hr-HR" w:bidi="ar-SA"/>
        </w:rPr>
      </w:pPr>
      <w:r>
        <w:rPr>
          <w:rFonts w:ascii="Arial" w:eastAsia="Times New Roman" w:hAnsi="Arial" w:cs="Arial"/>
          <w:i w:val="0"/>
          <w:iCs w:val="0"/>
          <w:sz w:val="22"/>
          <w:szCs w:val="22"/>
          <w:lang w:val="hr-BA" w:eastAsia="hr-HR" w:bidi="ar-SA"/>
        </w:rPr>
        <w:t xml:space="preserve">da </w:t>
      </w:r>
      <w:r w:rsidRPr="002446A6">
        <w:rPr>
          <w:rFonts w:ascii="Arial" w:eastAsia="Times New Roman" w:hAnsi="Arial" w:cs="Arial"/>
          <w:i w:val="0"/>
          <w:iCs w:val="0"/>
          <w:sz w:val="22"/>
          <w:szCs w:val="22"/>
          <w:lang w:val="hr-BA" w:eastAsia="hr-HR" w:bidi="ar-SA"/>
        </w:rPr>
        <w:t>provodi praćenje emisija i uticaja koje</w:t>
      </w:r>
      <w:r>
        <w:rPr>
          <w:rFonts w:ascii="Arial" w:eastAsia="Times New Roman" w:hAnsi="Arial" w:cs="Arial"/>
          <w:i w:val="0"/>
          <w:iCs w:val="0"/>
          <w:sz w:val="22"/>
          <w:szCs w:val="22"/>
          <w:lang w:val="hr-BA" w:eastAsia="hr-HR" w:bidi="ar-SA"/>
        </w:rPr>
        <w:t xml:space="preserve"> izazivaju pogon, i postrojenje,</w:t>
      </w:r>
    </w:p>
    <w:p w14:paraId="4BBAEF97" w14:textId="30BA6361" w:rsidR="002446A6" w:rsidRDefault="002446A6" w:rsidP="002446A6">
      <w:pPr>
        <w:pStyle w:val="ListParagraph"/>
        <w:numPr>
          <w:ilvl w:val="0"/>
          <w:numId w:val="26"/>
        </w:numPr>
        <w:shd w:val="clear" w:color="auto" w:fill="FFFFFF"/>
        <w:spacing w:after="150"/>
        <w:rPr>
          <w:rFonts w:ascii="Arial" w:eastAsia="Times New Roman" w:hAnsi="Arial" w:cs="Arial"/>
          <w:i w:val="0"/>
          <w:iCs w:val="0"/>
          <w:sz w:val="22"/>
          <w:szCs w:val="22"/>
          <w:lang w:val="hr-BA" w:eastAsia="hr-HR" w:bidi="ar-SA"/>
        </w:rPr>
      </w:pPr>
      <w:r w:rsidRPr="002446A6">
        <w:rPr>
          <w:rFonts w:ascii="Arial" w:eastAsia="Times New Roman" w:hAnsi="Arial" w:cs="Arial"/>
          <w:i w:val="0"/>
          <w:iCs w:val="0"/>
          <w:sz w:val="22"/>
          <w:szCs w:val="22"/>
          <w:lang w:val="hr-BA" w:eastAsia="hr-HR" w:bidi="ar-SA"/>
        </w:rPr>
        <w:t xml:space="preserve">osigurati provjeru usklađenosti rada pogona i postrojenja u skladu sa rokovima, mjerama i praćenjem </w:t>
      </w:r>
      <w:r>
        <w:rPr>
          <w:rFonts w:ascii="Arial" w:eastAsia="Times New Roman" w:hAnsi="Arial" w:cs="Arial"/>
          <w:i w:val="0"/>
          <w:iCs w:val="0"/>
          <w:sz w:val="22"/>
          <w:szCs w:val="22"/>
          <w:lang w:val="hr-BA" w:eastAsia="hr-HR" w:bidi="ar-SA"/>
        </w:rPr>
        <w:t>navedenim u okolinskoj dozvoli,</w:t>
      </w:r>
    </w:p>
    <w:p w14:paraId="4627FDCA" w14:textId="17BC24B3" w:rsidR="002446A6" w:rsidRDefault="002446A6" w:rsidP="002446A6">
      <w:pPr>
        <w:pStyle w:val="ListParagraph"/>
        <w:numPr>
          <w:ilvl w:val="0"/>
          <w:numId w:val="26"/>
        </w:numPr>
        <w:shd w:val="clear" w:color="auto" w:fill="FFFFFF"/>
        <w:spacing w:after="150"/>
        <w:rPr>
          <w:rFonts w:ascii="Arial" w:eastAsia="Times New Roman" w:hAnsi="Arial" w:cs="Arial"/>
          <w:i w:val="0"/>
          <w:iCs w:val="0"/>
          <w:sz w:val="22"/>
          <w:szCs w:val="22"/>
          <w:lang w:val="hr-BA" w:eastAsia="hr-HR" w:bidi="ar-SA"/>
        </w:rPr>
      </w:pPr>
      <w:r w:rsidRPr="002446A6">
        <w:rPr>
          <w:rFonts w:ascii="Arial" w:eastAsia="Times New Roman" w:hAnsi="Arial" w:cs="Arial"/>
          <w:i w:val="0"/>
          <w:iCs w:val="0"/>
          <w:sz w:val="22"/>
          <w:szCs w:val="22"/>
          <w:lang w:val="hr-BA" w:eastAsia="hr-HR" w:bidi="ar-SA"/>
        </w:rPr>
        <w:t>dostavljati nadležnom ministarstvu za okoliš izvještaje o izvršenom mjerenju emisija u zrak, godišnji izvještaj o vrstama, količini i načinu zbrinjavanja otpada, izvještaj o monitoringu buke i ostalo</w:t>
      </w:r>
      <w:r>
        <w:rPr>
          <w:rFonts w:ascii="Arial" w:eastAsia="Times New Roman" w:hAnsi="Arial" w:cs="Arial"/>
          <w:i w:val="0"/>
          <w:iCs w:val="0"/>
          <w:sz w:val="22"/>
          <w:szCs w:val="22"/>
          <w:lang w:val="hr-BA" w:eastAsia="hr-HR" w:bidi="ar-SA"/>
        </w:rPr>
        <w:t xml:space="preserve"> propisano okolinskom dozvolom,</w:t>
      </w:r>
    </w:p>
    <w:p w14:paraId="33256104" w14:textId="4ED8DCE7" w:rsidR="002446A6" w:rsidRDefault="002446A6" w:rsidP="002446A6">
      <w:pPr>
        <w:pStyle w:val="ListParagraph"/>
        <w:numPr>
          <w:ilvl w:val="0"/>
          <w:numId w:val="26"/>
        </w:numPr>
        <w:shd w:val="clear" w:color="auto" w:fill="FFFFFF"/>
        <w:spacing w:after="150"/>
        <w:rPr>
          <w:rFonts w:ascii="Arial" w:eastAsia="Times New Roman" w:hAnsi="Arial" w:cs="Arial"/>
          <w:i w:val="0"/>
          <w:iCs w:val="0"/>
          <w:sz w:val="22"/>
          <w:szCs w:val="22"/>
          <w:lang w:val="hr-BA" w:eastAsia="hr-HR" w:bidi="ar-SA"/>
        </w:rPr>
      </w:pPr>
      <w:r w:rsidRPr="002446A6">
        <w:rPr>
          <w:rFonts w:ascii="Arial" w:eastAsia="Times New Roman" w:hAnsi="Arial" w:cs="Arial"/>
          <w:i w:val="0"/>
          <w:iCs w:val="0"/>
          <w:sz w:val="22"/>
          <w:szCs w:val="22"/>
          <w:lang w:val="hr-BA" w:eastAsia="hr-HR" w:bidi="ar-SA"/>
        </w:rPr>
        <w:t>sanirati nedostatke utvrđene prilikom nadzora rada pogon</w:t>
      </w:r>
      <w:r>
        <w:rPr>
          <w:rFonts w:ascii="Arial" w:eastAsia="Times New Roman" w:hAnsi="Arial" w:cs="Arial"/>
          <w:i w:val="0"/>
          <w:iCs w:val="0"/>
          <w:sz w:val="22"/>
          <w:szCs w:val="22"/>
          <w:lang w:val="hr-BA" w:eastAsia="hr-HR" w:bidi="ar-SA"/>
        </w:rPr>
        <w:t>a i postrojenja, bez odlaganja,</w:t>
      </w:r>
    </w:p>
    <w:p w14:paraId="1E5BE4C5" w14:textId="257155EA" w:rsidR="002446A6" w:rsidRDefault="002446A6" w:rsidP="002446A6">
      <w:pPr>
        <w:pStyle w:val="ListParagraph"/>
        <w:numPr>
          <w:ilvl w:val="0"/>
          <w:numId w:val="26"/>
        </w:numPr>
        <w:shd w:val="clear" w:color="auto" w:fill="FFFFFF"/>
        <w:spacing w:after="150"/>
        <w:rPr>
          <w:rFonts w:ascii="Arial" w:eastAsia="Times New Roman" w:hAnsi="Arial" w:cs="Arial"/>
          <w:i w:val="0"/>
          <w:iCs w:val="0"/>
          <w:sz w:val="22"/>
          <w:szCs w:val="22"/>
          <w:lang w:val="hr-BA" w:eastAsia="hr-HR" w:bidi="ar-SA"/>
        </w:rPr>
      </w:pPr>
      <w:r w:rsidRPr="002446A6">
        <w:rPr>
          <w:rFonts w:ascii="Arial" w:eastAsia="Times New Roman" w:hAnsi="Arial" w:cs="Arial"/>
          <w:i w:val="0"/>
          <w:iCs w:val="0"/>
          <w:sz w:val="22"/>
          <w:szCs w:val="22"/>
          <w:lang w:val="hr-BA" w:eastAsia="hr-HR" w:bidi="ar-SA"/>
        </w:rPr>
        <w:lastRenderedPageBreak/>
        <w:t>dostavlja</w:t>
      </w:r>
      <w:r>
        <w:rPr>
          <w:rFonts w:ascii="Arial" w:eastAsia="Times New Roman" w:hAnsi="Arial" w:cs="Arial"/>
          <w:i w:val="0"/>
          <w:iCs w:val="0"/>
          <w:sz w:val="22"/>
          <w:szCs w:val="22"/>
          <w:lang w:val="hr-BA" w:eastAsia="hr-HR" w:bidi="ar-SA"/>
        </w:rPr>
        <w:t>ti</w:t>
      </w:r>
      <w:r w:rsidRPr="002446A6">
        <w:rPr>
          <w:rFonts w:ascii="Arial" w:eastAsia="Times New Roman" w:hAnsi="Arial" w:cs="Arial"/>
          <w:i w:val="0"/>
          <w:iCs w:val="0"/>
          <w:sz w:val="22"/>
          <w:szCs w:val="22"/>
          <w:lang w:val="hr-BA" w:eastAsia="hr-HR" w:bidi="ar-SA"/>
        </w:rPr>
        <w:t xml:space="preserve"> nadležnom ministarstvu izvještaj o postupanju po osnovu izvršenog inspekcijskog nadzora i poduzetim sanacijskim mjerama koje su naložene u</w:t>
      </w:r>
      <w:r>
        <w:rPr>
          <w:rFonts w:ascii="Arial" w:eastAsia="Times New Roman" w:hAnsi="Arial" w:cs="Arial"/>
          <w:i w:val="0"/>
          <w:iCs w:val="0"/>
          <w:sz w:val="22"/>
          <w:szCs w:val="22"/>
          <w:lang w:val="hr-BA" w:eastAsia="hr-HR" w:bidi="ar-SA"/>
        </w:rPr>
        <w:t xml:space="preserve"> slučaju utvrđenih nedostataka,</w:t>
      </w:r>
    </w:p>
    <w:p w14:paraId="0D8F2021" w14:textId="4269A4FA" w:rsidR="002446A6" w:rsidRDefault="002446A6" w:rsidP="002446A6">
      <w:pPr>
        <w:pStyle w:val="ListParagraph"/>
        <w:numPr>
          <w:ilvl w:val="0"/>
          <w:numId w:val="26"/>
        </w:numPr>
        <w:shd w:val="clear" w:color="auto" w:fill="FFFFFF"/>
        <w:spacing w:after="150"/>
        <w:rPr>
          <w:rFonts w:ascii="Arial" w:eastAsia="Times New Roman" w:hAnsi="Arial" w:cs="Arial"/>
          <w:i w:val="0"/>
          <w:iCs w:val="0"/>
          <w:sz w:val="22"/>
          <w:szCs w:val="22"/>
          <w:lang w:val="hr-BA" w:eastAsia="hr-HR" w:bidi="ar-SA"/>
        </w:rPr>
      </w:pPr>
      <w:r w:rsidRPr="002446A6">
        <w:rPr>
          <w:rFonts w:ascii="Arial" w:eastAsia="Times New Roman" w:hAnsi="Arial" w:cs="Arial"/>
          <w:i w:val="0"/>
          <w:iCs w:val="0"/>
          <w:sz w:val="22"/>
          <w:szCs w:val="22"/>
          <w:lang w:val="hr-BA" w:eastAsia="hr-HR" w:bidi="ar-SA"/>
        </w:rPr>
        <w:t>osigurati odgovarajuće održavanje pogona i postrojenja, kao i redovnu kontrolu na</w:t>
      </w:r>
      <w:r>
        <w:rPr>
          <w:rFonts w:ascii="Arial" w:eastAsia="Times New Roman" w:hAnsi="Arial" w:cs="Arial"/>
          <w:i w:val="0"/>
          <w:iCs w:val="0"/>
          <w:sz w:val="22"/>
          <w:szCs w:val="22"/>
          <w:lang w:val="hr-BA" w:eastAsia="hr-HR" w:bidi="ar-SA"/>
        </w:rPr>
        <w:t>d radom tehničkih uređaja,</w:t>
      </w:r>
    </w:p>
    <w:p w14:paraId="1F6C7CAF" w14:textId="77777777" w:rsidR="002446A6" w:rsidRDefault="002446A6" w:rsidP="002446A6">
      <w:pPr>
        <w:pStyle w:val="ListParagraph"/>
        <w:numPr>
          <w:ilvl w:val="0"/>
          <w:numId w:val="26"/>
        </w:numPr>
        <w:shd w:val="clear" w:color="auto" w:fill="FFFFFF"/>
        <w:spacing w:after="150"/>
        <w:rPr>
          <w:rFonts w:ascii="Arial" w:eastAsia="Times New Roman" w:hAnsi="Arial" w:cs="Arial"/>
          <w:i w:val="0"/>
          <w:iCs w:val="0"/>
          <w:sz w:val="22"/>
          <w:szCs w:val="22"/>
          <w:lang w:val="hr-BA" w:eastAsia="hr-HR" w:bidi="ar-SA"/>
        </w:rPr>
      </w:pPr>
      <w:r>
        <w:rPr>
          <w:rFonts w:ascii="Arial" w:eastAsia="Times New Roman" w:hAnsi="Arial" w:cs="Arial"/>
          <w:i w:val="0"/>
          <w:iCs w:val="0"/>
          <w:sz w:val="22"/>
          <w:szCs w:val="22"/>
          <w:lang w:val="hr-BA" w:eastAsia="hr-HR" w:bidi="ar-SA"/>
        </w:rPr>
        <w:t>u</w:t>
      </w:r>
      <w:r w:rsidRPr="002446A6">
        <w:rPr>
          <w:rFonts w:ascii="Arial" w:eastAsia="Times New Roman" w:hAnsi="Arial" w:cs="Arial"/>
          <w:i w:val="0"/>
          <w:iCs w:val="0"/>
          <w:sz w:val="22"/>
          <w:szCs w:val="22"/>
          <w:lang w:val="hr-BA" w:eastAsia="hr-HR" w:bidi="ar-SA"/>
        </w:rPr>
        <w:t xml:space="preserve"> slučaju nesreća koje vode prekoračenju graničnih vrijednosti emisija, operater je dužan bez odlaganje poduzeti sanacijske mjere sa ciljem ponovnog uspostavljanja usklađenosti sa okolin</w:t>
      </w:r>
      <w:r>
        <w:rPr>
          <w:rFonts w:ascii="Arial" w:eastAsia="Times New Roman" w:hAnsi="Arial" w:cs="Arial"/>
          <w:i w:val="0"/>
          <w:iCs w:val="0"/>
          <w:sz w:val="22"/>
          <w:szCs w:val="22"/>
          <w:lang w:val="hr-BA" w:eastAsia="hr-HR" w:bidi="ar-SA"/>
        </w:rPr>
        <w:t>skom dozvolom i propisima,</w:t>
      </w:r>
    </w:p>
    <w:p w14:paraId="08F6AC5F" w14:textId="037C0243" w:rsidR="002446A6" w:rsidRDefault="002446A6" w:rsidP="002446A6">
      <w:pPr>
        <w:pStyle w:val="ListParagraph"/>
        <w:numPr>
          <w:ilvl w:val="0"/>
          <w:numId w:val="26"/>
        </w:numPr>
        <w:shd w:val="clear" w:color="auto" w:fill="FFFFFF"/>
        <w:spacing w:after="150"/>
        <w:rPr>
          <w:rFonts w:ascii="Arial" w:eastAsia="Times New Roman" w:hAnsi="Arial" w:cs="Arial"/>
          <w:i w:val="0"/>
          <w:iCs w:val="0"/>
          <w:sz w:val="22"/>
          <w:szCs w:val="22"/>
          <w:lang w:val="hr-BA" w:eastAsia="hr-HR" w:bidi="ar-SA"/>
        </w:rPr>
      </w:pPr>
      <w:r w:rsidRPr="002446A6">
        <w:rPr>
          <w:rFonts w:ascii="Arial" w:eastAsia="Times New Roman" w:hAnsi="Arial" w:cs="Arial"/>
          <w:i w:val="0"/>
          <w:iCs w:val="0"/>
          <w:sz w:val="22"/>
          <w:szCs w:val="22"/>
          <w:lang w:val="hr-BA" w:eastAsia="hr-HR" w:bidi="ar-SA"/>
        </w:rPr>
        <w:t>koliko nesreća može prouzrokovati ozbiljnu prijetnju po ljudsko zdravlje ili okoliš operater je dužan smanjiti ili privremeno obustaviti rad pogona i postrojenja.</w:t>
      </w:r>
    </w:p>
    <w:p w14:paraId="476F7C50" w14:textId="4E7FDA03" w:rsidR="002446A6" w:rsidRPr="002446A6" w:rsidRDefault="002446A6" w:rsidP="002446A6">
      <w:pPr>
        <w:tabs>
          <w:tab w:val="left" w:pos="567"/>
        </w:tabs>
        <w:rPr>
          <w:rFonts w:ascii="Arial" w:hAnsi="Arial" w:cs="Arial"/>
          <w:b/>
          <w:sz w:val="22"/>
          <w:szCs w:val="22"/>
          <w:lang w:val="hr-BA"/>
        </w:rPr>
      </w:pPr>
      <w:r>
        <w:rPr>
          <w:rFonts w:ascii="Arial" w:hAnsi="Arial" w:cs="Arial"/>
          <w:b/>
          <w:sz w:val="22"/>
          <w:szCs w:val="22"/>
          <w:lang w:val="hr-BA"/>
        </w:rPr>
        <w:t xml:space="preserve">19. </w:t>
      </w:r>
      <w:r w:rsidRPr="002446A6">
        <w:rPr>
          <w:rFonts w:ascii="Arial" w:hAnsi="Arial" w:cs="Arial"/>
          <w:b/>
          <w:sz w:val="22"/>
          <w:szCs w:val="22"/>
          <w:lang w:val="hr-BA"/>
        </w:rPr>
        <w:t>Promjene u radu</w:t>
      </w:r>
    </w:p>
    <w:p w14:paraId="09839969" w14:textId="77777777" w:rsidR="00A07508" w:rsidRDefault="00A07508" w:rsidP="00A07508">
      <w:pPr>
        <w:tabs>
          <w:tab w:val="left" w:pos="567"/>
        </w:tabs>
        <w:jc w:val="both"/>
        <w:rPr>
          <w:rFonts w:ascii="Arial" w:hAnsi="Arial" w:cs="Arial"/>
          <w:sz w:val="22"/>
          <w:szCs w:val="22"/>
          <w:lang w:val="hr-BA"/>
        </w:rPr>
      </w:pPr>
    </w:p>
    <w:p w14:paraId="1752CE82" w14:textId="3C2F31F9" w:rsidR="00A07508" w:rsidRPr="00A07508" w:rsidRDefault="00A07508" w:rsidP="00A07508">
      <w:pPr>
        <w:tabs>
          <w:tab w:val="left" w:pos="567"/>
        </w:tabs>
        <w:jc w:val="both"/>
        <w:rPr>
          <w:rFonts w:ascii="Arial" w:hAnsi="Arial" w:cs="Arial"/>
          <w:sz w:val="22"/>
          <w:szCs w:val="22"/>
          <w:lang w:val="hr-BA"/>
        </w:rPr>
      </w:pPr>
      <w:r>
        <w:rPr>
          <w:rFonts w:ascii="Arial" w:hAnsi="Arial" w:cs="Arial"/>
          <w:sz w:val="22"/>
          <w:szCs w:val="22"/>
          <w:lang w:val="hr-BA"/>
        </w:rPr>
        <w:tab/>
        <w:t>U</w:t>
      </w:r>
      <w:r w:rsidRPr="00A07508">
        <w:rPr>
          <w:rFonts w:ascii="Arial" w:hAnsi="Arial" w:cs="Arial"/>
          <w:sz w:val="22"/>
          <w:szCs w:val="22"/>
          <w:lang w:val="hr-BA"/>
        </w:rPr>
        <w:t xml:space="preserve"> slučaju promjene u radu</w:t>
      </w:r>
      <w:r>
        <w:rPr>
          <w:rFonts w:ascii="Arial" w:hAnsi="Arial" w:cs="Arial"/>
          <w:sz w:val="22"/>
          <w:szCs w:val="22"/>
          <w:lang w:val="hr-BA"/>
        </w:rPr>
        <w:t xml:space="preserve"> AMZ</w:t>
      </w:r>
      <w:r w:rsidRPr="00A07508">
        <w:rPr>
          <w:rFonts w:ascii="Arial" w:hAnsi="Arial" w:cs="Arial"/>
          <w:sz w:val="22"/>
          <w:szCs w:val="22"/>
          <w:lang w:val="hr-BA"/>
        </w:rPr>
        <w:t xml:space="preserve"> je dužan u vezi sa istim obratiti se </w:t>
      </w:r>
      <w:r>
        <w:rPr>
          <w:rFonts w:ascii="Arial" w:hAnsi="Arial" w:cs="Arial"/>
          <w:sz w:val="22"/>
          <w:szCs w:val="22"/>
          <w:lang w:val="hr-BA"/>
        </w:rPr>
        <w:t>Ministarstvu</w:t>
      </w:r>
      <w:r w:rsidRPr="00A07508">
        <w:rPr>
          <w:rFonts w:ascii="Arial" w:hAnsi="Arial" w:cs="Arial"/>
          <w:sz w:val="22"/>
          <w:szCs w:val="22"/>
          <w:lang w:val="hr-BA"/>
        </w:rPr>
        <w:t xml:space="preserve">, kako bi se primjenile odredbe člana 95. Zakona i </w:t>
      </w:r>
      <w:r w:rsidRPr="00A07508">
        <w:rPr>
          <w:rFonts w:ascii="Arial" w:hAnsi="Arial" w:cs="Arial"/>
          <w:sz w:val="22"/>
          <w:szCs w:val="22"/>
          <w:lang w:val="hr-BA"/>
        </w:rPr>
        <w:t>Uredbe o projektima za koje je obavezna procjena uticaja na okoliš i projektima za koje se odlučuje o potrebi procjene uticaja na okoliš (</w:t>
      </w:r>
      <w:r w:rsidRPr="00A07508">
        <w:rPr>
          <w:rFonts w:ascii="Arial" w:hAnsi="Arial" w:cs="Arial"/>
          <w:sz w:val="22"/>
          <w:szCs w:val="22"/>
          <w:lang w:val="hr-BA"/>
        </w:rPr>
        <w:t>"Službene novine</w:t>
      </w:r>
      <w:r w:rsidRPr="00A07508">
        <w:rPr>
          <w:rFonts w:ascii="Arial" w:hAnsi="Arial" w:cs="Arial"/>
          <w:sz w:val="22"/>
          <w:szCs w:val="22"/>
          <w:lang w:val="hr-BA"/>
        </w:rPr>
        <w:t> </w:t>
      </w:r>
      <w:r w:rsidRPr="00A07508">
        <w:rPr>
          <w:rFonts w:ascii="Arial" w:hAnsi="Arial" w:cs="Arial"/>
          <w:sz w:val="22"/>
          <w:szCs w:val="22"/>
          <w:lang w:val="hr-BA"/>
        </w:rPr>
        <w:t>Federacije BiH"</w:t>
      </w:r>
      <w:r w:rsidRPr="00A07508">
        <w:rPr>
          <w:rFonts w:ascii="Arial" w:hAnsi="Arial" w:cs="Arial"/>
          <w:sz w:val="22"/>
          <w:szCs w:val="22"/>
          <w:lang w:val="hr-BA"/>
        </w:rPr>
        <w:t>,</w:t>
      </w:r>
      <w:r w:rsidRPr="00A07508">
        <w:rPr>
          <w:rFonts w:ascii="Arial" w:hAnsi="Arial" w:cs="Arial"/>
          <w:sz w:val="22"/>
          <w:szCs w:val="22"/>
          <w:lang w:val="hr-BA"/>
        </w:rPr>
        <w:t> broj: 51/21</w:t>
      </w:r>
      <w:r w:rsidRPr="00A07508">
        <w:rPr>
          <w:rFonts w:ascii="Arial" w:hAnsi="Arial" w:cs="Arial"/>
          <w:sz w:val="22"/>
          <w:szCs w:val="22"/>
          <w:lang w:val="hr-BA"/>
        </w:rPr>
        <w:t xml:space="preserve"> i 74/22</w:t>
      </w:r>
      <w:r w:rsidRPr="00A07508">
        <w:rPr>
          <w:rFonts w:ascii="Arial" w:hAnsi="Arial" w:cs="Arial"/>
          <w:sz w:val="22"/>
          <w:szCs w:val="22"/>
          <w:lang w:val="hr-BA"/>
        </w:rPr>
        <w:t>)</w:t>
      </w:r>
      <w:r w:rsidRPr="00A07508">
        <w:rPr>
          <w:rFonts w:ascii="Arial" w:hAnsi="Arial" w:cs="Arial"/>
          <w:sz w:val="22"/>
          <w:szCs w:val="22"/>
          <w:lang w:val="hr-BA"/>
        </w:rPr>
        <w:t xml:space="preserve">, na obrascu </w:t>
      </w:r>
      <w:hyperlink r:id="rId29" w:history="1">
        <w:r w:rsidRPr="00A07508">
          <w:rPr>
            <w:rFonts w:ascii="Arial" w:hAnsi="Arial" w:cs="Arial"/>
            <w:sz w:val="22"/>
            <w:szCs w:val="22"/>
            <w:lang w:val="hr-BA"/>
          </w:rPr>
          <w:t>PRILOG VI. Obrazac o promjeni u radu pogona/postrojenja.</w:t>
        </w:r>
      </w:hyperlink>
    </w:p>
    <w:p w14:paraId="79FFCD48" w14:textId="0879057E" w:rsidR="009C0654" w:rsidRPr="00620A75" w:rsidRDefault="009C0654" w:rsidP="009714E7">
      <w:pPr>
        <w:pStyle w:val="Default"/>
        <w:rPr>
          <w:sz w:val="22"/>
          <w:szCs w:val="22"/>
          <w:lang w:val="hr-BA" w:eastAsia="hr-HR"/>
        </w:rPr>
      </w:pPr>
    </w:p>
    <w:p w14:paraId="79FFCD49" w14:textId="18015C61" w:rsidR="003911A6" w:rsidRPr="00620A75" w:rsidRDefault="002446A6" w:rsidP="009714E7">
      <w:pPr>
        <w:tabs>
          <w:tab w:val="left" w:pos="567"/>
        </w:tabs>
        <w:rPr>
          <w:rFonts w:ascii="Arial" w:hAnsi="Arial" w:cs="Arial"/>
          <w:b/>
          <w:sz w:val="22"/>
          <w:szCs w:val="22"/>
          <w:lang w:val="hr-BA"/>
        </w:rPr>
      </w:pPr>
      <w:r>
        <w:rPr>
          <w:rFonts w:ascii="Arial" w:hAnsi="Arial" w:cs="Arial"/>
          <w:b/>
          <w:sz w:val="22"/>
          <w:szCs w:val="22"/>
          <w:lang w:val="hr-BA"/>
        </w:rPr>
        <w:t>20</w:t>
      </w:r>
      <w:r w:rsidR="00CD4749" w:rsidRPr="00620A75">
        <w:rPr>
          <w:rFonts w:ascii="Arial" w:hAnsi="Arial" w:cs="Arial"/>
          <w:b/>
          <w:sz w:val="22"/>
          <w:szCs w:val="22"/>
          <w:lang w:val="hr-BA"/>
        </w:rPr>
        <w:t xml:space="preserve">. Period važenja </w:t>
      </w:r>
      <w:r w:rsidR="00714EB8" w:rsidRPr="00620A75">
        <w:rPr>
          <w:rFonts w:ascii="Arial" w:hAnsi="Arial" w:cs="Arial"/>
          <w:b/>
          <w:sz w:val="22"/>
          <w:szCs w:val="22"/>
          <w:lang w:val="hr-BA"/>
        </w:rPr>
        <w:t xml:space="preserve">okolišne </w:t>
      </w:r>
      <w:r w:rsidR="00CD4749" w:rsidRPr="00620A75">
        <w:rPr>
          <w:rFonts w:ascii="Arial" w:hAnsi="Arial" w:cs="Arial"/>
          <w:b/>
          <w:sz w:val="22"/>
          <w:szCs w:val="22"/>
          <w:lang w:val="hr-BA"/>
        </w:rPr>
        <w:t>dozvole</w:t>
      </w:r>
    </w:p>
    <w:p w14:paraId="79FFCD4A" w14:textId="77777777" w:rsidR="006F7BCC" w:rsidRPr="00620A75" w:rsidRDefault="006F7BCC" w:rsidP="009714E7">
      <w:pPr>
        <w:tabs>
          <w:tab w:val="left" w:pos="567"/>
        </w:tabs>
        <w:jc w:val="both"/>
        <w:rPr>
          <w:rFonts w:ascii="Arial" w:hAnsi="Arial" w:cs="Arial"/>
          <w:sz w:val="22"/>
          <w:szCs w:val="22"/>
          <w:lang w:val="hr-BA"/>
        </w:rPr>
      </w:pPr>
    </w:p>
    <w:p w14:paraId="79FFCD4B" w14:textId="0B1DE109" w:rsidR="00644EA3" w:rsidRPr="00620A75" w:rsidRDefault="00C44880" w:rsidP="009714E7">
      <w:pPr>
        <w:tabs>
          <w:tab w:val="left" w:pos="567"/>
        </w:tabs>
        <w:jc w:val="both"/>
        <w:rPr>
          <w:rFonts w:ascii="Arial" w:hAnsi="Arial" w:cs="Arial"/>
          <w:sz w:val="22"/>
          <w:szCs w:val="22"/>
          <w:lang w:val="hr-BA"/>
        </w:rPr>
      </w:pPr>
      <w:r w:rsidRPr="00620A75">
        <w:rPr>
          <w:rFonts w:ascii="Arial" w:hAnsi="Arial" w:cs="Arial"/>
          <w:sz w:val="22"/>
          <w:szCs w:val="22"/>
          <w:lang w:val="hr-BA"/>
        </w:rPr>
        <w:t>Ovo Rješenje o  obnovljenoj  okolišnoj  dozvoli</w:t>
      </w:r>
      <w:r w:rsidR="00714EB8" w:rsidRPr="00620A75">
        <w:rPr>
          <w:rFonts w:ascii="Arial" w:hAnsi="Arial" w:cs="Arial"/>
          <w:sz w:val="22"/>
          <w:szCs w:val="22"/>
          <w:lang w:val="hr-BA"/>
        </w:rPr>
        <w:t xml:space="preserve"> izdaje </w:t>
      </w:r>
      <w:r w:rsidRPr="00620A75">
        <w:rPr>
          <w:rFonts w:ascii="Arial" w:hAnsi="Arial" w:cs="Arial"/>
          <w:sz w:val="22"/>
          <w:szCs w:val="22"/>
          <w:lang w:val="hr-BA"/>
        </w:rPr>
        <w:t xml:space="preserve">se </w:t>
      </w:r>
      <w:r w:rsidR="00714EB8" w:rsidRPr="00620A75">
        <w:rPr>
          <w:rFonts w:ascii="Arial" w:hAnsi="Arial" w:cs="Arial"/>
          <w:sz w:val="22"/>
          <w:szCs w:val="22"/>
          <w:lang w:val="hr-BA"/>
        </w:rPr>
        <w:t>na period od pet godina</w:t>
      </w:r>
      <w:r w:rsidR="00644EA3" w:rsidRPr="00620A75">
        <w:rPr>
          <w:rFonts w:ascii="Arial" w:hAnsi="Arial" w:cs="Arial"/>
          <w:sz w:val="22"/>
          <w:szCs w:val="22"/>
          <w:lang w:val="hr-BA"/>
        </w:rPr>
        <w:t>.</w:t>
      </w:r>
    </w:p>
    <w:p w14:paraId="79FFCD4F" w14:textId="6A155A82" w:rsidR="00330D3D" w:rsidRPr="00620A75" w:rsidRDefault="00330D3D" w:rsidP="009714E7">
      <w:pPr>
        <w:tabs>
          <w:tab w:val="left" w:pos="570"/>
        </w:tabs>
        <w:jc w:val="both"/>
        <w:rPr>
          <w:rFonts w:ascii="Arial" w:hAnsi="Arial" w:cs="Arial"/>
          <w:sz w:val="22"/>
          <w:szCs w:val="22"/>
          <w:lang w:val="hr-BA"/>
        </w:rPr>
      </w:pPr>
    </w:p>
    <w:p w14:paraId="79FFCD50" w14:textId="7C9F1891" w:rsidR="00644EA3" w:rsidRPr="00620A75" w:rsidRDefault="002446A6" w:rsidP="009714E7">
      <w:pPr>
        <w:tabs>
          <w:tab w:val="left" w:pos="570"/>
        </w:tabs>
        <w:jc w:val="both"/>
        <w:rPr>
          <w:rFonts w:ascii="Arial" w:hAnsi="Arial" w:cs="Arial"/>
          <w:b/>
          <w:sz w:val="22"/>
          <w:szCs w:val="22"/>
          <w:lang w:val="hr-BA"/>
        </w:rPr>
      </w:pPr>
      <w:r>
        <w:rPr>
          <w:rFonts w:ascii="Arial" w:hAnsi="Arial" w:cs="Arial"/>
          <w:b/>
          <w:sz w:val="22"/>
          <w:szCs w:val="22"/>
          <w:lang w:val="hr-BA"/>
        </w:rPr>
        <w:t>21</w:t>
      </w:r>
      <w:r w:rsidR="00644EA3" w:rsidRPr="00620A75">
        <w:rPr>
          <w:rFonts w:ascii="Arial" w:hAnsi="Arial" w:cs="Arial"/>
          <w:b/>
          <w:sz w:val="22"/>
          <w:szCs w:val="22"/>
          <w:lang w:val="hr-BA"/>
        </w:rPr>
        <w:t>. Upis u registar izdatih okolišnih dozvola</w:t>
      </w:r>
    </w:p>
    <w:p w14:paraId="79FFCD51" w14:textId="77777777" w:rsidR="00644EA3" w:rsidRPr="00620A75" w:rsidRDefault="00644EA3" w:rsidP="009714E7">
      <w:pPr>
        <w:pStyle w:val="Default"/>
        <w:rPr>
          <w:color w:val="auto"/>
          <w:sz w:val="22"/>
          <w:szCs w:val="22"/>
          <w:lang w:val="hr-BA" w:eastAsia="hr-HR"/>
        </w:rPr>
      </w:pPr>
    </w:p>
    <w:p w14:paraId="79FFCD52" w14:textId="77777777" w:rsidR="00644EA3" w:rsidRPr="00620A75" w:rsidRDefault="00644EA3" w:rsidP="009714E7">
      <w:pPr>
        <w:tabs>
          <w:tab w:val="left" w:pos="567"/>
        </w:tabs>
        <w:jc w:val="both"/>
        <w:rPr>
          <w:rFonts w:ascii="Arial" w:hAnsi="Arial" w:cs="Arial"/>
          <w:sz w:val="22"/>
          <w:szCs w:val="22"/>
          <w:lang w:val="hr-BA"/>
        </w:rPr>
      </w:pPr>
      <w:r w:rsidRPr="00620A75">
        <w:rPr>
          <w:rFonts w:ascii="Arial" w:hAnsi="Arial" w:cs="Arial"/>
          <w:sz w:val="22"/>
          <w:szCs w:val="22"/>
          <w:lang w:val="hr-BA"/>
        </w:rPr>
        <w:t xml:space="preserve">Ovo rješenje se upisuje u registar izdatih okolinskih dozvola u skladu sa </w:t>
      </w:r>
      <w:r w:rsidR="00714EB8" w:rsidRPr="00620A75">
        <w:rPr>
          <w:rFonts w:ascii="Arial" w:hAnsi="Arial" w:cs="Arial"/>
          <w:sz w:val="22"/>
          <w:szCs w:val="22"/>
          <w:lang w:val="hr-BA"/>
        </w:rPr>
        <w:t>propisom iz člana 101. stav (3) Zakona i člana 8. Uredbe</w:t>
      </w:r>
      <w:r w:rsidR="001D12AA" w:rsidRPr="00620A75">
        <w:rPr>
          <w:rFonts w:ascii="Arial" w:hAnsi="Arial" w:cs="Arial"/>
          <w:sz w:val="22"/>
          <w:szCs w:val="22"/>
          <w:lang w:val="hr-BA"/>
        </w:rPr>
        <w:t xml:space="preserve"> kojom se utvrđuju pogoni i postrojenja koja moraju imati okolišnu dozvolu ("Službene novine Federacije BiH", broj: 51/21).</w:t>
      </w:r>
    </w:p>
    <w:p w14:paraId="79FFCD53" w14:textId="77777777" w:rsidR="00644EA3" w:rsidRPr="00620A75" w:rsidRDefault="00644EA3" w:rsidP="009714E7">
      <w:pPr>
        <w:pStyle w:val="Default"/>
        <w:rPr>
          <w:sz w:val="22"/>
          <w:szCs w:val="22"/>
          <w:lang w:val="hr-BA" w:eastAsia="hr-HR"/>
        </w:rPr>
      </w:pPr>
    </w:p>
    <w:p w14:paraId="79FFCD54" w14:textId="77777777" w:rsidR="00385BF6" w:rsidRPr="00620A75" w:rsidRDefault="00E4334C" w:rsidP="009714E7">
      <w:pPr>
        <w:tabs>
          <w:tab w:val="left" w:pos="570"/>
        </w:tabs>
        <w:jc w:val="center"/>
        <w:rPr>
          <w:rFonts w:ascii="Arial" w:hAnsi="Arial" w:cs="Arial"/>
          <w:b/>
          <w:sz w:val="22"/>
          <w:szCs w:val="22"/>
          <w:lang w:val="hr-BA"/>
        </w:rPr>
      </w:pPr>
      <w:r w:rsidRPr="00620A75">
        <w:rPr>
          <w:rFonts w:ascii="Arial" w:hAnsi="Arial" w:cs="Arial"/>
          <w:b/>
          <w:sz w:val="22"/>
          <w:szCs w:val="22"/>
          <w:lang w:val="hr-BA"/>
        </w:rPr>
        <w:t>O</w:t>
      </w:r>
      <w:r w:rsidR="00197F05" w:rsidRPr="00620A75">
        <w:rPr>
          <w:rFonts w:ascii="Arial" w:hAnsi="Arial" w:cs="Arial"/>
          <w:b/>
          <w:sz w:val="22"/>
          <w:szCs w:val="22"/>
          <w:lang w:val="hr-BA"/>
        </w:rPr>
        <w:t xml:space="preserve"> </w:t>
      </w:r>
      <w:r w:rsidRPr="00620A75">
        <w:rPr>
          <w:rFonts w:ascii="Arial" w:hAnsi="Arial" w:cs="Arial"/>
          <w:b/>
          <w:sz w:val="22"/>
          <w:szCs w:val="22"/>
          <w:lang w:val="hr-BA"/>
        </w:rPr>
        <w:t>b</w:t>
      </w:r>
      <w:r w:rsidR="00197F05" w:rsidRPr="00620A75">
        <w:rPr>
          <w:rFonts w:ascii="Arial" w:hAnsi="Arial" w:cs="Arial"/>
          <w:b/>
          <w:sz w:val="22"/>
          <w:szCs w:val="22"/>
          <w:lang w:val="hr-BA"/>
        </w:rPr>
        <w:t xml:space="preserve"> </w:t>
      </w:r>
      <w:r w:rsidRPr="00620A75">
        <w:rPr>
          <w:rFonts w:ascii="Arial" w:hAnsi="Arial" w:cs="Arial"/>
          <w:b/>
          <w:sz w:val="22"/>
          <w:szCs w:val="22"/>
          <w:lang w:val="hr-BA"/>
        </w:rPr>
        <w:t>r</w:t>
      </w:r>
      <w:r w:rsidR="00197F05" w:rsidRPr="00620A75">
        <w:rPr>
          <w:rFonts w:ascii="Arial" w:hAnsi="Arial" w:cs="Arial"/>
          <w:b/>
          <w:sz w:val="22"/>
          <w:szCs w:val="22"/>
          <w:lang w:val="hr-BA"/>
        </w:rPr>
        <w:t xml:space="preserve"> </w:t>
      </w:r>
      <w:r w:rsidRPr="00620A75">
        <w:rPr>
          <w:rFonts w:ascii="Arial" w:hAnsi="Arial" w:cs="Arial"/>
          <w:b/>
          <w:sz w:val="22"/>
          <w:szCs w:val="22"/>
          <w:lang w:val="hr-BA"/>
        </w:rPr>
        <w:t>a</w:t>
      </w:r>
      <w:r w:rsidR="00197F05" w:rsidRPr="00620A75">
        <w:rPr>
          <w:rFonts w:ascii="Arial" w:hAnsi="Arial" w:cs="Arial"/>
          <w:b/>
          <w:sz w:val="22"/>
          <w:szCs w:val="22"/>
          <w:lang w:val="hr-BA"/>
        </w:rPr>
        <w:t xml:space="preserve"> </w:t>
      </w:r>
      <w:r w:rsidRPr="00620A75">
        <w:rPr>
          <w:rFonts w:ascii="Arial" w:hAnsi="Arial" w:cs="Arial"/>
          <w:b/>
          <w:sz w:val="22"/>
          <w:szCs w:val="22"/>
          <w:lang w:val="hr-BA"/>
        </w:rPr>
        <w:t>z</w:t>
      </w:r>
      <w:r w:rsidR="00197F05" w:rsidRPr="00620A75">
        <w:rPr>
          <w:rFonts w:ascii="Arial" w:hAnsi="Arial" w:cs="Arial"/>
          <w:b/>
          <w:sz w:val="22"/>
          <w:szCs w:val="22"/>
          <w:lang w:val="hr-BA"/>
        </w:rPr>
        <w:t xml:space="preserve"> </w:t>
      </w:r>
      <w:r w:rsidRPr="00620A75">
        <w:rPr>
          <w:rFonts w:ascii="Arial" w:hAnsi="Arial" w:cs="Arial"/>
          <w:b/>
          <w:sz w:val="22"/>
          <w:szCs w:val="22"/>
          <w:lang w:val="hr-BA"/>
        </w:rPr>
        <w:t>l</w:t>
      </w:r>
      <w:r w:rsidR="00197F05" w:rsidRPr="00620A75">
        <w:rPr>
          <w:rFonts w:ascii="Arial" w:hAnsi="Arial" w:cs="Arial"/>
          <w:b/>
          <w:sz w:val="22"/>
          <w:szCs w:val="22"/>
          <w:lang w:val="hr-BA"/>
        </w:rPr>
        <w:t xml:space="preserve"> </w:t>
      </w:r>
      <w:r w:rsidRPr="00620A75">
        <w:rPr>
          <w:rFonts w:ascii="Arial" w:hAnsi="Arial" w:cs="Arial"/>
          <w:b/>
          <w:sz w:val="22"/>
          <w:szCs w:val="22"/>
          <w:lang w:val="hr-BA"/>
        </w:rPr>
        <w:t>o</w:t>
      </w:r>
      <w:r w:rsidR="00197F05" w:rsidRPr="00620A75">
        <w:rPr>
          <w:rFonts w:ascii="Arial" w:hAnsi="Arial" w:cs="Arial"/>
          <w:b/>
          <w:sz w:val="22"/>
          <w:szCs w:val="22"/>
          <w:lang w:val="hr-BA"/>
        </w:rPr>
        <w:t xml:space="preserve"> </w:t>
      </w:r>
      <w:r w:rsidRPr="00620A75">
        <w:rPr>
          <w:rFonts w:ascii="Arial" w:hAnsi="Arial" w:cs="Arial"/>
          <w:b/>
          <w:sz w:val="22"/>
          <w:szCs w:val="22"/>
          <w:lang w:val="hr-BA"/>
        </w:rPr>
        <w:t>ž</w:t>
      </w:r>
      <w:r w:rsidR="00197F05" w:rsidRPr="00620A75">
        <w:rPr>
          <w:rFonts w:ascii="Arial" w:hAnsi="Arial" w:cs="Arial"/>
          <w:b/>
          <w:sz w:val="22"/>
          <w:szCs w:val="22"/>
          <w:lang w:val="hr-BA"/>
        </w:rPr>
        <w:t xml:space="preserve"> </w:t>
      </w:r>
      <w:r w:rsidRPr="00620A75">
        <w:rPr>
          <w:rFonts w:ascii="Arial" w:hAnsi="Arial" w:cs="Arial"/>
          <w:b/>
          <w:sz w:val="22"/>
          <w:szCs w:val="22"/>
          <w:lang w:val="hr-BA"/>
        </w:rPr>
        <w:t>e</w:t>
      </w:r>
      <w:r w:rsidR="00197F05" w:rsidRPr="00620A75">
        <w:rPr>
          <w:rFonts w:ascii="Arial" w:hAnsi="Arial" w:cs="Arial"/>
          <w:b/>
          <w:sz w:val="22"/>
          <w:szCs w:val="22"/>
          <w:lang w:val="hr-BA"/>
        </w:rPr>
        <w:t xml:space="preserve"> </w:t>
      </w:r>
      <w:r w:rsidRPr="00620A75">
        <w:rPr>
          <w:rFonts w:ascii="Arial" w:hAnsi="Arial" w:cs="Arial"/>
          <w:b/>
          <w:sz w:val="22"/>
          <w:szCs w:val="22"/>
          <w:lang w:val="hr-BA"/>
        </w:rPr>
        <w:t>nj</w:t>
      </w:r>
      <w:r w:rsidR="00197F05" w:rsidRPr="00620A75">
        <w:rPr>
          <w:rFonts w:ascii="Arial" w:hAnsi="Arial" w:cs="Arial"/>
          <w:b/>
          <w:sz w:val="22"/>
          <w:szCs w:val="22"/>
          <w:lang w:val="hr-BA"/>
        </w:rPr>
        <w:t xml:space="preserve"> </w:t>
      </w:r>
      <w:r w:rsidRPr="00620A75">
        <w:rPr>
          <w:rFonts w:ascii="Arial" w:hAnsi="Arial" w:cs="Arial"/>
          <w:b/>
          <w:sz w:val="22"/>
          <w:szCs w:val="22"/>
          <w:lang w:val="hr-BA"/>
        </w:rPr>
        <w:t>e</w:t>
      </w:r>
    </w:p>
    <w:p w14:paraId="79FFCD55" w14:textId="77777777" w:rsidR="00252EF5" w:rsidRPr="00620A75" w:rsidRDefault="00252EF5" w:rsidP="009714E7">
      <w:pPr>
        <w:tabs>
          <w:tab w:val="left" w:pos="570"/>
        </w:tabs>
        <w:jc w:val="both"/>
        <w:rPr>
          <w:rFonts w:ascii="Arial" w:hAnsi="Arial" w:cs="Arial"/>
          <w:sz w:val="22"/>
          <w:szCs w:val="22"/>
          <w:lang w:val="hr-BA"/>
        </w:rPr>
      </w:pPr>
    </w:p>
    <w:p w14:paraId="225639B9" w14:textId="2E5AECDA" w:rsidR="00122EE9" w:rsidRPr="00A07508" w:rsidRDefault="00252EF5" w:rsidP="00122EE9">
      <w:pPr>
        <w:tabs>
          <w:tab w:val="left" w:pos="3418"/>
        </w:tabs>
        <w:spacing w:after="20"/>
        <w:ind w:left="-34" w:right="-73"/>
        <w:jc w:val="both"/>
        <w:rPr>
          <w:rFonts w:ascii="Arial" w:hAnsi="Arial" w:cs="Arial"/>
          <w:sz w:val="22"/>
          <w:szCs w:val="22"/>
          <w:lang w:val="bs-Latn-BA"/>
        </w:rPr>
      </w:pPr>
      <w:r w:rsidRPr="00A07508">
        <w:rPr>
          <w:rFonts w:ascii="Arial" w:hAnsi="Arial" w:cs="Arial"/>
          <w:sz w:val="22"/>
          <w:szCs w:val="22"/>
          <w:lang w:val="bs-Latn-BA"/>
        </w:rPr>
        <w:t xml:space="preserve">Stranka </w:t>
      </w:r>
      <w:r w:rsidR="00CE2DB9" w:rsidRPr="00A07508">
        <w:rPr>
          <w:rFonts w:ascii="Arial" w:hAnsi="Arial" w:cs="Arial"/>
          <w:sz w:val="22"/>
          <w:szCs w:val="22"/>
          <w:lang w:val="bs-Latn-BA"/>
        </w:rPr>
        <w:t>u postupku - operater</w:t>
      </w:r>
      <w:r w:rsidRPr="00A07508">
        <w:rPr>
          <w:rFonts w:ascii="Arial" w:hAnsi="Arial" w:cs="Arial"/>
          <w:sz w:val="22"/>
          <w:szCs w:val="22"/>
          <w:lang w:val="bs-Latn-BA"/>
        </w:rPr>
        <w:t xml:space="preserve"> </w:t>
      </w:r>
      <w:r w:rsidR="00EC6C55" w:rsidRPr="00A07508">
        <w:rPr>
          <w:rFonts w:ascii="Arial" w:hAnsi="Arial" w:cs="Arial"/>
          <w:sz w:val="22"/>
          <w:szCs w:val="22"/>
          <w:lang w:val="bs-Latn-BA"/>
        </w:rPr>
        <w:t>Arcelor Mittal Zenica</w:t>
      </w:r>
      <w:r w:rsidR="0068617B" w:rsidRPr="00A07508">
        <w:rPr>
          <w:rFonts w:ascii="Arial" w:hAnsi="Arial" w:cs="Arial"/>
          <w:sz w:val="22"/>
          <w:szCs w:val="22"/>
          <w:lang w:val="bs-Latn-BA"/>
        </w:rPr>
        <w:t xml:space="preserve"> </w:t>
      </w:r>
      <w:r w:rsidR="009F6F9E">
        <w:rPr>
          <w:rFonts w:ascii="Arial" w:hAnsi="Arial" w:cs="Arial"/>
          <w:sz w:val="22"/>
          <w:szCs w:val="22"/>
          <w:lang w:val="bs-Latn-BA"/>
        </w:rPr>
        <w:t xml:space="preserve">je </w:t>
      </w:r>
      <w:r w:rsidRPr="00A07508">
        <w:rPr>
          <w:rFonts w:ascii="Arial" w:hAnsi="Arial" w:cs="Arial"/>
          <w:sz w:val="22"/>
          <w:szCs w:val="22"/>
          <w:lang w:val="bs-Latn-BA"/>
        </w:rPr>
        <w:t xml:space="preserve">dana </w:t>
      </w:r>
      <w:r w:rsidR="008C4BD8" w:rsidRPr="00A07508">
        <w:rPr>
          <w:rFonts w:ascii="Arial" w:hAnsi="Arial" w:cs="Arial"/>
          <w:sz w:val="22"/>
          <w:szCs w:val="22"/>
          <w:lang w:val="bs-Latn-BA"/>
        </w:rPr>
        <w:t>16.02</w:t>
      </w:r>
      <w:r w:rsidR="0068617B" w:rsidRPr="00A07508">
        <w:rPr>
          <w:rFonts w:ascii="Arial" w:hAnsi="Arial" w:cs="Arial"/>
          <w:sz w:val="22"/>
          <w:szCs w:val="22"/>
          <w:lang w:val="bs-Latn-BA"/>
        </w:rPr>
        <w:t>. 2021.</w:t>
      </w:r>
      <w:r w:rsidR="009F6F9E">
        <w:rPr>
          <w:rFonts w:ascii="Arial" w:hAnsi="Arial" w:cs="Arial"/>
          <w:sz w:val="22"/>
          <w:szCs w:val="22"/>
          <w:lang w:val="bs-Latn-BA"/>
        </w:rPr>
        <w:t xml:space="preserve"> </w:t>
      </w:r>
      <w:r w:rsidR="0068617B" w:rsidRPr="00A07508">
        <w:rPr>
          <w:rFonts w:ascii="Arial" w:hAnsi="Arial" w:cs="Arial"/>
          <w:sz w:val="22"/>
          <w:szCs w:val="22"/>
          <w:lang w:val="bs-Latn-BA"/>
        </w:rPr>
        <w:t xml:space="preserve">godine </w:t>
      </w:r>
      <w:r w:rsidR="009F6F9E" w:rsidRPr="00A07508">
        <w:rPr>
          <w:rFonts w:ascii="Arial" w:hAnsi="Arial" w:cs="Arial"/>
          <w:sz w:val="22"/>
          <w:szCs w:val="22"/>
          <w:lang w:val="bs-Latn-BA"/>
        </w:rPr>
        <w:t xml:space="preserve">podnio </w:t>
      </w:r>
      <w:r w:rsidRPr="00A07508">
        <w:rPr>
          <w:rFonts w:ascii="Arial" w:hAnsi="Arial" w:cs="Arial"/>
          <w:sz w:val="22"/>
          <w:szCs w:val="22"/>
          <w:lang w:val="bs-Latn-BA"/>
        </w:rPr>
        <w:t xml:space="preserve">zahtjev za obnovu okolinske dozvole </w:t>
      </w:r>
      <w:r w:rsidR="009F6F9E">
        <w:rPr>
          <w:rFonts w:ascii="Arial" w:hAnsi="Arial" w:cs="Arial"/>
          <w:sz w:val="22"/>
          <w:szCs w:val="22"/>
          <w:lang w:val="bs-Latn-BA"/>
        </w:rPr>
        <w:t xml:space="preserve">broj: </w:t>
      </w:r>
      <w:r w:rsidR="009F6F9E" w:rsidRPr="00620A75">
        <w:rPr>
          <w:rFonts w:ascii="Arial" w:hAnsi="Arial" w:cs="Arial"/>
          <w:noProof/>
          <w:sz w:val="22"/>
          <w:szCs w:val="22"/>
          <w:lang w:val="bs-Latn-BA"/>
        </w:rPr>
        <w:t>UPI 05/2-23-11-35/</w:t>
      </w:r>
      <w:r w:rsidR="009F6F9E" w:rsidRPr="009F6F9E">
        <w:rPr>
          <w:rFonts w:ascii="Arial" w:hAnsi="Arial" w:cs="Arial"/>
          <w:noProof/>
          <w:sz w:val="22"/>
          <w:szCs w:val="22"/>
          <w:lang w:val="bs-Latn-BA"/>
        </w:rPr>
        <w:t>16 SN</w:t>
      </w:r>
      <w:r w:rsidR="009F6F9E" w:rsidRPr="00A07508">
        <w:rPr>
          <w:rFonts w:ascii="Arial" w:hAnsi="Arial" w:cs="Arial"/>
          <w:sz w:val="22"/>
          <w:szCs w:val="22"/>
          <w:lang w:val="bs-Latn-BA"/>
        </w:rPr>
        <w:t xml:space="preserve"> </w:t>
      </w:r>
      <w:r w:rsidR="009F6F9E">
        <w:rPr>
          <w:rFonts w:ascii="Arial" w:hAnsi="Arial" w:cs="Arial"/>
          <w:sz w:val="22"/>
          <w:szCs w:val="22"/>
          <w:lang w:val="bs-Latn-BA"/>
        </w:rPr>
        <w:t xml:space="preserve"> od </w:t>
      </w:r>
      <w:r w:rsidR="009F6F9E" w:rsidRPr="009F6F9E">
        <w:rPr>
          <w:rFonts w:ascii="Arial" w:hAnsi="Arial" w:cs="Arial"/>
          <w:noProof/>
          <w:sz w:val="22"/>
          <w:szCs w:val="22"/>
          <w:lang w:val="bs-Latn-BA"/>
        </w:rPr>
        <w:t>03.4.2017.</w:t>
      </w:r>
      <w:r w:rsidR="009F6F9E" w:rsidRPr="009F6F9E">
        <w:rPr>
          <w:rFonts w:ascii="Arial" w:hAnsi="Arial" w:cs="Arial"/>
          <w:bCs/>
          <w:noProof/>
          <w:sz w:val="22"/>
          <w:szCs w:val="22"/>
          <w:lang w:val="bs-Latn-BA"/>
        </w:rPr>
        <w:t xml:space="preserve"> godine</w:t>
      </w:r>
      <w:r w:rsidR="009F6F9E" w:rsidRPr="009F6F9E">
        <w:rPr>
          <w:rFonts w:ascii="Arial" w:hAnsi="Arial" w:cs="Arial"/>
          <w:sz w:val="22"/>
          <w:szCs w:val="22"/>
          <w:lang w:val="bs-Latn-BA"/>
        </w:rPr>
        <w:t xml:space="preserve"> </w:t>
      </w:r>
      <w:r w:rsidR="009F6F9E">
        <w:rPr>
          <w:rFonts w:ascii="Arial" w:hAnsi="Arial" w:cs="Arial"/>
          <w:sz w:val="22"/>
          <w:szCs w:val="22"/>
          <w:lang w:val="bs-Latn-BA"/>
        </w:rPr>
        <w:t xml:space="preserve"> koja je postala pravosnažna 25.5.2017. godine </w:t>
      </w:r>
      <w:r w:rsidRPr="00A07508">
        <w:rPr>
          <w:rFonts w:ascii="Arial" w:hAnsi="Arial" w:cs="Arial"/>
          <w:sz w:val="22"/>
          <w:szCs w:val="22"/>
          <w:lang w:val="bs-Latn-BA"/>
        </w:rPr>
        <w:t xml:space="preserve">za </w:t>
      </w:r>
      <w:r w:rsidR="00CE2DB9" w:rsidRPr="00A07508">
        <w:rPr>
          <w:rFonts w:ascii="Arial" w:hAnsi="Arial" w:cs="Arial"/>
          <w:sz w:val="22"/>
          <w:szCs w:val="22"/>
          <w:lang w:val="bs-Latn-BA"/>
        </w:rPr>
        <w:t>pogon</w:t>
      </w:r>
      <w:r w:rsidR="00122EE9" w:rsidRPr="00A07508">
        <w:rPr>
          <w:rFonts w:ascii="Arial" w:hAnsi="Arial" w:cs="Arial"/>
          <w:sz w:val="22"/>
          <w:szCs w:val="22"/>
          <w:lang w:val="bs-Latn-BA"/>
        </w:rPr>
        <w:t>/postrojenja</w:t>
      </w:r>
      <w:r w:rsidR="00122EE9" w:rsidRPr="00A07508">
        <w:rPr>
          <w:rFonts w:ascii="Arial" w:hAnsi="Arial" w:cs="Arial"/>
          <w:sz w:val="22"/>
          <w:szCs w:val="22"/>
        </w:rPr>
        <w:t>: Koksara, Priprema rude i Aglomeracija, Visoka peć, Čeličana: BOF i EAF-100t (trenutno nije u radu), Valjaonice: Sitna pruga, Žična pruga i Tvornica građevinske armature, Energetika i Saobraćaj privrednog društva AMZ, odnosno u skladu</w:t>
      </w:r>
      <w:r w:rsidR="00CE2DB9" w:rsidRPr="00A07508">
        <w:rPr>
          <w:rFonts w:ascii="Arial" w:hAnsi="Arial" w:cs="Arial"/>
          <w:sz w:val="22"/>
          <w:szCs w:val="22"/>
          <w:lang w:val="bs-Latn-BA"/>
        </w:rPr>
        <w:t xml:space="preserve"> sa klasifikacijom djelatnosti </w:t>
      </w:r>
      <w:r w:rsidR="009714E7" w:rsidRPr="00A07508">
        <w:rPr>
          <w:rFonts w:ascii="Arial" w:hAnsi="Arial" w:cs="Arial"/>
          <w:sz w:val="22"/>
          <w:szCs w:val="22"/>
          <w:lang w:val="bs-Latn-BA"/>
        </w:rPr>
        <w:t>19.10 Proizvodnja proizvoda koksnih peći</w:t>
      </w:r>
      <w:r w:rsidR="00CE2DB9" w:rsidRPr="00A07508">
        <w:rPr>
          <w:rFonts w:ascii="Arial" w:hAnsi="Arial" w:cs="Arial"/>
          <w:sz w:val="22"/>
          <w:szCs w:val="22"/>
          <w:lang w:val="bs-Latn-BA"/>
        </w:rPr>
        <w:t xml:space="preserve">, SNAP kod </w:t>
      </w:r>
      <w:r w:rsidR="009714E7" w:rsidRPr="00A07508">
        <w:rPr>
          <w:rFonts w:ascii="Arial" w:hAnsi="Arial" w:cs="Arial"/>
          <w:sz w:val="22"/>
          <w:szCs w:val="22"/>
          <w:lang w:val="bs-Latn-BA"/>
        </w:rPr>
        <w:t>04 Industrijski procesi bez sagorijavanja</w:t>
      </w:r>
      <w:r w:rsidR="00CE2DB9" w:rsidRPr="00A07508">
        <w:rPr>
          <w:rFonts w:ascii="Arial" w:hAnsi="Arial" w:cs="Arial"/>
          <w:sz w:val="22"/>
          <w:szCs w:val="22"/>
          <w:lang w:val="bs-Latn-BA"/>
        </w:rPr>
        <w:t>,</w:t>
      </w:r>
      <w:r w:rsidR="00803A59" w:rsidRPr="00A07508">
        <w:rPr>
          <w:rFonts w:ascii="Arial" w:hAnsi="Arial" w:cs="Arial"/>
          <w:sz w:val="22"/>
          <w:szCs w:val="22"/>
          <w:lang w:val="bs-Latn-BA"/>
        </w:rPr>
        <w:t xml:space="preserve"> </w:t>
      </w:r>
      <w:r w:rsidR="00122EE9" w:rsidRPr="00A07508">
        <w:rPr>
          <w:rFonts w:ascii="Arial" w:hAnsi="Arial" w:cs="Arial"/>
          <w:sz w:val="22"/>
          <w:szCs w:val="22"/>
          <w:lang w:val="bs-Latn-BA"/>
        </w:rPr>
        <w:t>04 02 - Procesi u industriji željeza i čelika i rudnicima, C24.1.0-Proizvodnja sirovog željeza i čelika i ferolegura.</w:t>
      </w:r>
    </w:p>
    <w:p w14:paraId="2ACE2B61" w14:textId="315EB5F5" w:rsidR="00D02700" w:rsidRPr="00A07508" w:rsidRDefault="00D02700" w:rsidP="00D02700">
      <w:pPr>
        <w:pStyle w:val="Default"/>
        <w:rPr>
          <w:color w:val="auto"/>
          <w:sz w:val="22"/>
          <w:szCs w:val="22"/>
          <w:lang w:val="bs-Latn-BA" w:eastAsia="hr-HR"/>
        </w:rPr>
      </w:pPr>
    </w:p>
    <w:p w14:paraId="79FFCD5A" w14:textId="0DDD3DF5" w:rsidR="00252EF5" w:rsidRPr="00A07508" w:rsidRDefault="00252EF5" w:rsidP="00F222AE">
      <w:pPr>
        <w:spacing w:after="20"/>
        <w:ind w:left="-34" w:right="-73"/>
        <w:jc w:val="both"/>
        <w:rPr>
          <w:rFonts w:ascii="Arial" w:hAnsi="Arial" w:cs="Arial"/>
          <w:sz w:val="22"/>
          <w:szCs w:val="22"/>
        </w:rPr>
      </w:pPr>
      <w:r w:rsidRPr="00A07508">
        <w:rPr>
          <w:rFonts w:ascii="Arial" w:hAnsi="Arial" w:cs="Arial"/>
          <w:sz w:val="22"/>
          <w:szCs w:val="22"/>
          <w:lang w:val="bs-Latn-BA"/>
        </w:rPr>
        <w:t>Uz zahtjev je priložena slijedeća dokumentacija:</w:t>
      </w:r>
    </w:p>
    <w:p w14:paraId="7D13D44A"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Pravomoćni vodni akt</w:t>
      </w:r>
    </w:p>
    <w:p w14:paraId="7CC4116A"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Netehnički rezime</w:t>
      </w:r>
    </w:p>
    <w:p w14:paraId="08DD1D80"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 xml:space="preserve">Plan upravljanja otpadom </w:t>
      </w:r>
    </w:p>
    <w:p w14:paraId="25C17312"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 xml:space="preserve">Zemljišnoknjižni izvadak i posjedovni list </w:t>
      </w:r>
    </w:p>
    <w:p w14:paraId="09683C87"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Kopija katastarskog plana</w:t>
      </w:r>
    </w:p>
    <w:p w14:paraId="7EE6C95A"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Ortofoto karte/šire područje okruženja</w:t>
      </w:r>
    </w:p>
    <w:p w14:paraId="76C77861"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Tlocrt pogona/postrojenja sa mjestima emisija u zrak - Pogon Koksara</w:t>
      </w:r>
    </w:p>
    <w:p w14:paraId="5D6216A6"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Tlocrt pogona/postrojenja sa mjestima emisija u zrak - Pogon Aglomeracija i pogon Visoka peć</w:t>
      </w:r>
    </w:p>
    <w:p w14:paraId="170BD06C"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Tlocrt pogona/postrojenja sa mjestima emisija u zrak - Čeličane (BOF i EAF-100) i Valjaonice</w:t>
      </w:r>
    </w:p>
    <w:p w14:paraId="3B478B36"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Tlocrt pogona/postrojenja sa mjestima emisija u vode i buke</w:t>
      </w:r>
    </w:p>
    <w:p w14:paraId="42B47780"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Tehnološka šema AMZ</w:t>
      </w:r>
    </w:p>
    <w:p w14:paraId="20593E05"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Koksara layout</w:t>
      </w:r>
    </w:p>
    <w:p w14:paraId="1AAD1B76"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Šema osnovnih tehnoloških tokova Koksare</w:t>
      </w:r>
    </w:p>
    <w:p w14:paraId="7E0348F1"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lastRenderedPageBreak/>
        <w:t>Aglomeracija šema</w:t>
      </w:r>
    </w:p>
    <w:p w14:paraId="5F1245E7"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Aglomeracija Tehnološka šema proizvodnje aglomerata</w:t>
      </w:r>
    </w:p>
    <w:p w14:paraId="5B108E9A"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Visoka peć šema</w:t>
      </w:r>
    </w:p>
    <w:p w14:paraId="253B8210"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Situacija pogona Čeličane</w:t>
      </w:r>
    </w:p>
    <w:p w14:paraId="76F96AAA"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Valjaonice - mapa lokacije</w:t>
      </w:r>
    </w:p>
    <w:p w14:paraId="597DE734"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Valjaonice - Sitna pruga</w:t>
      </w:r>
    </w:p>
    <w:p w14:paraId="4E1BA203"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Valjaonice - Žična pruga</w:t>
      </w:r>
    </w:p>
    <w:p w14:paraId="15232B0E"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Valjaonice - TGA</w:t>
      </w:r>
    </w:p>
    <w:p w14:paraId="01376306"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Industrijska deponija Rača</w:t>
      </w:r>
    </w:p>
    <w:p w14:paraId="44DE93BA"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Odlagališta/skladišta troske u AMZ</w:t>
      </w:r>
    </w:p>
    <w:p w14:paraId="29D62967"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Međupogonski razvod koksnog plina</w:t>
      </w:r>
    </w:p>
    <w:p w14:paraId="17FF29C4"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Međupogonski razvod visokopećnog plina</w:t>
      </w:r>
    </w:p>
    <w:p w14:paraId="32F1F369" w14:textId="77777777" w:rsidR="001032CD" w:rsidRPr="000C123B" w:rsidRDefault="001032CD" w:rsidP="00F9161C">
      <w:pPr>
        <w:pStyle w:val="ListParagraph"/>
        <w:numPr>
          <w:ilvl w:val="0"/>
          <w:numId w:val="29"/>
        </w:numPr>
        <w:spacing w:after="80" w:line="259" w:lineRule="auto"/>
        <w:ind w:left="357" w:hanging="357"/>
        <w:contextualSpacing w:val="0"/>
        <w:jc w:val="left"/>
        <w:rPr>
          <w:rFonts w:ascii="Arial" w:hAnsi="Arial" w:cs="Arial"/>
          <w:i w:val="0"/>
          <w:noProof/>
          <w:sz w:val="22"/>
          <w:szCs w:val="22"/>
          <w:lang w:val="bs-Latn-BA"/>
        </w:rPr>
      </w:pPr>
      <w:r w:rsidRPr="000C123B">
        <w:rPr>
          <w:rFonts w:ascii="Arial" w:hAnsi="Arial" w:cs="Arial"/>
          <w:i w:val="0"/>
          <w:noProof/>
          <w:sz w:val="22"/>
          <w:szCs w:val="22"/>
          <w:lang w:val="bs-Latn-BA"/>
        </w:rPr>
        <w:t>Međupogonski razvod zemnog plina</w:t>
      </w:r>
    </w:p>
    <w:p w14:paraId="10C5F3DA" w14:textId="69EDA59D" w:rsidR="001032CD" w:rsidRDefault="001032CD" w:rsidP="00F9161C">
      <w:pPr>
        <w:pStyle w:val="ListParagraph"/>
        <w:numPr>
          <w:ilvl w:val="0"/>
          <w:numId w:val="29"/>
        </w:numPr>
        <w:spacing w:after="160" w:line="259" w:lineRule="auto"/>
        <w:jc w:val="left"/>
        <w:rPr>
          <w:rFonts w:ascii="Arial" w:hAnsi="Arial" w:cs="Arial"/>
          <w:i w:val="0"/>
          <w:noProof/>
          <w:sz w:val="22"/>
          <w:szCs w:val="22"/>
          <w:lang w:val="bs-Latn-BA"/>
        </w:rPr>
      </w:pPr>
      <w:r w:rsidRPr="000C123B">
        <w:rPr>
          <w:rFonts w:ascii="Arial" w:hAnsi="Arial" w:cs="Arial"/>
          <w:i w:val="0"/>
          <w:noProof/>
          <w:sz w:val="22"/>
          <w:szCs w:val="22"/>
          <w:lang w:val="bs-Latn-BA"/>
        </w:rPr>
        <w:t>Međupogonski razvod tehnološke vode</w:t>
      </w:r>
    </w:p>
    <w:p w14:paraId="5CF76A13" w14:textId="59E3B4B3" w:rsidR="00A64649" w:rsidRDefault="00A64649" w:rsidP="00F9161C">
      <w:pPr>
        <w:pStyle w:val="ListParagraph"/>
        <w:numPr>
          <w:ilvl w:val="0"/>
          <w:numId w:val="29"/>
        </w:numPr>
        <w:spacing w:after="160" w:line="259" w:lineRule="auto"/>
        <w:jc w:val="left"/>
        <w:rPr>
          <w:rFonts w:ascii="Arial" w:hAnsi="Arial" w:cs="Arial"/>
          <w:i w:val="0"/>
          <w:noProof/>
          <w:sz w:val="22"/>
          <w:szCs w:val="22"/>
          <w:lang w:val="bs-Latn-BA"/>
        </w:rPr>
      </w:pPr>
      <w:r>
        <w:rPr>
          <w:rFonts w:ascii="Arial" w:hAnsi="Arial" w:cs="Arial"/>
          <w:i w:val="0"/>
          <w:noProof/>
          <w:sz w:val="22"/>
          <w:szCs w:val="22"/>
          <w:lang w:val="bs-Latn-BA"/>
        </w:rPr>
        <w:t>Plan upravljanja otpadom</w:t>
      </w:r>
    </w:p>
    <w:p w14:paraId="0F982420" w14:textId="73819F66" w:rsidR="00A64649" w:rsidRPr="000C123B" w:rsidRDefault="00A64649" w:rsidP="00F9161C">
      <w:pPr>
        <w:pStyle w:val="ListParagraph"/>
        <w:numPr>
          <w:ilvl w:val="0"/>
          <w:numId w:val="29"/>
        </w:numPr>
        <w:spacing w:after="160" w:line="259" w:lineRule="auto"/>
        <w:jc w:val="left"/>
        <w:rPr>
          <w:rFonts w:ascii="Arial" w:hAnsi="Arial" w:cs="Arial"/>
          <w:i w:val="0"/>
          <w:noProof/>
          <w:sz w:val="22"/>
          <w:szCs w:val="22"/>
          <w:lang w:val="bs-Latn-BA"/>
        </w:rPr>
      </w:pPr>
      <w:r>
        <w:rPr>
          <w:rFonts w:ascii="Arial" w:hAnsi="Arial" w:cs="Arial"/>
          <w:i w:val="0"/>
          <w:noProof/>
          <w:sz w:val="22"/>
          <w:szCs w:val="22"/>
          <w:lang w:val="bs-Latn-BA"/>
        </w:rPr>
        <w:t>Rješenje o vodnoj dozvoli br. UP-I/25-3-40-703-9/16 od 24.7.2017. godine</w:t>
      </w:r>
      <w:bookmarkStart w:id="132" w:name="_GoBack"/>
      <w:bookmarkEnd w:id="132"/>
    </w:p>
    <w:p w14:paraId="0F6E0A87" w14:textId="5D311E23" w:rsidR="001032CD" w:rsidRPr="000C123B" w:rsidRDefault="001032CD" w:rsidP="001032CD">
      <w:pPr>
        <w:pStyle w:val="Default"/>
        <w:rPr>
          <w:sz w:val="22"/>
          <w:szCs w:val="22"/>
          <w:lang w:val="bs-Latn-BA" w:eastAsia="hr-HR"/>
        </w:rPr>
      </w:pPr>
    </w:p>
    <w:p w14:paraId="245558D6" w14:textId="67C1A0CC" w:rsidR="001032CD" w:rsidRPr="000C123B" w:rsidRDefault="00540DD8" w:rsidP="001032CD">
      <w:pPr>
        <w:suppressAutoHyphens/>
        <w:spacing w:after="240"/>
        <w:ind w:firstLine="284"/>
        <w:jc w:val="both"/>
        <w:rPr>
          <w:rFonts w:ascii="Arial" w:hAnsi="Arial" w:cs="Arial"/>
          <w:color w:val="000000" w:themeColor="text1"/>
          <w:sz w:val="22"/>
          <w:szCs w:val="22"/>
        </w:rPr>
      </w:pPr>
      <w:r w:rsidRPr="000C123B">
        <w:rPr>
          <w:rFonts w:ascii="Arial" w:hAnsi="Arial" w:cs="Arial"/>
          <w:color w:val="000000" w:themeColor="text1"/>
          <w:sz w:val="22"/>
          <w:szCs w:val="22"/>
          <w:lang w:eastAsia="zh-CN"/>
        </w:rPr>
        <w:t>Ministarstvo</w:t>
      </w:r>
      <w:r w:rsidR="001032CD" w:rsidRPr="000C123B">
        <w:rPr>
          <w:rFonts w:ascii="Arial" w:hAnsi="Arial" w:cs="Arial"/>
          <w:color w:val="000000" w:themeColor="text1"/>
          <w:sz w:val="22"/>
          <w:szCs w:val="22"/>
          <w:lang w:eastAsia="zh-CN"/>
        </w:rPr>
        <w:t xml:space="preserve"> je 16.02.</w:t>
      </w:r>
      <w:r w:rsidR="001032CD" w:rsidRPr="000C123B">
        <w:rPr>
          <w:rFonts w:ascii="Arial" w:hAnsi="Arial" w:cs="Arial"/>
          <w:color w:val="000000" w:themeColor="text1"/>
          <w:sz w:val="22"/>
          <w:szCs w:val="22"/>
        </w:rPr>
        <w:t>2021. godine zaprimilo zahtjev za izdavanje obnovljene okolišne dozvole za pogone i postrojenja: Koksara, Priprema rude i Aglomeracija, Visoka peć, Čeličana: BOF i EAF-100t (trenutno nije u radu), Valjaonice: Sitna pruga, Žična pruga i Tvornica građevinske armature, Energetika i Saobraćaj privrednog društva AMZ.</w:t>
      </w:r>
    </w:p>
    <w:p w14:paraId="5127E76D" w14:textId="77777777" w:rsidR="00D4464F" w:rsidRPr="000C123B" w:rsidRDefault="00D4464F" w:rsidP="00D4464F">
      <w:pPr>
        <w:pStyle w:val="Default"/>
        <w:rPr>
          <w:sz w:val="22"/>
          <w:szCs w:val="22"/>
          <w:lang w:val="hr-HR" w:eastAsia="hr-HR"/>
        </w:rPr>
      </w:pPr>
    </w:p>
    <w:p w14:paraId="5EB90878" w14:textId="6943C7A2" w:rsidR="00D4464F" w:rsidRPr="000C123B" w:rsidRDefault="00D4464F" w:rsidP="00D4464F">
      <w:pPr>
        <w:pStyle w:val="Default"/>
        <w:ind w:firstLine="284"/>
        <w:jc w:val="both"/>
        <w:rPr>
          <w:sz w:val="22"/>
          <w:szCs w:val="22"/>
          <w:lang w:val="hr-HR" w:eastAsia="hr-HR"/>
        </w:rPr>
      </w:pPr>
      <w:r w:rsidRPr="000C123B">
        <w:rPr>
          <w:sz w:val="22"/>
          <w:szCs w:val="22"/>
          <w:lang w:val="hr-HR" w:eastAsia="hr-HR"/>
        </w:rPr>
        <w:t xml:space="preserve">Dana 24.02.2021. godine </w:t>
      </w:r>
      <w:r w:rsidR="00540DD8" w:rsidRPr="000C123B">
        <w:rPr>
          <w:color w:val="000000" w:themeColor="text1"/>
          <w:sz w:val="22"/>
          <w:szCs w:val="22"/>
          <w:lang w:eastAsia="zh-CN"/>
        </w:rPr>
        <w:t xml:space="preserve">Ministarstvo </w:t>
      </w:r>
      <w:r w:rsidRPr="000C123B">
        <w:rPr>
          <w:sz w:val="22"/>
          <w:szCs w:val="22"/>
          <w:lang w:val="hr-HR" w:eastAsia="hr-HR"/>
        </w:rPr>
        <w:t>se obratilo Federalnoj upravi za inspekcijske poslove sa obevještenjem da je AMZ podnio zahtjev za obnovu okolinske dozvole, te zatražilo dostavljanje svih inspekcijskih zapisnika i izrečenih mjera ovoj kompaniji u periodu od izdavanja okolišne dozvole 2017. godine, te izrečenim mjerama zaštite okoliša i njihovom izvršenju. Zahtj</w:t>
      </w:r>
      <w:r w:rsidR="00540DD8" w:rsidRPr="000C123B">
        <w:rPr>
          <w:sz w:val="22"/>
          <w:szCs w:val="22"/>
          <w:lang w:val="hr-HR" w:eastAsia="hr-HR"/>
        </w:rPr>
        <w:t>ev je postavljen na web stranic</w:t>
      </w:r>
      <w:r w:rsidRPr="000C123B">
        <w:rPr>
          <w:sz w:val="22"/>
          <w:szCs w:val="22"/>
          <w:lang w:val="hr-HR" w:eastAsia="hr-HR"/>
        </w:rPr>
        <w:t xml:space="preserve">u </w:t>
      </w:r>
      <w:r w:rsidR="00540DD8" w:rsidRPr="000C123B">
        <w:rPr>
          <w:color w:val="000000" w:themeColor="text1"/>
          <w:sz w:val="22"/>
          <w:szCs w:val="22"/>
          <w:lang w:eastAsia="zh-CN"/>
        </w:rPr>
        <w:t xml:space="preserve">Ministarstva </w:t>
      </w:r>
      <w:hyperlink r:id="rId30" w:history="1">
        <w:r w:rsidRPr="000C123B">
          <w:rPr>
            <w:rStyle w:val="Hyperlink"/>
            <w:sz w:val="22"/>
            <w:szCs w:val="22"/>
            <w:lang w:val="hr-HR" w:eastAsia="hr-HR"/>
          </w:rPr>
          <w:t>www.fmoit.gov.ba</w:t>
        </w:r>
      </w:hyperlink>
      <w:r w:rsidRPr="000C123B">
        <w:rPr>
          <w:sz w:val="22"/>
          <w:szCs w:val="22"/>
          <w:lang w:val="hr-HR" w:eastAsia="hr-HR"/>
        </w:rPr>
        <w:t xml:space="preserve"> 03.03.2021. godine, te poslani dopisi o javnom uvidu zainteresiranim subjektima u skladu sa čl. 36. Zakona. Na isti se očitovao e-mailom građanin Zenice Hasan Kreho e-malom od 17.03. 2021. godine, koji kao bivši radnik AMZ navodi da AMZ ima radoaktivni otap, da je veoma veliki zagađivač i dr. NVO Eko forum</w:t>
      </w:r>
      <w:r w:rsidR="005D15F7" w:rsidRPr="000C123B">
        <w:rPr>
          <w:sz w:val="22"/>
          <w:szCs w:val="22"/>
          <w:lang w:val="hr-HR" w:eastAsia="hr-HR"/>
        </w:rPr>
        <w:t xml:space="preserve"> Zenica</w:t>
      </w:r>
      <w:r w:rsidRPr="000C123B">
        <w:rPr>
          <w:sz w:val="22"/>
          <w:szCs w:val="22"/>
          <w:lang w:val="hr-HR" w:eastAsia="hr-HR"/>
        </w:rPr>
        <w:t xml:space="preserve"> se obrato dopisom od 10.3.2021. godine i zatražio hitno provođenje audita u Koksari, što je bila obaveza AMZ po okolinskoj dozvoli iz 2017. godine</w:t>
      </w:r>
      <w:r w:rsidR="005D15F7" w:rsidRPr="000C123B">
        <w:rPr>
          <w:sz w:val="22"/>
          <w:szCs w:val="22"/>
          <w:lang w:val="hr-HR" w:eastAsia="hr-HR"/>
        </w:rPr>
        <w:t>, adana 16.3.2021. godine ko forum Zenica je dostavio primjedbe na Zahtjev za izdavanje okolinske dozvole AMZ</w:t>
      </w:r>
      <w:r w:rsidR="00A9453C" w:rsidRPr="000C123B">
        <w:rPr>
          <w:sz w:val="22"/>
          <w:szCs w:val="22"/>
          <w:lang w:val="hr-HR" w:eastAsia="hr-HR"/>
        </w:rPr>
        <w:t>. U okviru projekta uspostave dijaloga između AMZ i drugih zaintersovanih sudionika (radna grupa) održan je on line sastanak na kojem je, između ostalog, tema bila podneseni zahtjev za izdavanje okolinske dozvole.</w:t>
      </w:r>
      <w:r w:rsidR="00221471" w:rsidRPr="000C123B">
        <w:rPr>
          <w:sz w:val="22"/>
          <w:szCs w:val="22"/>
          <w:lang w:val="hr-HR" w:eastAsia="hr-HR"/>
        </w:rPr>
        <w:t xml:space="preserve"> Izvještaji stručne komsije su pristizali nakon što im je e-mailom poslana obavijest i link na kojem se nalazi zahtjev, te dodatni prilozi poslani putem google diska (e-mailom). Federalna uprava za inspekcijske poslove dostavila je zapisnike koji su zaprimljeni 29.3.20221. godine. </w:t>
      </w:r>
    </w:p>
    <w:p w14:paraId="547C7850" w14:textId="77777777" w:rsidR="005D15F7" w:rsidRPr="000C123B" w:rsidRDefault="005D15F7" w:rsidP="00D4464F">
      <w:pPr>
        <w:pStyle w:val="Default"/>
        <w:ind w:firstLine="284"/>
        <w:jc w:val="both"/>
        <w:rPr>
          <w:sz w:val="22"/>
          <w:szCs w:val="22"/>
          <w:lang w:val="hr-HR" w:eastAsia="hr-HR"/>
        </w:rPr>
      </w:pPr>
    </w:p>
    <w:p w14:paraId="2A3A1839" w14:textId="16E42741" w:rsidR="00221471" w:rsidRPr="000C123B" w:rsidRDefault="00221471" w:rsidP="00F222AE">
      <w:pPr>
        <w:pStyle w:val="Default"/>
        <w:ind w:firstLine="284"/>
        <w:rPr>
          <w:sz w:val="22"/>
          <w:szCs w:val="22"/>
          <w:lang w:val="hr-HR" w:eastAsia="hr-HR"/>
        </w:rPr>
      </w:pPr>
      <w:r w:rsidRPr="000C123B">
        <w:rPr>
          <w:sz w:val="22"/>
          <w:szCs w:val="22"/>
          <w:lang w:val="hr-HR" w:eastAsia="hr-HR"/>
        </w:rPr>
        <w:t>Dana 06.4.2021. godine A</w:t>
      </w:r>
      <w:r w:rsidR="00540DD8" w:rsidRPr="000C123B">
        <w:rPr>
          <w:sz w:val="22"/>
          <w:szCs w:val="22"/>
          <w:lang w:val="hr-HR" w:eastAsia="hr-HR"/>
        </w:rPr>
        <w:t>MZ je dostavio upit M</w:t>
      </w:r>
      <w:r w:rsidRPr="000C123B">
        <w:rPr>
          <w:sz w:val="22"/>
          <w:szCs w:val="22"/>
          <w:lang w:val="hr-HR" w:eastAsia="hr-HR"/>
        </w:rPr>
        <w:t>inistarstvu vezano za stav po potanju izvršenja dvije mjere koje su naložene trenutno važećom dozvolom i to: mjerenja zagađenja oko pogona Koksara i izrada Studije uticaja na okoliš.</w:t>
      </w:r>
      <w:r w:rsidR="00F222AE">
        <w:rPr>
          <w:sz w:val="22"/>
          <w:szCs w:val="22"/>
          <w:lang w:val="hr-HR" w:eastAsia="hr-HR"/>
        </w:rPr>
        <w:t xml:space="preserve"> </w:t>
      </w:r>
      <w:r w:rsidR="00CB7AE6" w:rsidRPr="000C123B">
        <w:rPr>
          <w:sz w:val="22"/>
          <w:szCs w:val="22"/>
          <w:lang w:val="hr-HR" w:eastAsia="hr-HR"/>
        </w:rPr>
        <w:t>Stručna komisija imenovana rješenjem ministrice od 16. 4. 2021. godine za ocjenu Zahtjeva za izdavanje obnovljene okolišne.</w:t>
      </w:r>
      <w:r w:rsidR="00F222AE">
        <w:rPr>
          <w:sz w:val="22"/>
          <w:szCs w:val="22"/>
          <w:lang w:val="hr-HR" w:eastAsia="hr-HR"/>
        </w:rPr>
        <w:t xml:space="preserve"> </w:t>
      </w:r>
      <w:r w:rsidRPr="000C123B">
        <w:rPr>
          <w:sz w:val="22"/>
          <w:szCs w:val="22"/>
          <w:lang w:val="hr-HR" w:eastAsia="hr-HR"/>
        </w:rPr>
        <w:t>MZ Brus obratila se ovom Ministarstvu sa zahtjevom za obustavu postupka izdavanja okolinske dozvole AMZ dana 04.5.2022. godine</w:t>
      </w:r>
      <w:r w:rsidR="005D15F7" w:rsidRPr="000C123B">
        <w:rPr>
          <w:sz w:val="22"/>
          <w:szCs w:val="22"/>
          <w:lang w:val="hr-HR" w:eastAsia="hr-HR"/>
        </w:rPr>
        <w:t xml:space="preserve">. AMZ je ponovo zatražio stav </w:t>
      </w:r>
      <w:r w:rsidR="00540DD8" w:rsidRPr="000C123B">
        <w:rPr>
          <w:sz w:val="22"/>
          <w:szCs w:val="22"/>
          <w:lang w:val="hr-HR" w:eastAsia="hr-HR"/>
        </w:rPr>
        <w:t>M</w:t>
      </w:r>
      <w:r w:rsidR="005D15F7" w:rsidRPr="000C123B">
        <w:rPr>
          <w:sz w:val="22"/>
          <w:szCs w:val="22"/>
          <w:lang w:val="hr-HR" w:eastAsia="hr-HR"/>
        </w:rPr>
        <w:t>ini</w:t>
      </w:r>
      <w:r w:rsidR="000C123B">
        <w:rPr>
          <w:sz w:val="22"/>
          <w:szCs w:val="22"/>
          <w:lang w:val="hr-HR" w:eastAsia="hr-HR"/>
        </w:rPr>
        <w:t xml:space="preserve">starstva dana 6.5.2021. godine </w:t>
      </w:r>
      <w:r w:rsidR="005D15F7" w:rsidRPr="000C123B">
        <w:rPr>
          <w:sz w:val="22"/>
          <w:szCs w:val="22"/>
          <w:lang w:val="hr-HR" w:eastAsia="hr-HR"/>
        </w:rPr>
        <w:t>po pitanju izvršenja mjera kao što je navedeno i u dopisu od 06.4.2022. godine.</w:t>
      </w:r>
      <w:r w:rsidR="00F222AE">
        <w:rPr>
          <w:sz w:val="22"/>
          <w:szCs w:val="22"/>
          <w:lang w:val="hr-HR" w:eastAsia="hr-HR"/>
        </w:rPr>
        <w:t xml:space="preserve"> </w:t>
      </w:r>
      <w:r w:rsidR="005D15F7" w:rsidRPr="000C123B">
        <w:rPr>
          <w:sz w:val="22"/>
          <w:szCs w:val="22"/>
          <w:lang w:val="hr-HR" w:eastAsia="hr-HR"/>
        </w:rPr>
        <w:t>Dana 01.9.2021. godine posla je zahtjev za ustupanje sale Institutu Kemal Kapetanović Zenica, i dobijen je pozitivan odgovor. Sasatank je održan 14.9.2021. godine</w:t>
      </w:r>
      <w:r w:rsidR="00F222AE">
        <w:rPr>
          <w:sz w:val="22"/>
          <w:szCs w:val="22"/>
          <w:lang w:val="hr-HR" w:eastAsia="hr-HR"/>
        </w:rPr>
        <w:t>, a stav Ministarstva je bio slj</w:t>
      </w:r>
      <w:r w:rsidR="005D15F7" w:rsidRPr="000C123B">
        <w:rPr>
          <w:sz w:val="22"/>
          <w:szCs w:val="22"/>
          <w:lang w:val="hr-HR" w:eastAsia="hr-HR"/>
        </w:rPr>
        <w:t>edeći:</w:t>
      </w:r>
    </w:p>
    <w:p w14:paraId="74D3FFC7" w14:textId="77777777" w:rsidR="005D15F7" w:rsidRPr="000C123B" w:rsidRDefault="005D15F7" w:rsidP="00D4464F">
      <w:pPr>
        <w:pStyle w:val="Default"/>
        <w:ind w:firstLine="284"/>
        <w:rPr>
          <w:sz w:val="22"/>
          <w:szCs w:val="22"/>
          <w:lang w:val="hr-HR" w:eastAsia="hr-HR"/>
        </w:rPr>
      </w:pPr>
    </w:p>
    <w:p w14:paraId="073464B6" w14:textId="6B434557" w:rsidR="005D15F7" w:rsidRPr="000C123B" w:rsidRDefault="00F222AE" w:rsidP="000C123B">
      <w:pPr>
        <w:shd w:val="clear" w:color="auto" w:fill="FFFFFF"/>
        <w:tabs>
          <w:tab w:val="left" w:pos="180"/>
        </w:tabs>
        <w:spacing w:line="235" w:lineRule="atLeast"/>
        <w:rPr>
          <w:rFonts w:ascii="Arial" w:hAnsi="Arial" w:cs="Arial"/>
          <w:color w:val="222222"/>
          <w:sz w:val="22"/>
          <w:szCs w:val="22"/>
        </w:rPr>
      </w:pPr>
      <w:r>
        <w:rPr>
          <w:rFonts w:ascii="Arial" w:hAnsi="Arial" w:cs="Arial"/>
          <w:color w:val="222222"/>
          <w:sz w:val="22"/>
          <w:szCs w:val="22"/>
        </w:rPr>
        <w:lastRenderedPageBreak/>
        <w:t xml:space="preserve">- </w:t>
      </w:r>
      <w:r w:rsidR="005D15F7" w:rsidRPr="000C123B">
        <w:rPr>
          <w:rFonts w:ascii="Arial" w:hAnsi="Arial" w:cs="Arial"/>
          <w:color w:val="222222"/>
          <w:sz w:val="22"/>
          <w:szCs w:val="22"/>
        </w:rPr>
        <w:t>Da se nova okolišna dozvola ne izdaje zagađivačima dok ne realiziraju minimum dogovorenih mjera za zaštitu okoliša i postizanje graničnih vrijednosti emisija (prekid postupka do dostavljanja dokaza o rea</w:t>
      </w:r>
      <w:r>
        <w:rPr>
          <w:rFonts w:ascii="Arial" w:hAnsi="Arial" w:cs="Arial"/>
          <w:color w:val="222222"/>
          <w:sz w:val="22"/>
          <w:szCs w:val="22"/>
        </w:rPr>
        <w:t>li</w:t>
      </w:r>
      <w:r w:rsidR="005D15F7" w:rsidRPr="000C123B">
        <w:rPr>
          <w:rFonts w:ascii="Arial" w:hAnsi="Arial" w:cs="Arial"/>
          <w:color w:val="222222"/>
          <w:sz w:val="22"/>
          <w:szCs w:val="22"/>
        </w:rPr>
        <w:t>z</w:t>
      </w:r>
      <w:r>
        <w:rPr>
          <w:rFonts w:ascii="Arial" w:hAnsi="Arial" w:cs="Arial"/>
          <w:color w:val="222222"/>
          <w:sz w:val="22"/>
          <w:szCs w:val="22"/>
        </w:rPr>
        <w:t>a</w:t>
      </w:r>
      <w:r w:rsidR="005D15F7" w:rsidRPr="000C123B">
        <w:rPr>
          <w:rFonts w:ascii="Arial" w:hAnsi="Arial" w:cs="Arial"/>
          <w:color w:val="222222"/>
          <w:sz w:val="22"/>
          <w:szCs w:val="22"/>
        </w:rPr>
        <w:t>ciji mjera).</w:t>
      </w:r>
    </w:p>
    <w:p w14:paraId="5798C8C8" w14:textId="118A1892" w:rsidR="005D15F7" w:rsidRPr="000C123B" w:rsidRDefault="00F222AE" w:rsidP="000C123B">
      <w:pPr>
        <w:shd w:val="clear" w:color="auto" w:fill="FFFFFF"/>
        <w:tabs>
          <w:tab w:val="left" w:pos="180"/>
        </w:tabs>
        <w:spacing w:line="235" w:lineRule="atLeast"/>
        <w:rPr>
          <w:rFonts w:ascii="Arial" w:hAnsi="Arial" w:cs="Arial"/>
          <w:color w:val="222222"/>
          <w:sz w:val="22"/>
          <w:szCs w:val="22"/>
        </w:rPr>
      </w:pPr>
      <w:r>
        <w:rPr>
          <w:rFonts w:ascii="Arial" w:hAnsi="Arial" w:cs="Arial"/>
          <w:color w:val="222222"/>
          <w:sz w:val="22"/>
          <w:szCs w:val="22"/>
        </w:rPr>
        <w:t xml:space="preserve">- </w:t>
      </w:r>
      <w:r w:rsidR="005D15F7" w:rsidRPr="000C123B">
        <w:rPr>
          <w:rFonts w:ascii="Arial" w:hAnsi="Arial" w:cs="Arial"/>
          <w:color w:val="222222"/>
          <w:sz w:val="22"/>
          <w:szCs w:val="22"/>
        </w:rPr>
        <w:t>Da se zauzme stav vezano za obaveze zagađivača (pogona i postrojenja) u korelaciji sa donesenim strategijama, planovima i programima, potpisane deklaracije i sporazume, a posebno: NERP, Zelenu agendu za Zapadni balkan, Sofijsku deklaraciju i druge sporazume koje je BIH potpisala, a čija realizacija u praksi je veoma skromna ili gotovo pa nikakva.</w:t>
      </w:r>
    </w:p>
    <w:p w14:paraId="1B5B7A93" w14:textId="3561679F" w:rsidR="005D15F7" w:rsidRPr="000C123B" w:rsidRDefault="00F222AE" w:rsidP="005D15F7">
      <w:pPr>
        <w:shd w:val="clear" w:color="auto" w:fill="FFFFFF"/>
        <w:spacing w:line="235" w:lineRule="atLeast"/>
        <w:rPr>
          <w:rFonts w:ascii="Arial" w:hAnsi="Arial" w:cs="Arial"/>
          <w:color w:val="222222"/>
          <w:sz w:val="22"/>
          <w:szCs w:val="22"/>
        </w:rPr>
      </w:pPr>
      <w:r>
        <w:rPr>
          <w:rFonts w:ascii="Arial" w:hAnsi="Arial" w:cs="Arial"/>
          <w:color w:val="222222"/>
          <w:sz w:val="22"/>
          <w:szCs w:val="22"/>
        </w:rPr>
        <w:t xml:space="preserve">- </w:t>
      </w:r>
      <w:r w:rsidR="005D15F7" w:rsidRPr="000C123B">
        <w:rPr>
          <w:rFonts w:ascii="Arial" w:hAnsi="Arial" w:cs="Arial"/>
          <w:color w:val="222222"/>
          <w:sz w:val="22"/>
          <w:szCs w:val="22"/>
        </w:rPr>
        <w:t xml:space="preserve"> </w:t>
      </w:r>
      <w:r>
        <w:rPr>
          <w:rFonts w:ascii="Arial" w:hAnsi="Arial" w:cs="Arial"/>
          <w:color w:val="222222"/>
          <w:sz w:val="22"/>
          <w:szCs w:val="22"/>
        </w:rPr>
        <w:t>I</w:t>
      </w:r>
      <w:r w:rsidR="005D15F7" w:rsidRPr="000C123B">
        <w:rPr>
          <w:rFonts w:ascii="Arial" w:hAnsi="Arial" w:cs="Arial"/>
          <w:color w:val="222222"/>
          <w:sz w:val="22"/>
          <w:szCs w:val="22"/>
        </w:rPr>
        <w:t>menovanj</w:t>
      </w:r>
      <w:r>
        <w:rPr>
          <w:rFonts w:ascii="Arial" w:hAnsi="Arial" w:cs="Arial"/>
          <w:color w:val="222222"/>
          <w:sz w:val="22"/>
          <w:szCs w:val="22"/>
        </w:rPr>
        <w:t>e</w:t>
      </w:r>
      <w:r w:rsidR="005D15F7" w:rsidRPr="000C123B">
        <w:rPr>
          <w:rFonts w:ascii="Arial" w:hAnsi="Arial" w:cs="Arial"/>
          <w:color w:val="222222"/>
          <w:sz w:val="22"/>
          <w:szCs w:val="22"/>
        </w:rPr>
        <w:t xml:space="preserve"> interresorne radne grupe Vlade FBIH koja će pratiti realizaciju mjera po okolišnoj dozvoli kod najvećih zagađivača o čemu će periodično informirati Vladu FBiH.</w:t>
      </w:r>
    </w:p>
    <w:p w14:paraId="51687551" w14:textId="4CCAB83F" w:rsidR="001032CD" w:rsidRPr="000C123B" w:rsidRDefault="001032CD" w:rsidP="001032CD">
      <w:pPr>
        <w:pStyle w:val="BodyText"/>
        <w:jc w:val="both"/>
        <w:rPr>
          <w:rFonts w:cs="Arial"/>
          <w:color w:val="000000" w:themeColor="text1"/>
          <w:sz w:val="22"/>
          <w:szCs w:val="22"/>
        </w:rPr>
      </w:pPr>
    </w:p>
    <w:p w14:paraId="06BAEC5D" w14:textId="77777777" w:rsidR="00A62A78" w:rsidRDefault="001032CD" w:rsidP="001032CD">
      <w:pPr>
        <w:pStyle w:val="BodyText"/>
        <w:ind w:firstLine="284"/>
        <w:jc w:val="both"/>
        <w:rPr>
          <w:rFonts w:cs="Arial"/>
          <w:color w:val="000000" w:themeColor="text1"/>
          <w:sz w:val="22"/>
          <w:szCs w:val="22"/>
        </w:rPr>
      </w:pPr>
      <w:r w:rsidRPr="000C123B">
        <w:rPr>
          <w:rFonts w:cs="Arial"/>
          <w:color w:val="000000" w:themeColor="text1"/>
          <w:sz w:val="22"/>
          <w:szCs w:val="22"/>
        </w:rPr>
        <w:t>Na osnovu izvještaji stručne komisije koji su dostavljeni AMZ u prilogu akta od 27.09.2021. godine, zaključaka sa sastanka održanog 14.9.2021. godine u prostorijama instituta „Kemal Kapenović“ u Zenici i pristigli</w:t>
      </w:r>
      <w:r w:rsidR="00540DD8" w:rsidRPr="000C123B">
        <w:rPr>
          <w:rFonts w:cs="Arial"/>
          <w:color w:val="000000" w:themeColor="text1"/>
          <w:sz w:val="22"/>
          <w:szCs w:val="22"/>
        </w:rPr>
        <w:t>h komentara javnosti M</w:t>
      </w:r>
      <w:r w:rsidRPr="000C123B">
        <w:rPr>
          <w:rFonts w:cs="Arial"/>
          <w:color w:val="000000" w:themeColor="text1"/>
          <w:sz w:val="22"/>
          <w:szCs w:val="22"/>
        </w:rPr>
        <w:t xml:space="preserve">inistarstvo zatražilo je </w:t>
      </w:r>
      <w:r w:rsidRPr="000C123B">
        <w:rPr>
          <w:rFonts w:cs="Arial"/>
          <w:b/>
          <w:color w:val="000000" w:themeColor="text1"/>
          <w:sz w:val="22"/>
          <w:szCs w:val="22"/>
        </w:rPr>
        <w:t>dopunu</w:t>
      </w:r>
      <w:r w:rsidRPr="000C123B">
        <w:rPr>
          <w:rFonts w:cs="Arial"/>
          <w:color w:val="000000" w:themeColor="text1"/>
          <w:sz w:val="22"/>
          <w:szCs w:val="22"/>
        </w:rPr>
        <w:t xml:space="preserve"> zahtjeva za izdavanje obnovljene okolišne dozvole u skladu sa primjedbama</w:t>
      </w:r>
      <w:r w:rsidR="00A62A78">
        <w:rPr>
          <w:rFonts w:cs="Arial"/>
          <w:color w:val="000000" w:themeColor="text1"/>
          <w:sz w:val="22"/>
          <w:szCs w:val="22"/>
        </w:rPr>
        <w:t>, te preporučeno da se postupu po odredbama novog zakona posebno u dijelu koji se odnosi na sadržaj zahtjeva za izdavanje okolišne dozvole, a koji glasi:</w:t>
      </w:r>
    </w:p>
    <w:p w14:paraId="4B93E39F" w14:textId="568F8C18" w:rsidR="00A62A78" w:rsidRPr="00A62A78" w:rsidRDefault="00A62A78" w:rsidP="00A62A78">
      <w:pPr>
        <w:ind w:firstLine="360"/>
        <w:jc w:val="both"/>
        <w:rPr>
          <w:rFonts w:ascii="Arial" w:hAnsi="Arial" w:cs="Arial"/>
          <w:i/>
          <w:color w:val="000000"/>
        </w:rPr>
      </w:pPr>
      <w:r w:rsidRPr="00A62A78">
        <w:rPr>
          <w:rFonts w:ascii="Arial" w:hAnsi="Arial" w:cs="Arial"/>
          <w:i/>
          <w:color w:val="000000"/>
        </w:rPr>
        <w:t>„Temeljem izvještaja članova stručne komisije koje dostavljamo u prilogu ovog akta, te zaključaka sa sastanka održanog 14.9.2021. godine u prostorijama instituta „Kemal Kapenović“ u Zenici, Federalno ministarstvo okoliša i turizma zahtijeva dopunu zahtjeva za izdavanje okolišne dozvole u skladu sa primjedbama.</w:t>
      </w:r>
    </w:p>
    <w:p w14:paraId="03901C5D" w14:textId="77777777" w:rsidR="00A62A78" w:rsidRPr="00A62A78" w:rsidRDefault="00A62A78" w:rsidP="00A62A78">
      <w:pPr>
        <w:ind w:firstLine="360"/>
        <w:jc w:val="both"/>
        <w:rPr>
          <w:rFonts w:ascii="Arial" w:hAnsi="Arial" w:cs="Arial"/>
          <w:i/>
          <w:color w:val="000000"/>
        </w:rPr>
      </w:pPr>
    </w:p>
    <w:p w14:paraId="4A9CC7D8" w14:textId="77777777" w:rsidR="00A62A78" w:rsidRPr="00A62A78" w:rsidRDefault="00A62A78" w:rsidP="00A62A78">
      <w:pPr>
        <w:jc w:val="both"/>
        <w:rPr>
          <w:rFonts w:ascii="Arial" w:hAnsi="Arial" w:cs="Arial"/>
          <w:i/>
          <w:noProof/>
          <w:color w:val="000000" w:themeColor="text1"/>
          <w:lang w:val="bs-Latn-BA"/>
        </w:rPr>
      </w:pPr>
      <w:r w:rsidRPr="00A62A78">
        <w:rPr>
          <w:rFonts w:ascii="Arial" w:hAnsi="Arial" w:cs="Arial"/>
          <w:i/>
          <w:color w:val="000000"/>
        </w:rPr>
        <w:t xml:space="preserve">S obzirom na veliki broj kritika na zahtjev za izdavanje okolišne dozvole iz 2021. godine koji je podnesen prije stupanja na snagu Zakona o zaštiti okoliša („Službene novine Federacije BiH“, broj: 15/21), preporučujemo operateru izradu zahtjeva korištenjem obrasca PRILOGA III Uredbe kojom se utvrđuju pogoni i postrojenja koja moraju imati okolinsku dozvolu („Službene novine Federacije BiH“, broj 51/21) u cjelini ili u dijelu poglavlja E) </w:t>
      </w:r>
      <w:r w:rsidRPr="00A62A78">
        <w:rPr>
          <w:rFonts w:ascii="Arial" w:hAnsi="Arial" w:cs="Arial"/>
          <w:i/>
          <w:noProof/>
          <w:color w:val="000000" w:themeColor="text1"/>
          <w:lang w:val="bs-Latn-BA"/>
        </w:rPr>
        <w:t xml:space="preserve">upravljanje otpadom i </w:t>
      </w:r>
      <w:r w:rsidRPr="00A62A78">
        <w:rPr>
          <w:rFonts w:ascii="Arial" w:hAnsi="Arial" w:cs="Arial"/>
          <w:i/>
          <w:color w:val="000000" w:themeColor="text1"/>
          <w:lang w:val="bs-Latn-BA"/>
        </w:rPr>
        <w:t xml:space="preserve">opis izvora emisija,  vrste i količine emisija iz pogona i postrojenja u okoliš (zrak, voda, tlo) izvještaj o nultom stanju, kao i identifikacije znatnih uticaja na okoliš i zdravlje ljudi </w:t>
      </w:r>
      <w:r w:rsidRPr="00A62A78" w:rsidDel="00686C38">
        <w:rPr>
          <w:rFonts w:ascii="Arial" w:hAnsi="Arial" w:cs="Arial"/>
          <w:i/>
          <w:noProof/>
          <w:color w:val="000000" w:themeColor="text1"/>
          <w:lang w:val="bs-Latn-BA"/>
        </w:rPr>
        <w:t xml:space="preserve"> </w:t>
      </w:r>
    </w:p>
    <w:p w14:paraId="7BAB7BD0" w14:textId="77D9DC95" w:rsidR="00A62A78" w:rsidRPr="00A62A78" w:rsidRDefault="00A62A78" w:rsidP="00A62A78">
      <w:pPr>
        <w:jc w:val="both"/>
        <w:rPr>
          <w:rFonts w:ascii="Arial" w:hAnsi="Arial" w:cs="Arial"/>
          <w:i/>
          <w:noProof/>
          <w:color w:val="000000" w:themeColor="text1"/>
          <w:lang w:val="bs-Latn-BA"/>
        </w:rPr>
      </w:pPr>
      <w:r w:rsidRPr="00A62A78">
        <w:rPr>
          <w:rFonts w:ascii="Arial" w:hAnsi="Arial" w:cs="Arial"/>
          <w:i/>
          <w:color w:val="000000"/>
        </w:rPr>
        <w:t xml:space="preserve">i tačka </w:t>
      </w:r>
      <w:r w:rsidRPr="00A62A78">
        <w:rPr>
          <w:rFonts w:ascii="Arial" w:hAnsi="Arial" w:cs="Arial"/>
          <w:i/>
          <w:noProof/>
          <w:color w:val="000000" w:themeColor="text1"/>
          <w:lang w:val="bs-Latn-BA"/>
        </w:rPr>
        <w:t xml:space="preserve">9. poglavlja F) </w:t>
      </w:r>
      <w:r w:rsidRPr="00A62A78">
        <w:rPr>
          <w:rFonts w:ascii="Arial" w:hAnsi="Arial" w:cs="Arial"/>
          <w:bCs/>
          <w:i/>
          <w:color w:val="000000" w:themeColor="text1"/>
          <w:lang w:val="bs-Latn-BA"/>
        </w:rPr>
        <w:t>Kriteriji za određivanje najboljih raspoloživih tehnika</w:t>
      </w:r>
      <w:r w:rsidRPr="00A62A78">
        <w:rPr>
          <w:i/>
          <w:noProof/>
          <w:color w:val="000000" w:themeColor="text1"/>
          <w:lang w:val="bs-Latn-BA"/>
        </w:rPr>
        <w:t xml:space="preserve"> i u</w:t>
      </w:r>
      <w:r w:rsidRPr="00A62A78">
        <w:rPr>
          <w:rFonts w:ascii="Arial" w:hAnsi="Arial" w:cs="Arial"/>
          <w:bCs/>
          <w:i/>
          <w:color w:val="000000" w:themeColor="text1"/>
          <w:lang w:val="bs-Latn-BA"/>
        </w:rPr>
        <w:t xml:space="preserve">sklađenost emisija iz pogona/postrojenja sa najboljim raspoloživim tehnikama (NRT) i </w:t>
      </w:r>
      <w:r w:rsidRPr="00A62A78">
        <w:rPr>
          <w:rFonts w:ascii="Arial" w:hAnsi="Arial" w:cs="Arial"/>
          <w:i/>
          <w:noProof/>
          <w:color w:val="000000" w:themeColor="text1"/>
          <w:lang w:val="bs-Latn-BA"/>
        </w:rPr>
        <w:t>10 poglavlja F) Program za unapređenje rada pogona/postrojenja</w:t>
      </w:r>
      <w:r w:rsidRPr="00A62A78">
        <w:rPr>
          <w:rFonts w:ascii="Arial" w:hAnsi="Arial" w:cs="Arial"/>
          <w:b/>
          <w:i/>
          <w:noProof/>
          <w:color w:val="000000" w:themeColor="text1"/>
          <w:lang w:val="bs-Latn-BA"/>
        </w:rPr>
        <w:t xml:space="preserve"> </w:t>
      </w:r>
      <w:r w:rsidRPr="00A62A78">
        <w:rPr>
          <w:rFonts w:ascii="Arial" w:hAnsi="Arial" w:cs="Arial"/>
          <w:i/>
          <w:color w:val="000000"/>
        </w:rPr>
        <w:t xml:space="preserve"> u cilju doprinosa kvaliteta zahtjeva, a koji </w:t>
      </w:r>
      <w:r w:rsidRPr="00A62A78">
        <w:rPr>
          <w:rFonts w:ascii="Arial" w:hAnsi="Arial" w:cs="Arial"/>
          <w:i/>
          <w:noProof/>
          <w:color w:val="000000" w:themeColor="text1"/>
          <w:lang w:val="bs-Latn-BA"/>
        </w:rPr>
        <w:t>vam dostavljamo u prilogu ovog akta.</w:t>
      </w:r>
    </w:p>
    <w:p w14:paraId="7CB9CC4D" w14:textId="77777777" w:rsidR="00A62A78" w:rsidRPr="00A62A78" w:rsidRDefault="00A62A78" w:rsidP="00A62A78">
      <w:pPr>
        <w:jc w:val="both"/>
        <w:rPr>
          <w:rFonts w:ascii="Arial" w:hAnsi="Arial" w:cs="Arial"/>
          <w:i/>
          <w:noProof/>
          <w:color w:val="000000" w:themeColor="text1"/>
          <w:lang w:val="bs-Latn-BA"/>
        </w:rPr>
      </w:pPr>
    </w:p>
    <w:p w14:paraId="2F697BB8" w14:textId="295CB00C" w:rsidR="001032CD" w:rsidRDefault="00A62A78" w:rsidP="00A62A78">
      <w:pPr>
        <w:jc w:val="both"/>
        <w:rPr>
          <w:rFonts w:ascii="Arial" w:hAnsi="Arial" w:cs="Arial"/>
          <w:i/>
          <w:noProof/>
          <w:color w:val="000000" w:themeColor="text1"/>
          <w:lang w:val="bs-Latn-BA"/>
        </w:rPr>
      </w:pPr>
      <w:r w:rsidRPr="00A62A78">
        <w:rPr>
          <w:rFonts w:ascii="Arial" w:hAnsi="Arial" w:cs="Arial"/>
          <w:i/>
          <w:noProof/>
          <w:color w:val="000000" w:themeColor="text1"/>
          <w:lang w:val="bs-Latn-BA"/>
        </w:rPr>
        <w:t>Naročiti je važno, s obzirom da ArcelorMittal odlaže otpad na deponiju Rača, da ista bude sastavni dio zahtjeva za izdavanje okolišne</w:t>
      </w:r>
      <w:r w:rsidR="001032CD" w:rsidRPr="00A62A78">
        <w:rPr>
          <w:rFonts w:ascii="Arial" w:hAnsi="Arial" w:cs="Arial"/>
          <w:i/>
          <w:noProof/>
          <w:color w:val="000000" w:themeColor="text1"/>
          <w:lang w:val="bs-Latn-BA"/>
        </w:rPr>
        <w:t>.</w:t>
      </w:r>
      <w:r>
        <w:rPr>
          <w:rFonts w:ascii="Arial" w:hAnsi="Arial" w:cs="Arial"/>
          <w:i/>
          <w:noProof/>
          <w:color w:val="000000" w:themeColor="text1"/>
          <w:lang w:val="bs-Latn-BA"/>
        </w:rPr>
        <w:t>“</w:t>
      </w:r>
    </w:p>
    <w:p w14:paraId="63DA8C62" w14:textId="77777777" w:rsidR="00A62A78" w:rsidRPr="00A62A78" w:rsidRDefault="00A62A78" w:rsidP="00A62A78">
      <w:pPr>
        <w:pStyle w:val="Default"/>
        <w:rPr>
          <w:lang w:val="bs-Latn-BA" w:eastAsia="hr-HR"/>
        </w:rPr>
      </w:pPr>
    </w:p>
    <w:p w14:paraId="120B61A3" w14:textId="49CAF190" w:rsidR="00A62A78" w:rsidRPr="00A62A78" w:rsidRDefault="00A62A78" w:rsidP="00A62A78">
      <w:pPr>
        <w:pStyle w:val="Default"/>
        <w:ind w:firstLine="624"/>
        <w:jc w:val="both"/>
        <w:rPr>
          <w:b/>
          <w:sz w:val="22"/>
          <w:szCs w:val="22"/>
          <w:lang w:val="bs-Latn-BA" w:eastAsia="hr-HR"/>
        </w:rPr>
      </w:pPr>
      <w:r w:rsidRPr="00A62A78">
        <w:rPr>
          <w:b/>
          <w:lang w:val="bs-Latn-BA" w:eastAsia="hr-HR"/>
        </w:rPr>
        <w:t xml:space="preserve">Naime, </w:t>
      </w:r>
      <w:r w:rsidRPr="00A62A78">
        <w:rPr>
          <w:b/>
          <w:sz w:val="22"/>
          <w:szCs w:val="22"/>
          <w:lang w:val="bs-Latn-BA" w:eastAsia="hr-HR"/>
        </w:rPr>
        <w:t xml:space="preserve">s obzirom da je zahtjev predat preuranjeno (15 mjeseci prije isteka važenja dozvole iz 2017. godine), te primjedbi NVO sektora da je operater postupio prema odredbama Zakona o  </w:t>
      </w:r>
      <w:r w:rsidRPr="00A62A78">
        <w:rPr>
          <w:b/>
          <w:sz w:val="22"/>
          <w:szCs w:val="22"/>
          <w:lang w:val="hr-BA"/>
        </w:rPr>
        <w:t xml:space="preserve">zaštiti okoliša („Službene novine Federacije BiH“, br. 33/03 i 38/09) kako bi „izbjegao“ određene obaveze, jer Zakonom koji je bio na snazi u momentu predavanja zahtjeva nije propisana procedura obnove okolinske dozvole, konsultacijski je preporučeno da dopunu zahtjeva AMZ uskladi sa odredbama  </w:t>
      </w:r>
      <w:r w:rsidRPr="00A62A78">
        <w:rPr>
          <w:b/>
          <w:sz w:val="22"/>
          <w:szCs w:val="22"/>
          <w:lang w:val="bs-Latn-BA" w:eastAsia="hr-HR"/>
        </w:rPr>
        <w:t xml:space="preserve">Zakona o  </w:t>
      </w:r>
      <w:r w:rsidRPr="00A62A78">
        <w:rPr>
          <w:b/>
          <w:sz w:val="22"/>
          <w:szCs w:val="22"/>
          <w:lang w:val="hr-BA"/>
        </w:rPr>
        <w:t xml:space="preserve">zaštiti okoliša („Službene novine Federacije BiH“, br. 15/21) i </w:t>
      </w:r>
      <w:r w:rsidRPr="00A62A78">
        <w:rPr>
          <w:b/>
          <w:bCs/>
          <w:sz w:val="22"/>
          <w:szCs w:val="22"/>
          <w:lang w:val="hr-BA"/>
        </w:rPr>
        <w:t>Uredbom kojom se utvrđuju pogoni i postrojenja koja moraju imati okolišnu dozvolu</w:t>
      </w:r>
      <w:r w:rsidRPr="00A62A78">
        <w:rPr>
          <w:b/>
          <w:sz w:val="22"/>
          <w:szCs w:val="22"/>
          <w:lang w:val="hr-BA"/>
        </w:rPr>
        <w:t> ("Službene novine Federacije BiH", </w:t>
      </w:r>
      <w:hyperlink r:id="rId31" w:history="1">
        <w:r w:rsidRPr="00A62A78">
          <w:rPr>
            <w:b/>
            <w:sz w:val="22"/>
            <w:szCs w:val="22"/>
            <w:lang w:val="hr-BA"/>
          </w:rPr>
          <w:t>broj: 51/21</w:t>
        </w:r>
      </w:hyperlink>
      <w:r w:rsidRPr="00A62A78">
        <w:rPr>
          <w:b/>
          <w:sz w:val="22"/>
          <w:szCs w:val="22"/>
          <w:lang w:val="hr-BA"/>
        </w:rPr>
        <w:t>)</w:t>
      </w:r>
      <w:r>
        <w:rPr>
          <w:b/>
          <w:sz w:val="22"/>
          <w:szCs w:val="22"/>
          <w:lang w:val="hr-BA"/>
        </w:rPr>
        <w:t>, a što utvrđeno i na zadnjem sastanku komisije koji je odražn 26.9.2022. godine u prostorijama Ministarstva</w:t>
      </w:r>
      <w:r w:rsidRPr="00A62A78">
        <w:rPr>
          <w:b/>
          <w:sz w:val="22"/>
          <w:szCs w:val="22"/>
          <w:lang w:val="hr-BA"/>
        </w:rPr>
        <w:t xml:space="preserve">. </w:t>
      </w:r>
    </w:p>
    <w:p w14:paraId="2F1C1EE1" w14:textId="3E52D2AE" w:rsidR="000C123B" w:rsidRPr="000C123B" w:rsidRDefault="000C123B" w:rsidP="00A62A78">
      <w:pPr>
        <w:pStyle w:val="BodyText"/>
        <w:jc w:val="both"/>
        <w:rPr>
          <w:rFonts w:cs="Arial"/>
          <w:color w:val="000000" w:themeColor="text1"/>
          <w:sz w:val="22"/>
          <w:szCs w:val="22"/>
        </w:rPr>
      </w:pPr>
    </w:p>
    <w:p w14:paraId="5099D97E" w14:textId="1E04C0AD" w:rsidR="00C60641" w:rsidRDefault="001032CD" w:rsidP="00C60641">
      <w:pPr>
        <w:pStyle w:val="NormalWeb"/>
        <w:spacing w:before="0" w:beforeAutospacing="0" w:after="0" w:afterAutospacing="0"/>
        <w:ind w:firstLine="284"/>
        <w:jc w:val="both"/>
        <w:rPr>
          <w:rFonts w:ascii="Arial" w:hAnsi="Arial" w:cs="Arial"/>
          <w:color w:val="000000" w:themeColor="text1"/>
          <w:sz w:val="22"/>
          <w:szCs w:val="22"/>
          <w:lang w:val="bs-Latn-BA"/>
        </w:rPr>
      </w:pPr>
      <w:r w:rsidRPr="00C60641">
        <w:rPr>
          <w:rFonts w:ascii="Arial" w:hAnsi="Arial" w:cs="Arial"/>
          <w:iCs/>
          <w:noProof/>
          <w:color w:val="000000" w:themeColor="text1"/>
          <w:sz w:val="22"/>
          <w:szCs w:val="22"/>
          <w:lang w:eastAsia="en-US"/>
        </w:rPr>
        <w:t xml:space="preserve">Dopunjeni Zahtjev za obnovu okolišne dozvole  – Arcelor Mittal d.o.o. Zenica </w:t>
      </w:r>
      <w:r w:rsidR="00A62A78">
        <w:rPr>
          <w:rFonts w:ascii="Arial" w:hAnsi="Arial" w:cs="Arial"/>
          <w:iCs/>
          <w:noProof/>
          <w:color w:val="000000" w:themeColor="text1"/>
          <w:sz w:val="22"/>
          <w:szCs w:val="22"/>
          <w:lang w:eastAsia="en-US"/>
        </w:rPr>
        <w:t xml:space="preserve">koji je pripremljen u skladu sa </w:t>
      </w:r>
      <w:r w:rsidR="00A62A78" w:rsidRPr="00A62A78">
        <w:rPr>
          <w:rFonts w:ascii="Arial" w:hAnsi="Arial" w:cs="Arial"/>
          <w:iCs/>
          <w:noProof/>
          <w:color w:val="000000" w:themeColor="text1"/>
          <w:sz w:val="22"/>
          <w:szCs w:val="22"/>
          <w:lang w:eastAsia="en-US"/>
        </w:rPr>
        <w:t>odredbama  Zakona o  zaštiti okoliša („Službene novine Federacije BiH“, br. 15/21) i Uredbom kojom se utvrđuju pogoni i postrojenja koja moraju imati okolišnu dozvolu ("Službene novine Federacije BiH", </w:t>
      </w:r>
      <w:hyperlink r:id="rId32" w:history="1">
        <w:r w:rsidR="00A62A78" w:rsidRPr="00A62A78">
          <w:rPr>
            <w:rFonts w:ascii="Arial" w:hAnsi="Arial" w:cs="Arial"/>
            <w:iCs/>
            <w:noProof/>
            <w:color w:val="000000" w:themeColor="text1"/>
            <w:sz w:val="22"/>
            <w:szCs w:val="22"/>
            <w:lang w:eastAsia="en-US"/>
          </w:rPr>
          <w:t>broj: 51/21</w:t>
        </w:r>
      </w:hyperlink>
      <w:r w:rsidR="00A62A78" w:rsidRPr="00A62A78">
        <w:rPr>
          <w:rFonts w:ascii="Arial" w:hAnsi="Arial" w:cs="Arial"/>
          <w:iCs/>
          <w:noProof/>
          <w:color w:val="000000" w:themeColor="text1"/>
          <w:sz w:val="22"/>
          <w:szCs w:val="22"/>
          <w:lang w:eastAsia="en-US"/>
        </w:rPr>
        <w:t>)</w:t>
      </w:r>
      <w:r w:rsidR="00A62A78">
        <w:rPr>
          <w:rFonts w:ascii="Arial" w:hAnsi="Arial" w:cs="Arial"/>
          <w:iCs/>
          <w:noProof/>
          <w:color w:val="000000" w:themeColor="text1"/>
          <w:sz w:val="22"/>
          <w:szCs w:val="22"/>
          <w:lang w:eastAsia="en-US"/>
        </w:rPr>
        <w:t xml:space="preserve"> </w:t>
      </w:r>
      <w:r w:rsidRPr="00C60641">
        <w:rPr>
          <w:rFonts w:ascii="Arial" w:hAnsi="Arial" w:cs="Arial"/>
          <w:iCs/>
          <w:noProof/>
          <w:color w:val="000000" w:themeColor="text1"/>
          <w:sz w:val="22"/>
          <w:szCs w:val="22"/>
          <w:lang w:eastAsia="en-US"/>
        </w:rPr>
        <w:t>dostavljen je 13.12.2021. godine i stavljen na uvid javnosti</w:t>
      </w:r>
      <w:r w:rsidR="00C60641" w:rsidRPr="00C60641">
        <w:rPr>
          <w:rFonts w:ascii="Arial" w:hAnsi="Arial" w:cs="Arial"/>
          <w:iCs/>
          <w:noProof/>
          <w:color w:val="000000" w:themeColor="text1"/>
          <w:sz w:val="22"/>
          <w:szCs w:val="22"/>
          <w:lang w:eastAsia="en-US"/>
        </w:rPr>
        <w:t xml:space="preserve"> (u prostorijama Federalnog ministarstva okoliša i turizma - Sektor za okolišne dozvole, ul. Hamdije Čemerlića br. 2 Sarajevo, soba 312/ i na službenoj web stranici ministarstva dostupan je zahtjev za obnovu okolišne dozvole: </w:t>
      </w:r>
      <w:hyperlink r:id="rId33" w:history="1">
        <w:r w:rsidR="00C60641" w:rsidRPr="00C60641">
          <w:rPr>
            <w:rFonts w:ascii="Arial" w:hAnsi="Arial" w:cs="Arial"/>
            <w:iCs/>
            <w:noProof/>
            <w:color w:val="000000" w:themeColor="text1"/>
            <w:sz w:val="22"/>
            <w:szCs w:val="22"/>
            <w:lang w:eastAsia="en-US"/>
          </w:rPr>
          <w:t>https://www.fmoit.gov.ba/bs/okolisne-dozvole/javne-rasprave-i-javni-uvidi/javni-uvid-u-dopunjeni-zahtjev-za-izdavanje-obnovljene-okolisne-dozvole-arcelormittalu-zenica</w:t>
        </w:r>
      </w:hyperlink>
      <w:r w:rsidR="00C60641" w:rsidRPr="0024780D">
        <w:rPr>
          <w:rFonts w:ascii="Arial" w:hAnsi="Arial" w:cs="Arial"/>
        </w:rPr>
        <w:t xml:space="preserve"> i to obavijest od 15. 12.2021. godine, a zahtjev (zbog tehničkih razloga iz VI </w:t>
      </w:r>
      <w:r w:rsidR="00C60641">
        <w:rPr>
          <w:rFonts w:ascii="Arial" w:hAnsi="Arial" w:cs="Arial"/>
        </w:rPr>
        <w:t xml:space="preserve">dijelova) </w:t>
      </w:r>
      <w:r w:rsidR="00C60641">
        <w:rPr>
          <w:rFonts w:ascii="Arial" w:hAnsi="Arial" w:cs="Arial"/>
        </w:rPr>
        <w:lastRenderedPageBreak/>
        <w:t>od 17.12.2021. godine</w:t>
      </w:r>
      <w:r w:rsidR="00C60641">
        <w:rPr>
          <w:rFonts w:cs="Arial"/>
          <w:color w:val="000000" w:themeColor="text1"/>
          <w:sz w:val="22"/>
          <w:szCs w:val="22"/>
          <w:lang w:val="bs-Latn-BA"/>
        </w:rPr>
        <w:t>)</w:t>
      </w:r>
      <w:r w:rsidRPr="000C123B">
        <w:rPr>
          <w:rFonts w:cs="Arial"/>
          <w:color w:val="000000" w:themeColor="text1"/>
          <w:sz w:val="22"/>
          <w:szCs w:val="22"/>
          <w:lang w:val="bs-Latn-BA"/>
        </w:rPr>
        <w:t xml:space="preserve">, </w:t>
      </w:r>
      <w:r w:rsidRPr="00C60641">
        <w:rPr>
          <w:rFonts w:ascii="Arial" w:hAnsi="Arial" w:cs="Arial"/>
          <w:color w:val="000000" w:themeColor="text1"/>
          <w:sz w:val="22"/>
          <w:szCs w:val="22"/>
          <w:lang w:val="bs-Latn-BA"/>
        </w:rPr>
        <w:t xml:space="preserve">te dostavljen članovima stručne komisije </w:t>
      </w:r>
      <w:r w:rsidR="00CB7AE6" w:rsidRPr="00C60641">
        <w:rPr>
          <w:rFonts w:ascii="Arial" w:hAnsi="Arial" w:cs="Arial"/>
          <w:color w:val="000000" w:themeColor="text1"/>
          <w:sz w:val="22"/>
          <w:szCs w:val="22"/>
          <w:lang w:val="bs-Latn-BA"/>
        </w:rPr>
        <w:t xml:space="preserve">na ponovnu ocjenu i razmatranje, te je obaviještena zainteresovana javnost putem web stranice </w:t>
      </w:r>
      <w:r w:rsidR="00540DD8" w:rsidRPr="00C60641">
        <w:rPr>
          <w:rFonts w:ascii="Arial" w:hAnsi="Arial" w:cs="Arial"/>
          <w:color w:val="000000" w:themeColor="text1"/>
          <w:sz w:val="22"/>
          <w:szCs w:val="22"/>
          <w:lang w:val="bs-Latn-BA"/>
        </w:rPr>
        <w:t>M</w:t>
      </w:r>
      <w:r w:rsidR="00CB7AE6" w:rsidRPr="00C60641">
        <w:rPr>
          <w:rFonts w:ascii="Arial" w:hAnsi="Arial" w:cs="Arial"/>
          <w:color w:val="000000" w:themeColor="text1"/>
          <w:sz w:val="22"/>
          <w:szCs w:val="22"/>
          <w:lang w:val="bs-Latn-BA"/>
        </w:rPr>
        <w:t>inistarstva 17.12.2021. godine sa saglasnošću za realizaciju mjera 1</w:t>
      </w:r>
      <w:r w:rsidR="00C60641" w:rsidRPr="00C60641">
        <w:rPr>
          <w:rFonts w:ascii="Arial" w:hAnsi="Arial" w:cs="Arial"/>
          <w:color w:val="000000" w:themeColor="text1"/>
          <w:sz w:val="22"/>
          <w:szCs w:val="22"/>
          <w:lang w:val="bs-Latn-BA"/>
        </w:rPr>
        <w:t>.1.1</w:t>
      </w:r>
      <w:r w:rsidR="00CB7AE6" w:rsidRPr="00C60641">
        <w:rPr>
          <w:rFonts w:ascii="Arial" w:hAnsi="Arial" w:cs="Arial"/>
          <w:color w:val="000000" w:themeColor="text1"/>
          <w:sz w:val="22"/>
          <w:szCs w:val="22"/>
          <w:lang w:val="bs-Latn-BA"/>
        </w:rPr>
        <w:t xml:space="preserve">.i </w:t>
      </w:r>
      <w:r w:rsidR="00C60641" w:rsidRPr="00C60641">
        <w:rPr>
          <w:rFonts w:ascii="Arial" w:hAnsi="Arial" w:cs="Arial"/>
          <w:color w:val="000000" w:themeColor="text1"/>
          <w:sz w:val="22"/>
          <w:szCs w:val="22"/>
          <w:lang w:val="bs-Latn-BA"/>
        </w:rPr>
        <w:t>1.2.</w:t>
      </w:r>
      <w:r w:rsidR="00CB7AE6" w:rsidRPr="00C60641">
        <w:rPr>
          <w:rFonts w:ascii="Arial" w:hAnsi="Arial" w:cs="Arial"/>
          <w:color w:val="000000" w:themeColor="text1"/>
          <w:sz w:val="22"/>
          <w:szCs w:val="22"/>
          <w:lang w:val="bs-Latn-BA"/>
        </w:rPr>
        <w:t>2. iz okolišne dozvole iz 2017. godine</w:t>
      </w:r>
      <w:r w:rsidR="00C60641">
        <w:rPr>
          <w:rFonts w:ascii="Arial" w:hAnsi="Arial" w:cs="Arial"/>
          <w:color w:val="000000" w:themeColor="text1"/>
          <w:sz w:val="22"/>
          <w:szCs w:val="22"/>
          <w:lang w:val="bs-Latn-BA"/>
        </w:rPr>
        <w:t>:</w:t>
      </w:r>
    </w:p>
    <w:p w14:paraId="1DE930DE" w14:textId="77777777" w:rsidR="00C60641" w:rsidRPr="00C60641" w:rsidRDefault="00C60641" w:rsidP="00C60641">
      <w:pPr>
        <w:pStyle w:val="NormalWeb"/>
        <w:numPr>
          <w:ilvl w:val="0"/>
          <w:numId w:val="33"/>
        </w:numPr>
        <w:spacing w:before="0" w:beforeAutospacing="0" w:after="0" w:afterAutospacing="0"/>
        <w:jc w:val="both"/>
        <w:rPr>
          <w:rFonts w:ascii="Arial" w:hAnsi="Arial" w:cs="Arial"/>
          <w:iCs/>
          <w:noProof/>
          <w:color w:val="000000" w:themeColor="text1"/>
          <w:sz w:val="22"/>
          <w:szCs w:val="22"/>
          <w:lang w:eastAsia="en-US"/>
        </w:rPr>
      </w:pPr>
      <w:r w:rsidRPr="00C60641">
        <w:rPr>
          <w:rFonts w:ascii="Arial" w:hAnsi="Arial" w:cs="Arial"/>
          <w:iCs/>
          <w:noProof/>
          <w:color w:val="000000" w:themeColor="text1"/>
          <w:sz w:val="22"/>
          <w:szCs w:val="22"/>
          <w:lang w:eastAsia="en-US"/>
        </w:rPr>
        <w:t>Mjera 1.1.1 iz okolinske dozvole iz 2017. “Izrada studije uticaja pogona i postrojenja kompanije AMZ na kvalitet zraka u zeničkoj kotlini primjenom adekvatne metodologije “ (ko naručuje, izrađuje i analizira ovu studiju, ko snosi finansijske troškove ove analize)</w:t>
      </w:r>
    </w:p>
    <w:p w14:paraId="160472B1" w14:textId="46B79136" w:rsidR="00C60641" w:rsidRPr="00C60641" w:rsidRDefault="00C60641" w:rsidP="00C60641">
      <w:pPr>
        <w:pStyle w:val="NormalWeb"/>
        <w:numPr>
          <w:ilvl w:val="0"/>
          <w:numId w:val="33"/>
        </w:numPr>
        <w:spacing w:before="0" w:beforeAutospacing="0" w:after="0" w:afterAutospacing="0"/>
        <w:jc w:val="both"/>
        <w:rPr>
          <w:rFonts w:ascii="Arial" w:hAnsi="Arial" w:cs="Arial"/>
          <w:iCs/>
          <w:noProof/>
          <w:color w:val="000000" w:themeColor="text1"/>
          <w:sz w:val="22"/>
          <w:szCs w:val="22"/>
          <w:lang w:eastAsia="en-US"/>
        </w:rPr>
      </w:pPr>
      <w:r w:rsidRPr="00C60641">
        <w:rPr>
          <w:rFonts w:ascii="Arial" w:hAnsi="Arial" w:cs="Arial"/>
          <w:iCs/>
          <w:noProof/>
          <w:color w:val="000000" w:themeColor="text1"/>
          <w:sz w:val="22"/>
          <w:szCs w:val="22"/>
          <w:lang w:eastAsia="en-US"/>
        </w:rPr>
        <w:t>Mjera 1.2.2. iz okolinske dozvole iz 2017. koja glasi: “Izraditi analizu zagađenosti okoliša u okruženju Koksare za nulto stanje”</w:t>
      </w:r>
      <w:r w:rsidR="00A62A78">
        <w:rPr>
          <w:rFonts w:ascii="Arial" w:hAnsi="Arial" w:cs="Arial"/>
          <w:iCs/>
          <w:noProof/>
          <w:color w:val="000000" w:themeColor="text1"/>
          <w:sz w:val="22"/>
          <w:szCs w:val="22"/>
          <w:lang w:eastAsia="en-US"/>
        </w:rPr>
        <w:t xml:space="preserve"> (</w:t>
      </w:r>
      <w:r w:rsidRPr="00C60641">
        <w:rPr>
          <w:rFonts w:ascii="Arial" w:hAnsi="Arial" w:cs="Arial"/>
          <w:iCs/>
          <w:noProof/>
          <w:color w:val="000000" w:themeColor="text1"/>
          <w:sz w:val="22"/>
          <w:szCs w:val="22"/>
          <w:lang w:eastAsia="en-US"/>
        </w:rPr>
        <w:t>ko naručuje, izrađuje i analizira ovu studiju, ko snosi finansijske troškove ove analize)</w:t>
      </w:r>
      <w:r>
        <w:rPr>
          <w:rFonts w:ascii="Arial" w:hAnsi="Arial" w:cs="Arial"/>
          <w:iCs/>
          <w:noProof/>
          <w:color w:val="000000" w:themeColor="text1"/>
          <w:sz w:val="22"/>
          <w:szCs w:val="22"/>
          <w:lang w:eastAsia="en-US"/>
        </w:rPr>
        <w:t>.</w:t>
      </w:r>
    </w:p>
    <w:p w14:paraId="60A20003" w14:textId="1C772372" w:rsidR="00C60641" w:rsidRPr="00C60641" w:rsidRDefault="00C60641" w:rsidP="00C60641">
      <w:pPr>
        <w:pStyle w:val="NormalWeb"/>
        <w:spacing w:before="0" w:beforeAutospacing="0" w:after="0" w:afterAutospacing="0"/>
        <w:jc w:val="both"/>
        <w:rPr>
          <w:rFonts w:ascii="Arial" w:hAnsi="Arial" w:cs="Arial"/>
          <w:color w:val="000000" w:themeColor="text1"/>
          <w:sz w:val="22"/>
          <w:szCs w:val="22"/>
          <w:lang w:val="bs-Latn-BA"/>
        </w:rPr>
      </w:pPr>
    </w:p>
    <w:p w14:paraId="08C48E2D" w14:textId="5F343412" w:rsidR="00CB7AE6" w:rsidRPr="000C123B" w:rsidRDefault="00CB7AE6" w:rsidP="001032CD">
      <w:pPr>
        <w:pStyle w:val="BodyText"/>
        <w:ind w:firstLine="284"/>
        <w:jc w:val="both"/>
        <w:rPr>
          <w:rFonts w:cs="Arial"/>
          <w:color w:val="000000" w:themeColor="text1"/>
          <w:sz w:val="22"/>
          <w:szCs w:val="22"/>
          <w:lang w:val="it-IT"/>
        </w:rPr>
      </w:pPr>
      <w:r w:rsidRPr="000C123B">
        <w:rPr>
          <w:rFonts w:cs="Arial"/>
          <w:color w:val="000000" w:themeColor="text1"/>
          <w:sz w:val="22"/>
          <w:szCs w:val="22"/>
          <w:lang w:val="bs-Latn-BA"/>
        </w:rPr>
        <w:t>Tokom januara i februara mjeseca 2022. godine dostavljeni su i izvješati stručne komsije na dopunjeni zahtjev za izdavanje okolišne dozvole. Dogovorena je i posjeta pogonima i postrojenjima Amz, tako da 24.1.2022. godine putem e-maila dostavljen Protokol posjete/agenda, a obilazak pogona i postrojenja je organizovan 25.1.2022. godine</w:t>
      </w:r>
    </w:p>
    <w:p w14:paraId="5542D3FB" w14:textId="77777777" w:rsidR="001032CD" w:rsidRPr="000C123B" w:rsidRDefault="001032CD" w:rsidP="001032CD">
      <w:pPr>
        <w:pStyle w:val="BodyText"/>
        <w:ind w:firstLine="720"/>
        <w:jc w:val="both"/>
        <w:rPr>
          <w:rFonts w:cs="Arial"/>
          <w:color w:val="000000" w:themeColor="text1"/>
          <w:sz w:val="22"/>
          <w:szCs w:val="22"/>
          <w:lang w:val="bs-Latn-BA"/>
        </w:rPr>
      </w:pPr>
      <w:r w:rsidRPr="000C123B">
        <w:rPr>
          <w:rFonts w:cs="Arial"/>
          <w:color w:val="000000" w:themeColor="text1"/>
          <w:sz w:val="22"/>
          <w:szCs w:val="22"/>
          <w:lang w:val="bs-Latn-BA"/>
        </w:rPr>
        <w:t>Kako su izvještaji i na dopunjeni Zahtjev bili negativni, te kako je ovo Ministarstvo zaprimilo i primjedbi javnosti i to:</w:t>
      </w:r>
    </w:p>
    <w:p w14:paraId="7FCB2C1B" w14:textId="77777777" w:rsidR="001032CD" w:rsidRPr="000C123B" w:rsidRDefault="001032CD" w:rsidP="00F9161C">
      <w:pPr>
        <w:pStyle w:val="BodyText"/>
        <w:numPr>
          <w:ilvl w:val="0"/>
          <w:numId w:val="11"/>
        </w:numPr>
        <w:jc w:val="both"/>
        <w:rPr>
          <w:rFonts w:cs="Arial"/>
          <w:color w:val="000000" w:themeColor="text1"/>
          <w:sz w:val="22"/>
          <w:szCs w:val="22"/>
        </w:rPr>
      </w:pPr>
      <w:r w:rsidRPr="000C123B">
        <w:rPr>
          <w:rFonts w:cs="Arial"/>
          <w:color w:val="000000" w:themeColor="text1"/>
          <w:sz w:val="22"/>
          <w:szCs w:val="22"/>
        </w:rPr>
        <w:t>Izvještaj radnog tijela Skupštine Ze-Do kantona od 24.12.2021. godine,</w:t>
      </w:r>
    </w:p>
    <w:p w14:paraId="3068058A" w14:textId="5D457F75" w:rsidR="001032CD" w:rsidRPr="000C123B" w:rsidRDefault="001032CD" w:rsidP="00F9161C">
      <w:pPr>
        <w:pStyle w:val="BodyText"/>
        <w:numPr>
          <w:ilvl w:val="0"/>
          <w:numId w:val="11"/>
        </w:numPr>
        <w:jc w:val="both"/>
        <w:rPr>
          <w:rFonts w:cs="Arial"/>
          <w:color w:val="000000" w:themeColor="text1"/>
          <w:sz w:val="22"/>
          <w:szCs w:val="22"/>
        </w:rPr>
      </w:pPr>
      <w:r w:rsidRPr="000C123B">
        <w:rPr>
          <w:rFonts w:cs="Arial"/>
          <w:color w:val="000000" w:themeColor="text1"/>
          <w:sz w:val="22"/>
          <w:szCs w:val="22"/>
        </w:rPr>
        <w:t xml:space="preserve">Dragana Šulovića – </w:t>
      </w:r>
      <w:r w:rsidR="00CB7AE6" w:rsidRPr="000C123B">
        <w:rPr>
          <w:rFonts w:cs="Arial"/>
          <w:color w:val="000000" w:themeColor="text1"/>
          <w:sz w:val="22"/>
          <w:szCs w:val="22"/>
        </w:rPr>
        <w:t>28.1.2022. godine (</w:t>
      </w:r>
      <w:r w:rsidRPr="000C123B">
        <w:rPr>
          <w:rFonts w:cs="Arial"/>
          <w:color w:val="000000" w:themeColor="text1"/>
          <w:sz w:val="22"/>
          <w:szCs w:val="22"/>
        </w:rPr>
        <w:t>Ekoforum Zenica</w:t>
      </w:r>
      <w:r w:rsidR="00CB7AE6" w:rsidRPr="000C123B">
        <w:rPr>
          <w:rFonts w:cs="Arial"/>
          <w:color w:val="000000" w:themeColor="text1"/>
          <w:sz w:val="22"/>
          <w:szCs w:val="22"/>
        </w:rPr>
        <w:t>),</w:t>
      </w:r>
    </w:p>
    <w:p w14:paraId="21A9512E" w14:textId="77777777" w:rsidR="001032CD" w:rsidRPr="000C123B" w:rsidRDefault="001032CD" w:rsidP="00F9161C">
      <w:pPr>
        <w:pStyle w:val="BodyText"/>
        <w:numPr>
          <w:ilvl w:val="0"/>
          <w:numId w:val="11"/>
        </w:numPr>
        <w:jc w:val="both"/>
        <w:rPr>
          <w:rFonts w:cs="Arial"/>
          <w:color w:val="000000" w:themeColor="text1"/>
          <w:sz w:val="22"/>
          <w:szCs w:val="22"/>
        </w:rPr>
      </w:pPr>
      <w:r w:rsidRPr="000C123B">
        <w:rPr>
          <w:rFonts w:cs="Arial"/>
          <w:color w:val="000000" w:themeColor="text1"/>
          <w:sz w:val="22"/>
          <w:szCs w:val="22"/>
        </w:rPr>
        <w:t>Udruženja građana sportskih ribolovaca „Bistro“ Zenica od 12.01. 2022. godine,</w:t>
      </w:r>
    </w:p>
    <w:p w14:paraId="779C2793" w14:textId="77777777" w:rsidR="001032CD" w:rsidRPr="000C123B" w:rsidRDefault="001032CD" w:rsidP="00F9161C">
      <w:pPr>
        <w:pStyle w:val="BodyText"/>
        <w:numPr>
          <w:ilvl w:val="0"/>
          <w:numId w:val="11"/>
        </w:numPr>
        <w:jc w:val="both"/>
        <w:rPr>
          <w:rFonts w:cs="Arial"/>
          <w:color w:val="000000" w:themeColor="text1"/>
          <w:sz w:val="22"/>
          <w:szCs w:val="22"/>
        </w:rPr>
      </w:pPr>
      <w:r w:rsidRPr="000C123B">
        <w:rPr>
          <w:rFonts w:cs="Arial"/>
          <w:color w:val="000000" w:themeColor="text1"/>
          <w:sz w:val="22"/>
          <w:szCs w:val="22"/>
        </w:rPr>
        <w:t>Grijanje Zenica, od 13.01.2022. godine,</w:t>
      </w:r>
    </w:p>
    <w:p w14:paraId="3CA738C0" w14:textId="4F8BF408" w:rsidR="001032CD" w:rsidRPr="000C123B" w:rsidRDefault="001032CD" w:rsidP="00F9161C">
      <w:pPr>
        <w:pStyle w:val="BodyText"/>
        <w:numPr>
          <w:ilvl w:val="0"/>
          <w:numId w:val="11"/>
        </w:numPr>
        <w:jc w:val="both"/>
        <w:rPr>
          <w:rFonts w:cs="Arial"/>
          <w:color w:val="000000" w:themeColor="text1"/>
          <w:sz w:val="22"/>
          <w:szCs w:val="22"/>
        </w:rPr>
      </w:pPr>
      <w:r w:rsidRPr="000C123B">
        <w:rPr>
          <w:rFonts w:cs="Arial"/>
          <w:color w:val="000000" w:themeColor="text1"/>
          <w:sz w:val="22"/>
          <w:szCs w:val="22"/>
        </w:rPr>
        <w:t>Ekoforum-a Zenica od 18.01.2022. godine</w:t>
      </w:r>
    </w:p>
    <w:p w14:paraId="471DB205" w14:textId="5DDDF488" w:rsidR="00CB7AE6" w:rsidRPr="000C123B" w:rsidRDefault="00CB7AE6" w:rsidP="00F9161C">
      <w:pPr>
        <w:pStyle w:val="BodyText"/>
        <w:numPr>
          <w:ilvl w:val="0"/>
          <w:numId w:val="11"/>
        </w:numPr>
        <w:jc w:val="both"/>
        <w:rPr>
          <w:rFonts w:cs="Arial"/>
          <w:color w:val="000000" w:themeColor="text1"/>
          <w:sz w:val="22"/>
          <w:szCs w:val="22"/>
        </w:rPr>
      </w:pPr>
      <w:r w:rsidRPr="000C123B">
        <w:rPr>
          <w:rFonts w:cs="Arial"/>
          <w:color w:val="000000" w:themeColor="text1"/>
          <w:sz w:val="22"/>
          <w:szCs w:val="22"/>
        </w:rPr>
        <w:t>E-mail Alma Hrnjić,</w:t>
      </w:r>
    </w:p>
    <w:p w14:paraId="26FADD86" w14:textId="6BC0061B" w:rsidR="00CB7AE6" w:rsidRPr="000C123B" w:rsidRDefault="00CB7AE6" w:rsidP="00F9161C">
      <w:pPr>
        <w:pStyle w:val="BodyText"/>
        <w:numPr>
          <w:ilvl w:val="0"/>
          <w:numId w:val="11"/>
        </w:numPr>
        <w:jc w:val="both"/>
        <w:rPr>
          <w:rFonts w:cs="Arial"/>
          <w:color w:val="000000" w:themeColor="text1"/>
          <w:sz w:val="22"/>
          <w:szCs w:val="22"/>
        </w:rPr>
      </w:pPr>
      <w:r w:rsidRPr="000C123B">
        <w:rPr>
          <w:rFonts w:cs="Arial"/>
          <w:color w:val="000000" w:themeColor="text1"/>
          <w:sz w:val="22"/>
          <w:szCs w:val="22"/>
        </w:rPr>
        <w:t>MZ Brist, Hasan Kreho – mišljenje na dopunjeni zahtjev,</w:t>
      </w:r>
    </w:p>
    <w:p w14:paraId="7638EB73" w14:textId="57F1340A" w:rsidR="001032CD" w:rsidRPr="000C123B" w:rsidRDefault="00CB7AE6" w:rsidP="001032CD">
      <w:pPr>
        <w:pStyle w:val="BodyText"/>
        <w:jc w:val="both"/>
        <w:rPr>
          <w:rFonts w:cs="Arial"/>
          <w:color w:val="000000" w:themeColor="text1"/>
          <w:sz w:val="22"/>
          <w:szCs w:val="22"/>
          <w:lang w:val="bs-Latn-BA"/>
        </w:rPr>
      </w:pPr>
      <w:r w:rsidRPr="000C123B">
        <w:rPr>
          <w:rFonts w:cs="Arial"/>
          <w:color w:val="000000" w:themeColor="text1"/>
          <w:sz w:val="22"/>
          <w:szCs w:val="22"/>
          <w:lang w:val="bs-Latn-BA"/>
        </w:rPr>
        <w:t xml:space="preserve">donesen su sve primjedbe zainteresovane javnosti uz propratni dopis dostavljene AMZ, a dana 30.3.2022. godine izdat je </w:t>
      </w:r>
      <w:r w:rsidR="001032CD" w:rsidRPr="000C123B">
        <w:rPr>
          <w:rFonts w:cs="Arial"/>
          <w:color w:val="000000" w:themeColor="text1"/>
          <w:sz w:val="22"/>
          <w:szCs w:val="22"/>
          <w:lang w:val="bs-Latn-BA"/>
        </w:rPr>
        <w:t>Zaključak</w:t>
      </w:r>
      <w:r w:rsidRPr="000C123B">
        <w:rPr>
          <w:rFonts w:cs="Arial"/>
          <w:color w:val="000000" w:themeColor="text1"/>
          <w:sz w:val="22"/>
          <w:szCs w:val="22"/>
          <w:lang w:val="bs-Latn-BA"/>
        </w:rPr>
        <w:t xml:space="preserve"> o </w:t>
      </w:r>
      <w:r w:rsidR="002B5940" w:rsidRPr="000C123B">
        <w:rPr>
          <w:rFonts w:cs="Arial"/>
          <w:color w:val="000000" w:themeColor="text1"/>
          <w:sz w:val="22"/>
          <w:szCs w:val="22"/>
          <w:lang w:val="bs-Latn-BA"/>
        </w:rPr>
        <w:t>prekidu</w:t>
      </w:r>
      <w:r w:rsidRPr="000C123B">
        <w:rPr>
          <w:rFonts w:cs="Arial"/>
          <w:color w:val="000000" w:themeColor="text1"/>
          <w:sz w:val="22"/>
          <w:szCs w:val="22"/>
          <w:lang w:val="bs-Latn-BA"/>
        </w:rPr>
        <w:t xml:space="preserve"> postupka</w:t>
      </w:r>
      <w:r w:rsidR="002B5940" w:rsidRPr="000C123B">
        <w:rPr>
          <w:rFonts w:cs="Arial"/>
          <w:color w:val="000000" w:themeColor="text1"/>
          <w:sz w:val="22"/>
          <w:szCs w:val="22"/>
          <w:lang w:val="bs-Latn-BA"/>
        </w:rPr>
        <w:t>, u kojem je navedeno:</w:t>
      </w:r>
    </w:p>
    <w:p w14:paraId="614EE61F" w14:textId="58A3E1DB" w:rsidR="002B5940" w:rsidRPr="00A62A78" w:rsidRDefault="002B5940" w:rsidP="002B5940">
      <w:pPr>
        <w:pStyle w:val="ListParagraph"/>
        <w:numPr>
          <w:ilvl w:val="0"/>
          <w:numId w:val="31"/>
        </w:numPr>
        <w:shd w:val="clear" w:color="auto" w:fill="FFFFFF"/>
        <w:rPr>
          <w:rFonts w:ascii="Arial" w:eastAsia="Times New Roman" w:hAnsi="Arial" w:cs="Arial"/>
          <w:i w:val="0"/>
          <w:color w:val="000000" w:themeColor="text1"/>
          <w:sz w:val="22"/>
          <w:szCs w:val="22"/>
        </w:rPr>
      </w:pPr>
      <w:r w:rsidRPr="000C123B">
        <w:rPr>
          <w:rFonts w:ascii="Arial" w:hAnsi="Arial" w:cs="Arial"/>
          <w:i w:val="0"/>
          <w:color w:val="000000" w:themeColor="text1"/>
          <w:sz w:val="22"/>
          <w:szCs w:val="22"/>
        </w:rPr>
        <w:t>Pri po drugi put dopunjavanju Zahtjeva za izdavanje obnovljene okolišne dozvole, osim primjedbi sadržanih u izvještajima članova stručne komisije i primjedbi zainteresovane javnosti, dužan je posebno uzeti u obzir sljedeće:</w:t>
      </w:r>
    </w:p>
    <w:p w14:paraId="2ADF1B7D" w14:textId="77777777" w:rsidR="002B5940" w:rsidRPr="000C123B" w:rsidRDefault="002B5940" w:rsidP="002B5940">
      <w:pPr>
        <w:pStyle w:val="Heading4"/>
        <w:numPr>
          <w:ilvl w:val="0"/>
          <w:numId w:val="31"/>
        </w:numPr>
        <w:spacing w:before="0" w:after="0"/>
        <w:jc w:val="both"/>
        <w:textAlignment w:val="baseline"/>
        <w:rPr>
          <w:rFonts w:ascii="Arial" w:hAnsi="Arial" w:cs="Arial"/>
          <w:b w:val="0"/>
          <w:color w:val="000000" w:themeColor="text1"/>
          <w:sz w:val="22"/>
          <w:szCs w:val="22"/>
        </w:rPr>
      </w:pPr>
      <w:r w:rsidRPr="000C123B">
        <w:rPr>
          <w:rFonts w:ascii="Arial" w:hAnsi="Arial" w:cs="Arial"/>
          <w:b w:val="0"/>
          <w:color w:val="000000" w:themeColor="text1"/>
          <w:sz w:val="22"/>
          <w:szCs w:val="22"/>
        </w:rPr>
        <w:t xml:space="preserve">sve mjere za smanjenje zagađenja okoliša u Zahtjevu za izdavanje obnovljene okolišne dozvole moraju imati jasne </w:t>
      </w:r>
      <w:r w:rsidRPr="000C123B">
        <w:rPr>
          <w:rFonts w:ascii="Arial" w:hAnsi="Arial" w:cs="Arial"/>
          <w:color w:val="000000" w:themeColor="text1"/>
          <w:sz w:val="22"/>
          <w:szCs w:val="22"/>
        </w:rPr>
        <w:t>rokove izvršenja</w:t>
      </w:r>
      <w:r w:rsidRPr="000C123B">
        <w:rPr>
          <w:rFonts w:ascii="Arial" w:hAnsi="Arial" w:cs="Arial"/>
          <w:b w:val="0"/>
          <w:color w:val="000000" w:themeColor="text1"/>
          <w:sz w:val="22"/>
          <w:szCs w:val="22"/>
        </w:rPr>
        <w:t>,</w:t>
      </w:r>
    </w:p>
    <w:p w14:paraId="4C2E5749" w14:textId="77777777" w:rsidR="002B5940" w:rsidRPr="000C123B" w:rsidRDefault="002B5940" w:rsidP="002B5940">
      <w:pPr>
        <w:pStyle w:val="Heading4"/>
        <w:numPr>
          <w:ilvl w:val="0"/>
          <w:numId w:val="31"/>
        </w:numPr>
        <w:spacing w:before="0" w:after="0"/>
        <w:jc w:val="both"/>
        <w:textAlignment w:val="baseline"/>
        <w:rPr>
          <w:rFonts w:ascii="Arial" w:hAnsi="Arial" w:cs="Arial"/>
          <w:b w:val="0"/>
          <w:color w:val="000000" w:themeColor="text1"/>
          <w:sz w:val="22"/>
          <w:szCs w:val="22"/>
        </w:rPr>
      </w:pPr>
      <w:r w:rsidRPr="000C123B">
        <w:rPr>
          <w:rFonts w:ascii="Arial" w:hAnsi="Arial" w:cs="Arial"/>
          <w:b w:val="0"/>
          <w:color w:val="000000" w:themeColor="text1"/>
          <w:sz w:val="22"/>
          <w:szCs w:val="22"/>
        </w:rPr>
        <w:t>obavezno obraditi  industrijsku deponiju Rača,</w:t>
      </w:r>
    </w:p>
    <w:p w14:paraId="28D7734C" w14:textId="77777777" w:rsidR="002B5940" w:rsidRPr="000C123B" w:rsidRDefault="002B5940" w:rsidP="002B5940">
      <w:pPr>
        <w:pStyle w:val="Heading4"/>
        <w:numPr>
          <w:ilvl w:val="0"/>
          <w:numId w:val="31"/>
        </w:numPr>
        <w:spacing w:before="0" w:after="0"/>
        <w:jc w:val="both"/>
        <w:textAlignment w:val="baseline"/>
        <w:rPr>
          <w:rFonts w:ascii="Arial" w:hAnsi="Arial" w:cs="Arial"/>
          <w:b w:val="0"/>
          <w:color w:val="000000" w:themeColor="text1"/>
          <w:sz w:val="22"/>
          <w:szCs w:val="22"/>
        </w:rPr>
      </w:pPr>
      <w:r w:rsidRPr="000C123B">
        <w:rPr>
          <w:rFonts w:ascii="Arial" w:hAnsi="Arial" w:cs="Arial"/>
          <w:b w:val="0"/>
          <w:color w:val="000000" w:themeColor="text1"/>
          <w:sz w:val="22"/>
          <w:szCs w:val="22"/>
        </w:rPr>
        <w:t>planirati aktivnosti na postrojenju za preradu industrijskih otpadnih voda iz AMZ (kako bi što prije počela realizacija bez odgađanja i bez čekanja na završetak gradskog postrojenja za prečišćavanje),</w:t>
      </w:r>
    </w:p>
    <w:p w14:paraId="6C6EF409" w14:textId="77777777" w:rsidR="002B5940" w:rsidRPr="000C123B" w:rsidRDefault="002B5940" w:rsidP="002B5940">
      <w:pPr>
        <w:pStyle w:val="Heading4"/>
        <w:numPr>
          <w:ilvl w:val="0"/>
          <w:numId w:val="31"/>
        </w:numPr>
        <w:spacing w:before="0" w:after="0"/>
        <w:jc w:val="both"/>
        <w:textAlignment w:val="baseline"/>
        <w:rPr>
          <w:rFonts w:ascii="Arial" w:hAnsi="Arial" w:cs="Arial"/>
          <w:b w:val="0"/>
          <w:color w:val="000000" w:themeColor="text1"/>
          <w:sz w:val="22"/>
          <w:szCs w:val="22"/>
        </w:rPr>
      </w:pPr>
      <w:r w:rsidRPr="000C123B">
        <w:rPr>
          <w:rFonts w:ascii="Arial" w:hAnsi="Arial" w:cs="Arial"/>
          <w:b w:val="0"/>
          <w:color w:val="000000" w:themeColor="text1"/>
          <w:sz w:val="22"/>
          <w:szCs w:val="22"/>
        </w:rPr>
        <w:t xml:space="preserve">planirati hitno rješavanje fugitivnih emisija sa koksare, </w:t>
      </w:r>
    </w:p>
    <w:p w14:paraId="7794FDC5" w14:textId="77777777" w:rsidR="002B5940" w:rsidRPr="000C123B" w:rsidRDefault="002B5940" w:rsidP="002B5940">
      <w:pPr>
        <w:pStyle w:val="Heading4"/>
        <w:numPr>
          <w:ilvl w:val="0"/>
          <w:numId w:val="31"/>
        </w:numPr>
        <w:spacing w:before="0" w:after="0"/>
        <w:jc w:val="both"/>
        <w:textAlignment w:val="baseline"/>
        <w:rPr>
          <w:rFonts w:ascii="Arial" w:hAnsi="Arial" w:cs="Arial"/>
          <w:b w:val="0"/>
          <w:color w:val="000000" w:themeColor="text1"/>
          <w:sz w:val="22"/>
          <w:szCs w:val="22"/>
        </w:rPr>
      </w:pPr>
      <w:r w:rsidRPr="000C123B">
        <w:rPr>
          <w:rFonts w:ascii="Arial" w:hAnsi="Arial" w:cs="Arial"/>
          <w:b w:val="0"/>
          <w:color w:val="000000" w:themeColor="text1"/>
          <w:sz w:val="22"/>
          <w:szCs w:val="22"/>
        </w:rPr>
        <w:t>zahtjev za izdavanje obnovljene okolišne dozvole mora sadržavati granične vrijednosti emisija koje su usklađene sa pozitivnom zakonskom regulativom u  Federaciji BiH),</w:t>
      </w:r>
    </w:p>
    <w:p w14:paraId="29D85C30" w14:textId="77777777" w:rsidR="002B5940" w:rsidRPr="000C123B" w:rsidRDefault="002B5940" w:rsidP="002B5940">
      <w:pPr>
        <w:pStyle w:val="Heading4"/>
        <w:numPr>
          <w:ilvl w:val="0"/>
          <w:numId w:val="31"/>
        </w:numPr>
        <w:spacing w:before="0" w:after="0"/>
        <w:jc w:val="both"/>
        <w:textAlignment w:val="baseline"/>
        <w:rPr>
          <w:rFonts w:ascii="Arial" w:hAnsi="Arial" w:cs="Arial"/>
          <w:b w:val="0"/>
          <w:color w:val="000000" w:themeColor="text1"/>
          <w:sz w:val="22"/>
          <w:szCs w:val="22"/>
        </w:rPr>
      </w:pPr>
      <w:r w:rsidRPr="000C123B">
        <w:rPr>
          <w:rFonts w:ascii="Arial" w:hAnsi="Arial" w:cs="Arial"/>
          <w:b w:val="0"/>
          <w:color w:val="000000" w:themeColor="text1"/>
          <w:sz w:val="22"/>
          <w:szCs w:val="22"/>
        </w:rPr>
        <w:t>sagledati još jednom zakonsku mogućnosti da se dozvola za Toplanu Zenica i AMZ integriše u jednu dozvolu, u skladu i na način propisan čl. 85. Zakona o zaštiti okoliša („Službene novine Federacije BiH“, broj: 15/21).</w:t>
      </w:r>
    </w:p>
    <w:p w14:paraId="5B663A2C" w14:textId="31A29523" w:rsidR="002B5940" w:rsidRDefault="002B5940" w:rsidP="001032CD">
      <w:pPr>
        <w:pStyle w:val="BodyText"/>
        <w:jc w:val="both"/>
        <w:rPr>
          <w:rFonts w:cs="Arial"/>
          <w:color w:val="000000" w:themeColor="text1"/>
          <w:sz w:val="22"/>
          <w:szCs w:val="22"/>
          <w:lang w:val="bs-Latn-BA"/>
        </w:rPr>
      </w:pPr>
      <w:r w:rsidRPr="000C123B">
        <w:rPr>
          <w:rFonts w:cs="Arial"/>
          <w:color w:val="000000" w:themeColor="text1"/>
          <w:sz w:val="22"/>
          <w:szCs w:val="22"/>
          <w:lang w:val="bs-Latn-BA"/>
        </w:rPr>
        <w:t>i zatraženo postupanje po istom u roku dva mjeseca.</w:t>
      </w:r>
    </w:p>
    <w:p w14:paraId="454036C8" w14:textId="4DC72BA8" w:rsidR="000C123B" w:rsidRDefault="000C123B" w:rsidP="001032CD">
      <w:pPr>
        <w:pStyle w:val="BodyText"/>
        <w:jc w:val="both"/>
        <w:rPr>
          <w:rFonts w:cs="Arial"/>
          <w:color w:val="000000" w:themeColor="text1"/>
          <w:sz w:val="22"/>
          <w:szCs w:val="22"/>
          <w:lang w:val="bs-Latn-BA"/>
        </w:rPr>
      </w:pPr>
    </w:p>
    <w:p w14:paraId="799FD845" w14:textId="5D175ED0" w:rsidR="000C123B" w:rsidRPr="000C123B" w:rsidRDefault="00C60641" w:rsidP="000C123B">
      <w:pPr>
        <w:pStyle w:val="Default"/>
        <w:ind w:firstLine="284"/>
        <w:rPr>
          <w:i/>
          <w:sz w:val="22"/>
          <w:szCs w:val="22"/>
          <w:lang w:val="hr-HR" w:eastAsia="hr-HR"/>
        </w:rPr>
      </w:pPr>
      <w:r>
        <w:rPr>
          <w:i/>
          <w:sz w:val="22"/>
          <w:szCs w:val="22"/>
          <w:lang w:val="hr-HR" w:eastAsia="hr-HR"/>
        </w:rPr>
        <w:t>„</w:t>
      </w:r>
      <w:r w:rsidR="000C123B" w:rsidRPr="000C123B">
        <w:rPr>
          <w:i/>
          <w:sz w:val="22"/>
          <w:szCs w:val="22"/>
          <w:lang w:val="hr-HR" w:eastAsia="hr-HR"/>
        </w:rPr>
        <w:t xml:space="preserve">Ministarstvo se očitovalo dopisom </w:t>
      </w:r>
      <w:r w:rsidR="000C123B">
        <w:rPr>
          <w:i/>
          <w:sz w:val="22"/>
          <w:szCs w:val="22"/>
          <w:lang w:val="hr-HR" w:eastAsia="hr-HR"/>
        </w:rPr>
        <w:t xml:space="preserve">na upit </w:t>
      </w:r>
      <w:r w:rsidR="000C123B" w:rsidRPr="000C123B">
        <w:rPr>
          <w:i/>
          <w:sz w:val="22"/>
          <w:szCs w:val="22"/>
          <w:lang w:val="hr-HR" w:eastAsia="hr-HR"/>
        </w:rPr>
        <w:t xml:space="preserve">od 14.4.2022. godine AMZ </w:t>
      </w:r>
      <w:r w:rsidR="000C123B">
        <w:rPr>
          <w:i/>
          <w:sz w:val="22"/>
          <w:szCs w:val="22"/>
          <w:lang w:val="hr-HR" w:eastAsia="hr-HR"/>
        </w:rPr>
        <w:t xml:space="preserve">u vezi realizacije mjera 1.1.1. i 1.1.2. </w:t>
      </w:r>
      <w:r w:rsidR="000C123B" w:rsidRPr="000C123B">
        <w:rPr>
          <w:i/>
          <w:sz w:val="22"/>
          <w:szCs w:val="22"/>
          <w:lang w:val="hr-HR" w:eastAsia="hr-HR"/>
        </w:rPr>
        <w:t>na sljedeći način:</w:t>
      </w:r>
    </w:p>
    <w:p w14:paraId="0438D485" w14:textId="77777777" w:rsidR="000C123B" w:rsidRPr="000C123B" w:rsidRDefault="000C123B" w:rsidP="000C123B">
      <w:pPr>
        <w:ind w:firstLine="360"/>
        <w:jc w:val="both"/>
        <w:rPr>
          <w:rFonts w:ascii="Arial" w:hAnsi="Arial" w:cs="Arial"/>
          <w:i/>
          <w:color w:val="000000"/>
          <w:sz w:val="22"/>
          <w:szCs w:val="22"/>
          <w:lang w:val="it-IT"/>
        </w:rPr>
      </w:pPr>
      <w:r w:rsidRPr="000C123B">
        <w:rPr>
          <w:rFonts w:ascii="Arial" w:hAnsi="Arial" w:cs="Arial"/>
          <w:i/>
          <w:color w:val="000000"/>
          <w:sz w:val="22"/>
          <w:szCs w:val="22"/>
        </w:rPr>
        <w:t xml:space="preserve"> „Realizaciju mjere 1.1.1. iz Rješenja o okolišnoj dozvoli broj: UP I </w:t>
      </w:r>
      <w:r w:rsidRPr="000C123B">
        <w:rPr>
          <w:rFonts w:ascii="Arial" w:hAnsi="Arial" w:cs="Arial"/>
          <w:i/>
          <w:color w:val="000000"/>
          <w:sz w:val="22"/>
          <w:szCs w:val="22"/>
          <w:lang w:val="it-IT"/>
        </w:rPr>
        <w:t xml:space="preserve">05-2-23-11-35/16 MK, SN od 03.04.2017. godine koja je sadržana u istoj na eksplicitan zahtjev zainteresirane javnosti i koja glasi: </w:t>
      </w:r>
    </w:p>
    <w:p w14:paraId="133D92C3" w14:textId="77777777" w:rsidR="000C123B" w:rsidRPr="000C123B" w:rsidRDefault="000C123B" w:rsidP="000C123B">
      <w:pPr>
        <w:ind w:firstLine="360"/>
        <w:jc w:val="both"/>
        <w:rPr>
          <w:rFonts w:ascii="Arial" w:hAnsi="Arial" w:cs="Arial"/>
          <w:i/>
          <w:color w:val="000000"/>
          <w:sz w:val="22"/>
          <w:szCs w:val="22"/>
        </w:rPr>
      </w:pPr>
      <w:r w:rsidRPr="000C123B">
        <w:rPr>
          <w:rFonts w:ascii="Arial" w:hAnsi="Arial" w:cs="Arial"/>
          <w:i/>
          <w:color w:val="000000"/>
          <w:sz w:val="22"/>
          <w:szCs w:val="22"/>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7"/>
        <w:gridCol w:w="5824"/>
        <w:gridCol w:w="2410"/>
      </w:tblGrid>
      <w:tr w:rsidR="000C123B" w:rsidRPr="000C123B" w14:paraId="6B6D81D6" w14:textId="77777777" w:rsidTr="00C77F25">
        <w:tc>
          <w:tcPr>
            <w:tcW w:w="1797" w:type="dxa"/>
            <w:shd w:val="clear" w:color="auto" w:fill="auto"/>
          </w:tcPr>
          <w:p w14:paraId="3C340F44" w14:textId="77777777" w:rsidR="000C123B" w:rsidRPr="000C123B" w:rsidRDefault="000C123B" w:rsidP="00C77F25">
            <w:pPr>
              <w:pStyle w:val="NoSpacing"/>
              <w:jc w:val="both"/>
              <w:rPr>
                <w:rFonts w:ascii="Arial" w:hAnsi="Arial" w:cs="Arial"/>
                <w:i/>
                <w:color w:val="000000"/>
              </w:rPr>
            </w:pPr>
            <w:r w:rsidRPr="000C123B">
              <w:rPr>
                <w:rFonts w:ascii="Arial" w:hAnsi="Arial" w:cs="Arial"/>
                <w:i/>
                <w:color w:val="000000"/>
              </w:rPr>
              <w:t>1.1 ArcelorMittal Zenica</w:t>
            </w:r>
          </w:p>
        </w:tc>
        <w:tc>
          <w:tcPr>
            <w:tcW w:w="5824" w:type="dxa"/>
            <w:shd w:val="clear" w:color="auto" w:fill="auto"/>
          </w:tcPr>
          <w:p w14:paraId="343A8808" w14:textId="77777777" w:rsidR="000C123B" w:rsidRPr="000C123B" w:rsidRDefault="000C123B" w:rsidP="00C77F25">
            <w:pPr>
              <w:pStyle w:val="NoSpacing"/>
              <w:jc w:val="both"/>
              <w:rPr>
                <w:rFonts w:ascii="Arial" w:hAnsi="Arial" w:cs="Arial"/>
                <w:b/>
                <w:i/>
                <w:color w:val="000000"/>
              </w:rPr>
            </w:pPr>
            <w:r w:rsidRPr="000C123B">
              <w:rPr>
                <w:rFonts w:ascii="Arial" w:hAnsi="Arial" w:cs="Arial"/>
                <w:i/>
                <w:color w:val="000000"/>
              </w:rPr>
              <w:t>1.1.1  Izraditi Studiju uticaja pogona i postrojenja kompanije ArcelorMittal Zenica na kvalitet zraka u zeničkoj kotlini primjenom adekvatne metodologije</w:t>
            </w:r>
            <w:r w:rsidRPr="000C123B">
              <w:rPr>
                <w:rFonts w:ascii="Arial" w:hAnsi="Arial" w:cs="Arial"/>
                <w:b/>
                <w:i/>
                <w:color w:val="000000"/>
              </w:rPr>
              <w:t xml:space="preserve"> </w:t>
            </w:r>
            <w:r w:rsidRPr="000C123B">
              <w:rPr>
                <w:rFonts w:ascii="Arial" w:hAnsi="Arial" w:cs="Arial"/>
                <w:i/>
                <w:color w:val="000000"/>
              </w:rPr>
              <w:t>i u skladu sa Zakonom o zaštiti zraka (Službene novine.Federacije BiH, br.33/03 i 4/10).</w:t>
            </w:r>
          </w:p>
        </w:tc>
        <w:tc>
          <w:tcPr>
            <w:tcW w:w="2410" w:type="dxa"/>
            <w:shd w:val="clear" w:color="auto" w:fill="auto"/>
          </w:tcPr>
          <w:p w14:paraId="44817D10" w14:textId="77777777" w:rsidR="000C123B" w:rsidRPr="000C123B" w:rsidRDefault="000C123B" w:rsidP="00C77F25">
            <w:pPr>
              <w:pStyle w:val="NoSpacing"/>
              <w:rPr>
                <w:rFonts w:ascii="Arial" w:hAnsi="Arial" w:cs="Arial"/>
                <w:i/>
                <w:color w:val="000000"/>
              </w:rPr>
            </w:pPr>
            <w:r w:rsidRPr="000C123B">
              <w:rPr>
                <w:rFonts w:ascii="Arial" w:hAnsi="Arial" w:cs="Arial"/>
                <w:i/>
                <w:color w:val="000000"/>
              </w:rPr>
              <w:t xml:space="preserve">24 mjeseca od datuma izdavanja </w:t>
            </w:r>
            <w:r w:rsidRPr="000C123B">
              <w:rPr>
                <w:rFonts w:ascii="Arial" w:hAnsi="Arial" w:cs="Arial"/>
                <w:i/>
                <w:color w:val="000000"/>
                <w:lang w:val="bs-Latn-BA"/>
              </w:rPr>
              <w:t>okolišne</w:t>
            </w:r>
            <w:r w:rsidRPr="000C123B">
              <w:rPr>
                <w:rFonts w:ascii="Arial" w:hAnsi="Arial" w:cs="Arial"/>
                <w:i/>
                <w:color w:val="000000"/>
              </w:rPr>
              <w:t xml:space="preserve"> dozvole</w:t>
            </w:r>
          </w:p>
          <w:p w14:paraId="36A7A6B4" w14:textId="77777777" w:rsidR="000C123B" w:rsidRPr="000C123B" w:rsidRDefault="000C123B" w:rsidP="00C77F25">
            <w:pPr>
              <w:pStyle w:val="NoSpacing"/>
              <w:rPr>
                <w:rFonts w:ascii="Arial" w:hAnsi="Arial" w:cs="Arial"/>
                <w:b/>
                <w:i/>
                <w:color w:val="000000"/>
              </w:rPr>
            </w:pPr>
          </w:p>
          <w:p w14:paraId="58B323B3" w14:textId="77777777" w:rsidR="000C123B" w:rsidRPr="000C123B" w:rsidRDefault="000C123B" w:rsidP="00C77F25">
            <w:pPr>
              <w:pStyle w:val="NoSpacing"/>
              <w:rPr>
                <w:rFonts w:ascii="Arial" w:hAnsi="Arial" w:cs="Arial"/>
                <w:b/>
                <w:i/>
                <w:color w:val="000000"/>
              </w:rPr>
            </w:pPr>
          </w:p>
        </w:tc>
      </w:tr>
    </w:tbl>
    <w:p w14:paraId="6C81A02C" w14:textId="77777777" w:rsidR="00A62A78" w:rsidRDefault="00A62A78" w:rsidP="000C123B">
      <w:pPr>
        <w:shd w:val="clear" w:color="auto" w:fill="FFFFFF"/>
        <w:jc w:val="both"/>
        <w:rPr>
          <w:rFonts w:ascii="Arial" w:hAnsi="Arial" w:cs="Arial"/>
          <w:i/>
          <w:color w:val="000000"/>
          <w:sz w:val="22"/>
          <w:szCs w:val="22"/>
          <w:lang w:val="it-IT"/>
        </w:rPr>
      </w:pPr>
    </w:p>
    <w:p w14:paraId="631AD997" w14:textId="2BE7890E" w:rsidR="000C123B" w:rsidRPr="000C123B" w:rsidRDefault="000C123B" w:rsidP="000C123B">
      <w:pPr>
        <w:shd w:val="clear" w:color="auto" w:fill="FFFFFF"/>
        <w:jc w:val="both"/>
        <w:rPr>
          <w:rFonts w:ascii="Arial" w:hAnsi="Arial" w:cs="Arial"/>
          <w:i/>
          <w:sz w:val="22"/>
          <w:szCs w:val="22"/>
        </w:rPr>
      </w:pPr>
      <w:r w:rsidRPr="000C123B">
        <w:rPr>
          <w:rFonts w:ascii="Arial" w:hAnsi="Arial" w:cs="Arial"/>
          <w:i/>
          <w:color w:val="000000"/>
          <w:sz w:val="22"/>
          <w:szCs w:val="22"/>
          <w:lang w:val="it-IT"/>
        </w:rPr>
        <w:t>prema članu 5.</w:t>
      </w:r>
      <w:r w:rsidRPr="000C123B">
        <w:rPr>
          <w:rFonts w:ascii="Arial" w:hAnsi="Arial" w:cs="Arial"/>
          <w:b/>
          <w:i/>
          <w:color w:val="000000"/>
          <w:sz w:val="22"/>
          <w:szCs w:val="22"/>
          <w:lang w:val="it-IT"/>
        </w:rPr>
        <w:t xml:space="preserve">  </w:t>
      </w:r>
      <w:r w:rsidRPr="000C123B">
        <w:rPr>
          <w:rStyle w:val="Strong"/>
          <w:rFonts w:ascii="Arial" w:hAnsi="Arial" w:cs="Arial"/>
          <w:i/>
          <w:color w:val="212529"/>
          <w:sz w:val="22"/>
          <w:szCs w:val="22"/>
        </w:rPr>
        <w:t>Zakona o zaštiti zraka („Službene novine federacije bih“, broj 33/03 i 4/10), k</w:t>
      </w:r>
      <w:r w:rsidRPr="000C123B">
        <w:rPr>
          <w:rFonts w:ascii="Arial" w:hAnsi="Arial" w:cs="Arial"/>
          <w:i/>
          <w:sz w:val="22"/>
          <w:szCs w:val="22"/>
        </w:rPr>
        <w:t xml:space="preserve">od izrade dokumenata prostornog uređenja i drugih planova, pri određivanju lokacija za </w:t>
      </w:r>
      <w:r w:rsidRPr="000C123B">
        <w:rPr>
          <w:rFonts w:ascii="Arial" w:hAnsi="Arial" w:cs="Arial"/>
          <w:b/>
          <w:i/>
          <w:sz w:val="22"/>
          <w:szCs w:val="22"/>
        </w:rPr>
        <w:t>nove tačkaste izvore emisija zagađujućih materija na koje se odnosi član 7. stav 1.</w:t>
      </w:r>
      <w:r w:rsidRPr="000C123B">
        <w:rPr>
          <w:rFonts w:ascii="Arial" w:hAnsi="Arial" w:cs="Arial"/>
          <w:i/>
          <w:sz w:val="22"/>
          <w:szCs w:val="22"/>
        </w:rPr>
        <w:t xml:space="preserve"> ovog Zakona koji glasi “Emisije u zrak koje potiču iz izvora emisija za koje postoji obaveza procjene uticaja na okoliš i </w:t>
      </w:r>
      <w:r w:rsidRPr="000C123B">
        <w:rPr>
          <w:rFonts w:ascii="Arial" w:hAnsi="Arial" w:cs="Arial"/>
          <w:i/>
          <w:sz w:val="22"/>
          <w:szCs w:val="22"/>
        </w:rPr>
        <w:lastRenderedPageBreak/>
        <w:t>pribavljanje okolinske dozvole reguliraju se okolinskom dozvolom”, dužna pažnja se posvećuje zaštiti ventilacionih hodnika i kvalitetu zraka nekog gusto ili stalno naseljenog područja.</w:t>
      </w:r>
      <w:r w:rsidR="00C60641">
        <w:rPr>
          <w:rFonts w:ascii="Arial" w:hAnsi="Arial" w:cs="Arial"/>
          <w:i/>
          <w:sz w:val="22"/>
          <w:szCs w:val="22"/>
        </w:rPr>
        <w:t>“</w:t>
      </w:r>
    </w:p>
    <w:p w14:paraId="181A5099" w14:textId="77777777" w:rsidR="000C123B" w:rsidRPr="000C123B" w:rsidRDefault="000C123B" w:rsidP="000C123B">
      <w:pPr>
        <w:shd w:val="clear" w:color="auto" w:fill="FFFFFF"/>
        <w:spacing w:before="100" w:beforeAutospacing="1" w:after="100" w:afterAutospacing="1"/>
        <w:ind w:firstLine="360"/>
        <w:jc w:val="both"/>
        <w:rPr>
          <w:rFonts w:ascii="Arial" w:hAnsi="Arial" w:cs="Arial"/>
          <w:i/>
          <w:sz w:val="22"/>
          <w:szCs w:val="22"/>
        </w:rPr>
      </w:pPr>
      <w:r w:rsidRPr="000C123B">
        <w:rPr>
          <w:rFonts w:ascii="Arial" w:hAnsi="Arial" w:cs="Arial"/>
          <w:i/>
          <w:sz w:val="22"/>
          <w:szCs w:val="22"/>
        </w:rPr>
        <w:t>S tim u vezi u postupku obnove okolišne dozvole, odredbe čl. 7., 8. i 10. Zakona o zaštiti zraka ne odnose se na AMZ kao postrojenje u radu. Pitanja emisija zagađujućih supstanci u zrak, realizacija mjera za smanjenje zagađenja zraka sa rokovima, smanjenje emisija na najmanju moguću mjeru uz upotrebu NRT,granične vrijednosti emisija za zagađujuće supstance koje se ispuštaju u zrak i druge medije okoliša, moraju biti sadržani i kvalitetno obrađeni u dopunjenom Zahtjevu za izdavanje obnovljene okolišne dozvole, koji će biti dostupan putem mrežne stranice Federalnog ministarstva, radi pribavljanja mišljenja Grada Zenica i općina koje su pod značajnim uticajem ovog izvora zagađenja, nevladinog sektora, akademske zajednice i cjelokupne javnosti. Ovo Ministarstvo će sagledali sve aspekte uticaja na kvalitet zraka i zdravlje ljudi iz emisionih mjesta privrednog drštva ArcelorMittal Zenica kako bi se donijela najbolja rješenja u smislu zaštite kvaliteta zraka u Gradu Zenica, Zeničko-dobojskom kantonu i šire.“</w:t>
      </w:r>
    </w:p>
    <w:p w14:paraId="0B90C67A" w14:textId="57B755F6" w:rsidR="000C123B" w:rsidRPr="000C123B" w:rsidRDefault="000C123B" w:rsidP="001032CD">
      <w:pPr>
        <w:pStyle w:val="BodyText"/>
        <w:jc w:val="both"/>
        <w:rPr>
          <w:rFonts w:cs="Arial"/>
          <w:color w:val="000000" w:themeColor="text1"/>
          <w:sz w:val="22"/>
          <w:szCs w:val="22"/>
          <w:lang w:val="bs-Latn-BA"/>
        </w:rPr>
      </w:pPr>
      <w:r>
        <w:rPr>
          <w:rFonts w:cs="Arial"/>
          <w:color w:val="000000" w:themeColor="text1"/>
          <w:sz w:val="22"/>
          <w:szCs w:val="22"/>
          <w:lang w:val="bs-Latn-BA"/>
        </w:rPr>
        <w:t xml:space="preserve">Vezano za realizaciju mjere – mjerenja oko pogona Koksara, AMZ je </w:t>
      </w:r>
      <w:r w:rsidR="00C60641">
        <w:rPr>
          <w:rFonts w:cs="Arial"/>
          <w:color w:val="000000" w:themeColor="text1"/>
          <w:sz w:val="22"/>
          <w:szCs w:val="22"/>
          <w:lang w:val="bs-Latn-BA"/>
        </w:rPr>
        <w:t xml:space="preserve">ovaj zadatak povjerio Institutu „Kemal Kapetanović“ Zenica, koja je mjerenja PAH i VOC izvršio i elektronski su dostavljena Ministarstvu (e-mail) dana 24.8.2022. godine, te elektronski proslijeđena NVO Eko forumu Zenica. </w:t>
      </w:r>
    </w:p>
    <w:p w14:paraId="1659A8B8" w14:textId="74A8E92F" w:rsidR="002B5940" w:rsidRPr="000C123B" w:rsidRDefault="002B5940" w:rsidP="001032CD">
      <w:pPr>
        <w:pStyle w:val="BodyText"/>
        <w:jc w:val="both"/>
        <w:rPr>
          <w:rFonts w:cs="Arial"/>
          <w:color w:val="000000" w:themeColor="text1"/>
          <w:sz w:val="22"/>
          <w:szCs w:val="22"/>
          <w:lang w:val="bs-Latn-BA"/>
        </w:rPr>
      </w:pPr>
    </w:p>
    <w:p w14:paraId="58E4D52E" w14:textId="78B388F3" w:rsidR="002B5940" w:rsidRPr="000C123B" w:rsidRDefault="002B5940" w:rsidP="001032CD">
      <w:pPr>
        <w:pStyle w:val="BodyText"/>
        <w:jc w:val="both"/>
        <w:rPr>
          <w:rFonts w:cs="Arial"/>
          <w:color w:val="000000" w:themeColor="text1"/>
          <w:sz w:val="22"/>
          <w:szCs w:val="22"/>
          <w:lang w:val="bs-Latn-BA"/>
        </w:rPr>
      </w:pPr>
      <w:r w:rsidRPr="000C123B">
        <w:rPr>
          <w:rFonts w:cs="Arial"/>
          <w:color w:val="000000" w:themeColor="text1"/>
          <w:sz w:val="22"/>
          <w:szCs w:val="22"/>
          <w:lang w:val="bs-Latn-BA"/>
        </w:rPr>
        <w:t>Dana 22.7.2022. godine dostavljen je po drugi put dopunjeni zahtjev za izdavanje okolišne dozvole koji je izradio Institut Kemal kapetanović na obrascu III. koji pripremljen za IPPC postrojenja.</w:t>
      </w:r>
      <w:r w:rsidR="00F222AE">
        <w:rPr>
          <w:rFonts w:cs="Arial"/>
          <w:color w:val="000000" w:themeColor="text1"/>
          <w:sz w:val="22"/>
          <w:szCs w:val="22"/>
          <w:lang w:val="bs-Latn-BA"/>
        </w:rPr>
        <w:t xml:space="preserve"> </w:t>
      </w:r>
      <w:r w:rsidRPr="000C123B">
        <w:rPr>
          <w:rFonts w:cs="Arial"/>
          <w:color w:val="000000" w:themeColor="text1"/>
          <w:sz w:val="22"/>
          <w:szCs w:val="22"/>
          <w:lang w:val="bs-Latn-BA"/>
        </w:rPr>
        <w:t>Po drugi put dopunjeni zahtjev je ponovo postavl</w:t>
      </w:r>
      <w:r w:rsidR="00540DD8" w:rsidRPr="000C123B">
        <w:rPr>
          <w:rFonts w:cs="Arial"/>
          <w:color w:val="000000" w:themeColor="text1"/>
          <w:sz w:val="22"/>
          <w:szCs w:val="22"/>
          <w:lang w:val="bs-Latn-BA"/>
        </w:rPr>
        <w:t>jen na web stranicu M</w:t>
      </w:r>
      <w:r w:rsidRPr="000C123B">
        <w:rPr>
          <w:rFonts w:cs="Arial"/>
          <w:color w:val="000000" w:themeColor="text1"/>
          <w:sz w:val="22"/>
          <w:szCs w:val="22"/>
          <w:lang w:val="bs-Latn-BA"/>
        </w:rPr>
        <w:t>inistarstva dana 01.8.2022. godine, te obaviještena zainteresirana javnost i NVO koje su izrazile interes u postupku i zahtjev na ocjenu po treći put dostavljen članovima stručne komisije uz napomenu da će njihovi izvještaji po trećoj</w:t>
      </w:r>
      <w:r w:rsidR="00F222AE">
        <w:rPr>
          <w:rFonts w:cs="Arial"/>
          <w:color w:val="000000" w:themeColor="text1"/>
          <w:sz w:val="22"/>
          <w:szCs w:val="22"/>
          <w:lang w:val="bs-Latn-BA"/>
        </w:rPr>
        <w:t xml:space="preserve"> verziji zahtjeva biti konačni.</w:t>
      </w:r>
    </w:p>
    <w:p w14:paraId="1268E4BC" w14:textId="30FF6932" w:rsidR="00954055" w:rsidRPr="00A07508" w:rsidRDefault="00954055" w:rsidP="00F222AE">
      <w:pPr>
        <w:ind w:firstLine="624"/>
        <w:jc w:val="both"/>
        <w:rPr>
          <w:rFonts w:ascii="Arial" w:hAnsi="Arial" w:cs="Arial"/>
          <w:sz w:val="22"/>
          <w:szCs w:val="22"/>
          <w:lang w:val="bs-Latn-BA"/>
        </w:rPr>
      </w:pPr>
      <w:r w:rsidRPr="00A07508">
        <w:rPr>
          <w:rFonts w:ascii="Arial" w:hAnsi="Arial" w:cs="Arial"/>
          <w:sz w:val="22"/>
          <w:szCs w:val="22"/>
          <w:lang w:val="bs-Latn-BA"/>
        </w:rPr>
        <w:t>Tokom mjeseca avgusta i polovinom septembra pristigli su izvještaji stručne komisje i primjedbe NVO sektora (Eko forum Zenica), tako da je od AMZ zatražena izrada matrice komentara po drugi put dopunjenog zahtjeva:</w:t>
      </w:r>
    </w:p>
    <w:p w14:paraId="79FFCD70" w14:textId="319088A4" w:rsidR="00CE2DB9" w:rsidRPr="000C123B" w:rsidRDefault="001032CD" w:rsidP="008C4BD8">
      <w:pPr>
        <w:pStyle w:val="Default"/>
        <w:jc w:val="both"/>
        <w:rPr>
          <w:color w:val="000000" w:themeColor="text1"/>
          <w:sz w:val="22"/>
          <w:szCs w:val="22"/>
          <w:lang w:val="bs-Latn-BA" w:eastAsia="hr-HR"/>
        </w:rPr>
      </w:pPr>
      <w:r w:rsidRPr="000C123B">
        <w:rPr>
          <w:color w:val="000000" w:themeColor="text1"/>
          <w:sz w:val="22"/>
          <w:szCs w:val="22"/>
          <w:lang w:val="bs-Latn-BA" w:eastAsia="hr-HR"/>
        </w:rPr>
        <w:t>Matr</w:t>
      </w:r>
      <w:r w:rsidR="00F222AE">
        <w:rPr>
          <w:color w:val="000000" w:themeColor="text1"/>
          <w:sz w:val="22"/>
          <w:szCs w:val="22"/>
          <w:lang w:val="bs-Latn-BA" w:eastAsia="hr-HR"/>
        </w:rPr>
        <w:t>ica komentara po drugi put dopu</w:t>
      </w:r>
      <w:r w:rsidRPr="000C123B">
        <w:rPr>
          <w:color w:val="000000" w:themeColor="text1"/>
          <w:sz w:val="22"/>
          <w:szCs w:val="22"/>
          <w:lang w:val="bs-Latn-BA" w:eastAsia="hr-HR"/>
        </w:rPr>
        <w:t>nj</w:t>
      </w:r>
      <w:r w:rsidR="00F222AE">
        <w:rPr>
          <w:color w:val="000000" w:themeColor="text1"/>
          <w:sz w:val="22"/>
          <w:szCs w:val="22"/>
          <w:lang w:val="bs-Latn-BA" w:eastAsia="hr-HR"/>
        </w:rPr>
        <w:t>e</w:t>
      </w:r>
      <w:r w:rsidRPr="000C123B">
        <w:rPr>
          <w:color w:val="000000" w:themeColor="text1"/>
          <w:sz w:val="22"/>
          <w:szCs w:val="22"/>
          <w:lang w:val="bs-Latn-BA" w:eastAsia="hr-HR"/>
        </w:rPr>
        <w:t>nom zahtjevu za uizadvanje okolišne dozvole po primjedbama i sugestijama Eko foruma Zernica i izvještaja stručne komisije:</w:t>
      </w:r>
      <w:r w:rsidR="00FC3D90" w:rsidRPr="000C123B">
        <w:rPr>
          <w:color w:val="000000" w:themeColor="text1"/>
          <w:sz w:val="22"/>
          <w:szCs w:val="22"/>
          <w:lang w:val="bs-Latn-BA" w:eastAsia="hr-HR"/>
        </w:rPr>
        <w:t xml:space="preserve"> </w:t>
      </w:r>
    </w:p>
    <w:p w14:paraId="19A06A51" w14:textId="7D33E4C5" w:rsidR="00EB44ED" w:rsidRPr="000C123B" w:rsidRDefault="00EB44ED" w:rsidP="00944A7E">
      <w:pPr>
        <w:rPr>
          <w:rFonts w:ascii="Arial" w:hAnsi="Arial" w:cs="Arial"/>
          <w:sz w:val="22"/>
          <w:szCs w:val="22"/>
        </w:rPr>
      </w:pPr>
    </w:p>
    <w:p w14:paraId="39BC547C" w14:textId="73281984" w:rsidR="001032CD" w:rsidRPr="00540DD8" w:rsidRDefault="00540DD8" w:rsidP="001032CD">
      <w:pPr>
        <w:tabs>
          <w:tab w:val="left" w:pos="4820"/>
        </w:tabs>
        <w:spacing w:after="120"/>
        <w:ind w:right="-2"/>
        <w:jc w:val="both"/>
        <w:rPr>
          <w:rFonts w:ascii="Arial" w:hAnsi="Arial" w:cs="Arial"/>
          <w:i/>
          <w:color w:val="538135" w:themeColor="accent6" w:themeShade="BF"/>
          <w:sz w:val="22"/>
          <w:szCs w:val="22"/>
          <w:lang w:val="bs-Latn-BA"/>
        </w:rPr>
      </w:pPr>
      <w:r>
        <w:rPr>
          <w:rFonts w:ascii="Arial" w:hAnsi="Arial" w:cs="Arial"/>
          <w:i/>
          <w:color w:val="538135" w:themeColor="accent6" w:themeShade="BF"/>
          <w:sz w:val="22"/>
          <w:szCs w:val="22"/>
          <w:lang w:val="bs-Latn-BA"/>
        </w:rPr>
        <w:t>„</w:t>
      </w:r>
      <w:r w:rsidR="001032CD" w:rsidRPr="00540DD8">
        <w:rPr>
          <w:rFonts w:ascii="Arial" w:hAnsi="Arial" w:cs="Arial"/>
          <w:i/>
          <w:color w:val="538135" w:themeColor="accent6" w:themeShade="BF"/>
          <w:sz w:val="22"/>
          <w:szCs w:val="22"/>
          <w:lang w:val="bs-Latn-BA"/>
        </w:rPr>
        <w:t xml:space="preserve">Postupajući po dopisu </w:t>
      </w:r>
      <w:r w:rsidRPr="00540DD8">
        <w:rPr>
          <w:rFonts w:ascii="Arial" w:hAnsi="Arial" w:cs="Arial"/>
          <w:i/>
          <w:color w:val="538135" w:themeColor="accent6" w:themeShade="BF"/>
          <w:sz w:val="22"/>
          <w:szCs w:val="22"/>
          <w:lang w:val="bs-Latn-BA"/>
        </w:rPr>
        <w:t>Ministarstva</w:t>
      </w:r>
      <w:r w:rsidR="001032CD" w:rsidRPr="00540DD8">
        <w:rPr>
          <w:rFonts w:ascii="Arial" w:hAnsi="Arial" w:cs="Arial"/>
          <w:i/>
          <w:color w:val="538135" w:themeColor="accent6" w:themeShade="BF"/>
          <w:sz w:val="22"/>
          <w:szCs w:val="22"/>
          <w:lang w:val="bs-Latn-BA"/>
        </w:rPr>
        <w:t xml:space="preserve"> broj UPI-05/2-02-19-5-34/21 od 25.08.2022. godine daje</w:t>
      </w:r>
      <w:r w:rsidRPr="00540DD8">
        <w:rPr>
          <w:rFonts w:ascii="Arial" w:hAnsi="Arial" w:cs="Arial"/>
          <w:i/>
          <w:color w:val="538135" w:themeColor="accent6" w:themeShade="BF"/>
          <w:sz w:val="22"/>
          <w:szCs w:val="22"/>
          <w:lang w:val="bs-Latn-BA"/>
        </w:rPr>
        <w:t xml:space="preserve"> se</w:t>
      </w:r>
      <w:r w:rsidR="001032CD" w:rsidRPr="00540DD8">
        <w:rPr>
          <w:rFonts w:ascii="Arial" w:hAnsi="Arial" w:cs="Arial"/>
          <w:i/>
          <w:color w:val="538135" w:themeColor="accent6" w:themeShade="BF"/>
          <w:sz w:val="22"/>
          <w:szCs w:val="22"/>
          <w:lang w:val="bs-Latn-BA"/>
        </w:rPr>
        <w:t xml:space="preserve"> sljedeće obrazloženje o prihvatljivosti primjedbi i sugestija NVO Eko Forum Zenica i članova stručne komisije </w:t>
      </w:r>
      <w:r w:rsidRPr="00540DD8">
        <w:rPr>
          <w:rFonts w:ascii="Arial" w:hAnsi="Arial" w:cs="Arial"/>
          <w:i/>
          <w:color w:val="538135" w:themeColor="accent6" w:themeShade="BF"/>
          <w:sz w:val="22"/>
          <w:szCs w:val="22"/>
          <w:lang w:val="bs-Latn-BA"/>
        </w:rPr>
        <w:t>M</w:t>
      </w:r>
      <w:r w:rsidR="001032CD" w:rsidRPr="00540DD8">
        <w:rPr>
          <w:rFonts w:ascii="Arial" w:hAnsi="Arial" w:cs="Arial"/>
          <w:i/>
          <w:color w:val="538135" w:themeColor="accent6" w:themeShade="BF"/>
          <w:sz w:val="22"/>
          <w:szCs w:val="22"/>
          <w:lang w:val="bs-Latn-BA"/>
        </w:rPr>
        <w:t>inistarstva datih na prijedlog Zatjeva za obnovu okolinske dozvole za pogone i postrojenja kompanije ArcelorMittal Zenica od 15.07.2022. godine</w:t>
      </w:r>
      <w:r w:rsidRPr="00540DD8">
        <w:rPr>
          <w:rFonts w:ascii="Arial" w:hAnsi="Arial" w:cs="Arial"/>
          <w:i/>
          <w:color w:val="538135" w:themeColor="accent6" w:themeShade="BF"/>
          <w:sz w:val="22"/>
          <w:szCs w:val="22"/>
          <w:lang w:val="bs-Latn-BA"/>
        </w:rPr>
        <w:t>:</w:t>
      </w:r>
      <w:r w:rsidR="001032CD" w:rsidRPr="00540DD8">
        <w:rPr>
          <w:rFonts w:ascii="Arial" w:hAnsi="Arial" w:cs="Arial"/>
          <w:i/>
          <w:color w:val="538135" w:themeColor="accent6" w:themeShade="BF"/>
          <w:sz w:val="22"/>
          <w:szCs w:val="22"/>
          <w:lang w:val="bs-Latn-BA"/>
        </w:rPr>
        <w:t xml:space="preserve"> </w:t>
      </w:r>
    </w:p>
    <w:tbl>
      <w:tblPr>
        <w:tblStyle w:val="TableGrid"/>
        <w:tblW w:w="10132" w:type="dxa"/>
        <w:tblInd w:w="-147" w:type="dxa"/>
        <w:tblLook w:val="04A0" w:firstRow="1" w:lastRow="0" w:firstColumn="1" w:lastColumn="0" w:noHBand="0" w:noVBand="1"/>
      </w:tblPr>
      <w:tblGrid>
        <w:gridCol w:w="3562"/>
        <w:gridCol w:w="6570"/>
      </w:tblGrid>
      <w:tr w:rsidR="001032CD" w:rsidRPr="00540DD8" w14:paraId="3456B78A" w14:textId="77777777" w:rsidTr="00C77F25">
        <w:tc>
          <w:tcPr>
            <w:tcW w:w="3562" w:type="dxa"/>
            <w:shd w:val="clear" w:color="auto" w:fill="DEEAF6" w:themeFill="accent1" w:themeFillTint="33"/>
          </w:tcPr>
          <w:p w14:paraId="0901EDCB" w14:textId="77777777" w:rsidR="001032CD" w:rsidRPr="00540DD8" w:rsidRDefault="001032CD" w:rsidP="001032CD">
            <w:pPr>
              <w:ind w:left="76" w:right="-52"/>
              <w:jc w:val="center"/>
              <w:rPr>
                <w:rFonts w:ascii="Arial" w:hAnsi="Arial" w:cs="Arial"/>
                <w:b/>
                <w:i/>
                <w:color w:val="538135" w:themeColor="accent6" w:themeShade="BF"/>
                <w:sz w:val="22"/>
                <w:szCs w:val="22"/>
                <w:lang w:val="bs-Latn-BA"/>
              </w:rPr>
            </w:pPr>
            <w:r w:rsidRPr="00540DD8">
              <w:rPr>
                <w:rFonts w:ascii="Arial" w:hAnsi="Arial" w:cs="Arial"/>
                <w:b/>
                <w:i/>
                <w:color w:val="538135" w:themeColor="accent6" w:themeShade="BF"/>
                <w:sz w:val="22"/>
                <w:szCs w:val="22"/>
                <w:lang w:val="bs-Latn-BA"/>
              </w:rPr>
              <w:t>Primjedba/sugestija</w:t>
            </w:r>
          </w:p>
        </w:tc>
        <w:tc>
          <w:tcPr>
            <w:tcW w:w="6570" w:type="dxa"/>
            <w:shd w:val="clear" w:color="auto" w:fill="DEEAF6" w:themeFill="accent1" w:themeFillTint="33"/>
          </w:tcPr>
          <w:p w14:paraId="2A0C48EF" w14:textId="77777777" w:rsidR="001032CD" w:rsidRPr="00540DD8" w:rsidRDefault="001032CD" w:rsidP="001032CD">
            <w:pPr>
              <w:ind w:left="-44" w:right="-17"/>
              <w:jc w:val="center"/>
              <w:rPr>
                <w:rFonts w:ascii="Arial" w:hAnsi="Arial" w:cs="Arial"/>
                <w:b/>
                <w:i/>
                <w:color w:val="538135" w:themeColor="accent6" w:themeShade="BF"/>
                <w:sz w:val="22"/>
                <w:szCs w:val="22"/>
                <w:lang w:val="bs-Latn-BA"/>
              </w:rPr>
            </w:pPr>
            <w:r w:rsidRPr="00540DD8">
              <w:rPr>
                <w:rFonts w:ascii="Arial" w:hAnsi="Arial" w:cs="Arial"/>
                <w:b/>
                <w:i/>
                <w:color w:val="538135" w:themeColor="accent6" w:themeShade="BF"/>
                <w:sz w:val="22"/>
                <w:szCs w:val="22"/>
                <w:lang w:val="bs-Latn-BA"/>
              </w:rPr>
              <w:t>Obarazloženje prihvatljivosti</w:t>
            </w:r>
          </w:p>
        </w:tc>
      </w:tr>
      <w:tr w:rsidR="001032CD" w:rsidRPr="00540DD8" w14:paraId="20A8BF99" w14:textId="77777777" w:rsidTr="00C77F25">
        <w:tc>
          <w:tcPr>
            <w:tcW w:w="3562" w:type="dxa"/>
          </w:tcPr>
          <w:p w14:paraId="7DCC043E" w14:textId="77777777" w:rsidR="001032CD" w:rsidRPr="00540DD8" w:rsidRDefault="001032CD" w:rsidP="00F9161C">
            <w:pPr>
              <w:pStyle w:val="ListParagraph"/>
              <w:numPr>
                <w:ilvl w:val="0"/>
                <w:numId w:val="12"/>
              </w:numPr>
              <w:spacing w:after="40"/>
              <w:ind w:left="76" w:right="-52" w:hanging="182"/>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Prijedlog NVO Eko Forum Zenica - da se okolinska dozvola izda u skladu sa odredbama Zakona o zaštiti okoliša („Sl.novine FBiH“, br. 15/21).</w:t>
            </w:r>
          </w:p>
        </w:tc>
        <w:tc>
          <w:tcPr>
            <w:tcW w:w="6570" w:type="dxa"/>
          </w:tcPr>
          <w:p w14:paraId="16CBB9EF"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S obzirom da je Zahtjev za obnovu okolinske dozvole pripremljen na osnovu odredbi člana 86. stav 2. i 3. Zakona o zaštiti okoliša FBiH („Sl.novine FBiH“, br.  15/21) i da je citiranim zakonom stavljen van snage prethodni zakon, okolinska dozvola se treba izdati na osnovu odredbi važećeg Zakona o zaštiti okoliša.</w:t>
            </w:r>
          </w:p>
        </w:tc>
      </w:tr>
      <w:tr w:rsidR="001032CD" w:rsidRPr="00540DD8" w14:paraId="35BE5323" w14:textId="77777777" w:rsidTr="00C77F25">
        <w:tc>
          <w:tcPr>
            <w:tcW w:w="3562" w:type="dxa"/>
          </w:tcPr>
          <w:p w14:paraId="04CB05C9" w14:textId="77777777" w:rsidR="001032CD" w:rsidRPr="00540DD8" w:rsidRDefault="001032CD" w:rsidP="00F9161C">
            <w:pPr>
              <w:pStyle w:val="ListParagraph"/>
              <w:numPr>
                <w:ilvl w:val="0"/>
                <w:numId w:val="12"/>
              </w:numPr>
              <w:spacing w:after="40"/>
              <w:ind w:left="76" w:right="-52" w:hanging="182"/>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Prijedlog NVO Eko Forum Zenica - da se postupkom obnove okolinske dozvole za pogone i postrojenja kompanije ArcelorMittal Zenica objedini/integrira istom okolinskom dozvolom i pogon/postrojenja Toplana Zenica.</w:t>
            </w:r>
          </w:p>
        </w:tc>
        <w:tc>
          <w:tcPr>
            <w:tcW w:w="6570" w:type="dxa"/>
          </w:tcPr>
          <w:p w14:paraId="7BA9A225"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S obzirom da je pravnom subjektu (operateru) Toplana Zenica d.o.o. izdata okolinska dozvola broj UPI:05/2</w:t>
            </w:r>
            <w:r w:rsidRPr="00540DD8">
              <w:rPr>
                <w:rFonts w:ascii="Cambria Math" w:hAnsi="Cambria Math" w:cs="Cambria Math"/>
                <w:i/>
                <w:color w:val="538135" w:themeColor="accent6" w:themeShade="BF"/>
                <w:sz w:val="22"/>
                <w:szCs w:val="22"/>
                <w:lang w:val="bs-Latn-BA"/>
              </w:rPr>
              <w:t>‐</w:t>
            </w:r>
            <w:r w:rsidRPr="00540DD8">
              <w:rPr>
                <w:rFonts w:ascii="Arial" w:hAnsi="Arial" w:cs="Arial"/>
                <w:i/>
                <w:color w:val="538135" w:themeColor="accent6" w:themeShade="BF"/>
                <w:sz w:val="22"/>
                <w:szCs w:val="22"/>
                <w:lang w:val="bs-Latn-BA"/>
              </w:rPr>
              <w:t>23</w:t>
            </w:r>
            <w:r w:rsidRPr="00540DD8">
              <w:rPr>
                <w:rFonts w:ascii="Cambria Math" w:hAnsi="Cambria Math" w:cs="Cambria Math"/>
                <w:i/>
                <w:color w:val="538135" w:themeColor="accent6" w:themeShade="BF"/>
                <w:sz w:val="22"/>
                <w:szCs w:val="22"/>
                <w:lang w:val="bs-Latn-BA"/>
              </w:rPr>
              <w:t>‐</w:t>
            </w:r>
            <w:r w:rsidRPr="00540DD8">
              <w:rPr>
                <w:rFonts w:ascii="Arial" w:hAnsi="Arial" w:cs="Arial"/>
                <w:i/>
                <w:color w:val="538135" w:themeColor="accent6" w:themeShade="BF"/>
                <w:sz w:val="22"/>
                <w:szCs w:val="22"/>
                <w:lang w:val="bs-Latn-BA"/>
              </w:rPr>
              <w:t>11</w:t>
            </w:r>
            <w:r w:rsidRPr="00540DD8">
              <w:rPr>
                <w:rFonts w:ascii="Cambria Math" w:hAnsi="Cambria Math" w:cs="Cambria Math"/>
                <w:i/>
                <w:color w:val="538135" w:themeColor="accent6" w:themeShade="BF"/>
                <w:sz w:val="22"/>
                <w:szCs w:val="22"/>
                <w:lang w:val="bs-Latn-BA"/>
              </w:rPr>
              <w:t>‐</w:t>
            </w:r>
            <w:r w:rsidRPr="00540DD8">
              <w:rPr>
                <w:rFonts w:ascii="Arial" w:hAnsi="Arial" w:cs="Arial"/>
                <w:i/>
                <w:color w:val="538135" w:themeColor="accent6" w:themeShade="BF"/>
                <w:sz w:val="22"/>
                <w:szCs w:val="22"/>
                <w:lang w:val="bs-Latn-BA"/>
              </w:rPr>
              <w:t xml:space="preserve">183/18 SN od 18.3.2019. godine, a da je kompanija ArcelorMittal Zenica pokrenula upravni postupak za obnovu okolinske dozvole za pogone i postrojenje kojima upravlja 15.02.2021. godine, predlaže se izdavanje obnovljene okolinske dozvole kompaniji ArcelorMittal Zenica bez integriranja pogona Toplana Zenica u skladu sa članom 85. stav 1. Zakona o zaštiti okoliša, a na prijedlog ovlaštenih predstavnika kompanije ArcelorMittal Zenica zbog toga što je rok važenja okolinske dozvole ovog operatere istekao 06.04.2022. godine i što predstavlja smetnju u poslovanju ove kompanije. Odredbe člana 85. Zakona o zaštiti okoliša izričito ne obavezuju integriranje okolinske dozvole za dva ili više operatera na istoj lokaciji nego je to samo izuzeće. Napominjemo da pogon Toplana </w:t>
            </w:r>
            <w:r w:rsidRPr="00540DD8">
              <w:rPr>
                <w:rFonts w:ascii="Arial" w:hAnsi="Arial" w:cs="Arial"/>
                <w:i/>
                <w:color w:val="538135" w:themeColor="accent6" w:themeShade="BF"/>
                <w:sz w:val="22"/>
                <w:szCs w:val="22"/>
                <w:lang w:val="bs-Latn-BA"/>
              </w:rPr>
              <w:lastRenderedPageBreak/>
              <w:t xml:space="preserve">predstavlja tehnološku cjelinu koja se snabdjeva nekim sirovinama iz kompanije AMZ (tehnološki plinovi i tehnološka voda).   </w:t>
            </w:r>
          </w:p>
        </w:tc>
      </w:tr>
      <w:tr w:rsidR="001032CD" w:rsidRPr="00540DD8" w14:paraId="76ABBDBD" w14:textId="77777777" w:rsidTr="00C77F25">
        <w:tc>
          <w:tcPr>
            <w:tcW w:w="3562" w:type="dxa"/>
          </w:tcPr>
          <w:p w14:paraId="61883C8E" w14:textId="77777777" w:rsidR="001032CD" w:rsidRPr="00540DD8" w:rsidRDefault="001032CD" w:rsidP="00F9161C">
            <w:pPr>
              <w:pStyle w:val="ListParagraph"/>
              <w:numPr>
                <w:ilvl w:val="0"/>
                <w:numId w:val="12"/>
              </w:numPr>
              <w:spacing w:after="40"/>
              <w:ind w:left="76" w:right="-52" w:hanging="182"/>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lastRenderedPageBreak/>
              <w:t>Primjedba NVO Eko Forum Zenica - da je vodna dozvola broj UP</w:t>
            </w:r>
            <w:r w:rsidRPr="00540DD8">
              <w:rPr>
                <w:rFonts w:ascii="Cambria Math" w:hAnsi="Cambria Math" w:cs="Cambria Math"/>
                <w:color w:val="538135" w:themeColor="accent6" w:themeShade="BF"/>
                <w:sz w:val="22"/>
                <w:szCs w:val="22"/>
                <w:lang w:val="bs-Latn-BA"/>
              </w:rPr>
              <w:t>‐</w:t>
            </w:r>
            <w:r w:rsidRPr="00540DD8">
              <w:rPr>
                <w:rFonts w:ascii="Arial" w:hAnsi="Arial" w:cs="Arial"/>
                <w:color w:val="538135" w:themeColor="accent6" w:themeShade="BF"/>
                <w:sz w:val="22"/>
                <w:szCs w:val="22"/>
                <w:lang w:val="bs-Latn-BA"/>
              </w:rPr>
              <w:t>I/25</w:t>
            </w:r>
            <w:r w:rsidRPr="00540DD8">
              <w:rPr>
                <w:rFonts w:ascii="Cambria Math" w:hAnsi="Cambria Math" w:cs="Cambria Math"/>
                <w:color w:val="538135" w:themeColor="accent6" w:themeShade="BF"/>
                <w:sz w:val="22"/>
                <w:szCs w:val="22"/>
                <w:lang w:val="bs-Latn-BA"/>
              </w:rPr>
              <w:t>‐</w:t>
            </w:r>
            <w:r w:rsidRPr="00540DD8">
              <w:rPr>
                <w:rFonts w:ascii="Arial" w:hAnsi="Arial" w:cs="Arial"/>
                <w:color w:val="538135" w:themeColor="accent6" w:themeShade="BF"/>
                <w:sz w:val="22"/>
                <w:szCs w:val="22"/>
                <w:lang w:val="bs-Latn-BA"/>
              </w:rPr>
              <w:t>3</w:t>
            </w:r>
            <w:r w:rsidRPr="00540DD8">
              <w:rPr>
                <w:rFonts w:ascii="Cambria Math" w:hAnsi="Cambria Math" w:cs="Cambria Math"/>
                <w:color w:val="538135" w:themeColor="accent6" w:themeShade="BF"/>
                <w:sz w:val="22"/>
                <w:szCs w:val="22"/>
                <w:lang w:val="bs-Latn-BA"/>
              </w:rPr>
              <w:t>‐</w:t>
            </w:r>
            <w:r w:rsidRPr="00540DD8">
              <w:rPr>
                <w:rFonts w:ascii="Arial" w:hAnsi="Arial" w:cs="Arial"/>
                <w:color w:val="538135" w:themeColor="accent6" w:themeShade="BF"/>
                <w:sz w:val="22"/>
                <w:szCs w:val="22"/>
                <w:lang w:val="bs-Latn-BA"/>
              </w:rPr>
              <w:t>40</w:t>
            </w:r>
            <w:r w:rsidRPr="00540DD8">
              <w:rPr>
                <w:rFonts w:ascii="Cambria Math" w:hAnsi="Cambria Math" w:cs="Cambria Math"/>
                <w:color w:val="538135" w:themeColor="accent6" w:themeShade="BF"/>
                <w:sz w:val="22"/>
                <w:szCs w:val="22"/>
                <w:lang w:val="bs-Latn-BA"/>
              </w:rPr>
              <w:t>‐</w:t>
            </w:r>
            <w:r w:rsidRPr="00540DD8">
              <w:rPr>
                <w:rFonts w:ascii="Arial" w:hAnsi="Arial" w:cs="Arial"/>
                <w:color w:val="538135" w:themeColor="accent6" w:themeShade="BF"/>
                <w:sz w:val="22"/>
                <w:szCs w:val="22"/>
                <w:lang w:val="bs-Latn-BA"/>
              </w:rPr>
              <w:t>703</w:t>
            </w:r>
            <w:r w:rsidRPr="00540DD8">
              <w:rPr>
                <w:rFonts w:ascii="Cambria Math" w:hAnsi="Cambria Math" w:cs="Cambria Math"/>
                <w:color w:val="538135" w:themeColor="accent6" w:themeShade="BF"/>
                <w:sz w:val="22"/>
                <w:szCs w:val="22"/>
                <w:lang w:val="bs-Latn-BA"/>
              </w:rPr>
              <w:t>‐</w:t>
            </w:r>
            <w:r w:rsidRPr="00540DD8">
              <w:rPr>
                <w:rFonts w:ascii="Arial" w:hAnsi="Arial" w:cs="Arial"/>
                <w:color w:val="538135" w:themeColor="accent6" w:themeShade="BF"/>
                <w:sz w:val="22"/>
                <w:szCs w:val="22"/>
                <w:lang w:val="bs-Latn-BA"/>
              </w:rPr>
              <w:t xml:space="preserve">9/16 istekla je 24.07.2022. godine. </w:t>
            </w:r>
          </w:p>
        </w:tc>
        <w:tc>
          <w:tcPr>
            <w:tcW w:w="6570" w:type="dxa"/>
          </w:tcPr>
          <w:p w14:paraId="4288016E"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Zahtjev za obnovu vodne dozvole je podnešen  Agenciji za vodno područje rijeke Save dana 23.06.2022. godine, sukladno članu 118. Zakona o vodama. S obzirom da se upravni postupak za obnovu okolinske dozvole, koji je pokrenut 15.02.2021. godine, još uvijek nije okončao zbog čega je istekao rok važenja postojeće okolinske dozvole, Agencija za vodno područje rijeke Save je na osnovu zahtjeva za obnovu vodne dozvole dostavila dopis broj: UP-I/21-3-40-328-2/22 od 02.09.2022. godine kojim traže kopiju važeće okolinske dozvole da bi izdala novu vodnu dozvolu. Dakle, okolinska dozvola je neophodna za izdavanje vodne dozvole.</w:t>
            </w:r>
          </w:p>
        </w:tc>
      </w:tr>
      <w:tr w:rsidR="001032CD" w:rsidRPr="00540DD8" w14:paraId="574C96EF" w14:textId="77777777" w:rsidTr="00C77F25">
        <w:tc>
          <w:tcPr>
            <w:tcW w:w="3562" w:type="dxa"/>
          </w:tcPr>
          <w:p w14:paraId="359AE144" w14:textId="77777777" w:rsidR="001032CD" w:rsidRPr="00540DD8" w:rsidRDefault="001032CD" w:rsidP="00F9161C">
            <w:pPr>
              <w:pStyle w:val="ListParagraph"/>
              <w:numPr>
                <w:ilvl w:val="0"/>
                <w:numId w:val="12"/>
              </w:numPr>
              <w:spacing w:after="40"/>
              <w:ind w:left="76" w:right="-52" w:hanging="182"/>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Primjedba NVO Eko Forum Zenica - da je dozvola za upravljanje metalnim otpadom broj UP</w:t>
            </w:r>
            <w:r w:rsidRPr="00540DD8">
              <w:rPr>
                <w:rFonts w:ascii="Cambria Math" w:hAnsi="Cambria Math" w:cs="Cambria Math"/>
                <w:color w:val="538135" w:themeColor="accent6" w:themeShade="BF"/>
                <w:sz w:val="22"/>
                <w:szCs w:val="22"/>
                <w:lang w:val="bs-Latn-BA"/>
              </w:rPr>
              <w:t>‐</w:t>
            </w:r>
            <w:r w:rsidRPr="00540DD8">
              <w:rPr>
                <w:rFonts w:ascii="Arial" w:hAnsi="Arial" w:cs="Arial"/>
                <w:color w:val="538135" w:themeColor="accent6" w:themeShade="BF"/>
                <w:sz w:val="22"/>
                <w:szCs w:val="22"/>
                <w:lang w:val="bs-Latn-BA"/>
              </w:rPr>
              <w:t>I/25</w:t>
            </w:r>
            <w:r w:rsidRPr="00540DD8">
              <w:rPr>
                <w:rFonts w:ascii="Cambria Math" w:hAnsi="Cambria Math" w:cs="Cambria Math"/>
                <w:color w:val="538135" w:themeColor="accent6" w:themeShade="BF"/>
                <w:sz w:val="22"/>
                <w:szCs w:val="22"/>
                <w:lang w:val="bs-Latn-BA"/>
              </w:rPr>
              <w:t>‐</w:t>
            </w:r>
            <w:r w:rsidRPr="00540DD8">
              <w:rPr>
                <w:rFonts w:ascii="Arial" w:hAnsi="Arial" w:cs="Arial"/>
                <w:color w:val="538135" w:themeColor="accent6" w:themeShade="BF"/>
                <w:sz w:val="22"/>
                <w:szCs w:val="22"/>
                <w:lang w:val="bs-Latn-BA"/>
              </w:rPr>
              <w:t>3</w:t>
            </w:r>
            <w:r w:rsidRPr="00540DD8">
              <w:rPr>
                <w:rFonts w:ascii="Cambria Math" w:hAnsi="Cambria Math" w:cs="Cambria Math"/>
                <w:color w:val="538135" w:themeColor="accent6" w:themeShade="BF"/>
                <w:sz w:val="22"/>
                <w:szCs w:val="22"/>
                <w:lang w:val="bs-Latn-BA"/>
              </w:rPr>
              <w:t>‐</w:t>
            </w:r>
            <w:r w:rsidRPr="00540DD8">
              <w:rPr>
                <w:rFonts w:ascii="Arial" w:hAnsi="Arial" w:cs="Arial"/>
                <w:color w:val="538135" w:themeColor="accent6" w:themeShade="BF"/>
                <w:sz w:val="22"/>
                <w:szCs w:val="22"/>
                <w:lang w:val="bs-Latn-BA"/>
              </w:rPr>
              <w:t>40</w:t>
            </w:r>
            <w:r w:rsidRPr="00540DD8">
              <w:rPr>
                <w:rFonts w:ascii="Cambria Math" w:hAnsi="Cambria Math" w:cs="Cambria Math"/>
                <w:color w:val="538135" w:themeColor="accent6" w:themeShade="BF"/>
                <w:sz w:val="22"/>
                <w:szCs w:val="22"/>
                <w:lang w:val="bs-Latn-BA"/>
              </w:rPr>
              <w:t>‐</w:t>
            </w:r>
            <w:r w:rsidRPr="00540DD8">
              <w:rPr>
                <w:rFonts w:ascii="Arial" w:hAnsi="Arial" w:cs="Arial"/>
                <w:color w:val="538135" w:themeColor="accent6" w:themeShade="BF"/>
                <w:sz w:val="22"/>
                <w:szCs w:val="22"/>
                <w:lang w:val="bs-Latn-BA"/>
              </w:rPr>
              <w:t>703</w:t>
            </w:r>
            <w:r w:rsidRPr="00540DD8">
              <w:rPr>
                <w:rFonts w:ascii="Cambria Math" w:hAnsi="Cambria Math" w:cs="Cambria Math"/>
                <w:color w:val="538135" w:themeColor="accent6" w:themeShade="BF"/>
                <w:sz w:val="22"/>
                <w:szCs w:val="22"/>
                <w:lang w:val="bs-Latn-BA"/>
              </w:rPr>
              <w:t>‐</w:t>
            </w:r>
            <w:r w:rsidRPr="00540DD8">
              <w:rPr>
                <w:rFonts w:ascii="Arial" w:hAnsi="Arial" w:cs="Arial"/>
                <w:color w:val="538135" w:themeColor="accent6" w:themeShade="BF"/>
                <w:sz w:val="22"/>
                <w:szCs w:val="22"/>
                <w:lang w:val="bs-Latn-BA"/>
              </w:rPr>
              <w:t>9/16 istekla je 11.07.2022. godine.</w:t>
            </w:r>
          </w:p>
        </w:tc>
        <w:tc>
          <w:tcPr>
            <w:tcW w:w="6570" w:type="dxa"/>
          </w:tcPr>
          <w:p w14:paraId="11C0ACDF"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 xml:space="preserve">Dozvola za upravljanje otpadom u kompaniji AMZ nije potrebna prema članu 12. stav 3. Zakona o upravljanu otpadom. Mjere za upravljanje otpadom su detaljno planirane u Planu za upravljanje otpadom i biti će uključene u obnovljenu okolinsku dozvolu. </w:t>
            </w:r>
          </w:p>
          <w:p w14:paraId="27B49F36"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Kompanija ArcelorMittal Zenica ima potrebu uvoza sekundarne sirovine za svoje tehnološke procese te joj je potrebna dozvola za upravljanje metalnim otpadom u svrhu odobravanja uvoza, zbog čega je pokrenuo upravni postupak kod nadležnog kantonalnog ministarstva za pribavljanja iste.</w:t>
            </w:r>
          </w:p>
        </w:tc>
      </w:tr>
      <w:tr w:rsidR="001032CD" w:rsidRPr="00540DD8" w14:paraId="50233DD5" w14:textId="77777777" w:rsidTr="00C77F25">
        <w:trPr>
          <w:trHeight w:val="1406"/>
        </w:trPr>
        <w:tc>
          <w:tcPr>
            <w:tcW w:w="3562" w:type="dxa"/>
          </w:tcPr>
          <w:p w14:paraId="30473122" w14:textId="77777777" w:rsidR="001032CD" w:rsidRPr="00540DD8" w:rsidRDefault="001032CD" w:rsidP="00F9161C">
            <w:pPr>
              <w:pStyle w:val="ListParagraph"/>
              <w:numPr>
                <w:ilvl w:val="0"/>
                <w:numId w:val="12"/>
              </w:numPr>
              <w:spacing w:after="40"/>
              <w:ind w:left="76" w:right="-52" w:hanging="182"/>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Primjedba NVO Eko Forum Zenica -   najveće količine proizvedenog otpada su konvertorska troska (106.212 t/g) i visokopećna troska (575.520 t/g). Nejasno je odakle velika razlika između količine proizvedenog i obrađenog otpada.</w:t>
            </w:r>
          </w:p>
        </w:tc>
        <w:tc>
          <w:tcPr>
            <w:tcW w:w="6570" w:type="dxa"/>
          </w:tcPr>
          <w:p w14:paraId="3634A4D1"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 xml:space="preserve">Činjenica je da postoje mala odstupanja u količinama konvertorske i visokopećne troske jer su u Zahtjevu za obnovu okolinske dozvole i Planu upravljanja otpadom date nešto veće količine do količina navedenih u evidenciji operatera. </w:t>
            </w:r>
          </w:p>
          <w:p w14:paraId="1CA3B9FF"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U 2021. godini generisana VP troska 565.359,38 tona.  Količina prerađene VP troske  481.117,59 tona (izvezeno, prodato). Količina privremeno skladištene VP troske koja se namjerava preraditi/odstraniti 84.241,79. Što se tiče konvertorske troske, u 2021. godini generisano  je 67.284,72. Od toga obrađeno 3.118,88 (donirano 2.798,82 tona i prodato 320,06 tona) Smatramo da ovi podaci nisu od ključne važnosti za definisanje uvjeta/mjera upravljanja otpadom, koje su detaljno planirane i koje treba obuhvatiti okolinskom dozvolom.</w:t>
            </w:r>
          </w:p>
        </w:tc>
      </w:tr>
      <w:tr w:rsidR="001032CD" w:rsidRPr="00540DD8" w14:paraId="204AF261" w14:textId="77777777" w:rsidTr="00C77F25">
        <w:tc>
          <w:tcPr>
            <w:tcW w:w="3562" w:type="dxa"/>
          </w:tcPr>
          <w:p w14:paraId="7307F82E" w14:textId="77777777" w:rsidR="001032CD" w:rsidRPr="00540DD8" w:rsidRDefault="001032CD" w:rsidP="00F9161C">
            <w:pPr>
              <w:pStyle w:val="ListParagraph"/>
              <w:numPr>
                <w:ilvl w:val="0"/>
                <w:numId w:val="12"/>
              </w:numPr>
              <w:spacing w:after="40"/>
              <w:ind w:left="76" w:right="-52" w:hanging="182"/>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Primjedba NVO Eko Forum Zenica - vezana za konstataciju u Zahtjevu za obnovu okolinske dozvole i Plan upravljanja otpadom "otpad kojeg je potrebno odložiti na deponiju usklađenu sa Zakonom".</w:t>
            </w:r>
          </w:p>
        </w:tc>
        <w:tc>
          <w:tcPr>
            <w:tcW w:w="6570" w:type="dxa"/>
          </w:tcPr>
          <w:p w14:paraId="13C8FAD1" w14:textId="77777777" w:rsidR="001032CD" w:rsidRPr="00540DD8" w:rsidRDefault="001032CD" w:rsidP="001032CD">
            <w:pPr>
              <w:spacing w:after="120"/>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Uvjeti deponovanja neopasnog tehnološkog otpada su definisani odredbama Zakona o upravljanja otpadom i odredbama Pravilnika o sadržaju plana prilagođavanja otpadom za postojeća postrojenja za tretman ili odlaganje otpada i aktivnostima koje poduzima nadležni organ („Službene novine FBiH“, broj 9/05). S obzirom da je planirano zatvaranje dijela prostora deponije Rača kojim upravlja AMZ i da još uvijek nije riješena deponija za odlaganje tehnološkog otpada i da se neopasni tehnološki otpad za sada odlaže na odlagališta u krugu kompanije, u prijedlogu mjera za upravljanje otpadom predložene su mjere za uređenje i upravljanje internim odlagalištima tehnološkog otpada u skladu sa zakonskom regulativom do pravnog regulisanja i opremanja deponije za neopasni tehnološki otpad.</w:t>
            </w:r>
          </w:p>
        </w:tc>
      </w:tr>
      <w:tr w:rsidR="001032CD" w:rsidRPr="00540DD8" w14:paraId="34AA577F" w14:textId="77777777" w:rsidTr="00C77F25">
        <w:tc>
          <w:tcPr>
            <w:tcW w:w="3562" w:type="dxa"/>
          </w:tcPr>
          <w:p w14:paraId="76412D88" w14:textId="77777777" w:rsidR="001032CD" w:rsidRPr="00540DD8" w:rsidRDefault="001032CD" w:rsidP="00F9161C">
            <w:pPr>
              <w:pStyle w:val="ListParagraph"/>
              <w:numPr>
                <w:ilvl w:val="0"/>
                <w:numId w:val="12"/>
              </w:numPr>
              <w:spacing w:after="40"/>
              <w:ind w:left="76" w:right="-52" w:hanging="182"/>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Primjedba NVO Eko Forum Zenica - da se istrošene filterske vreće (10 13 99*) prodaju/ zbrinjavanju putem ovlaštenog operatera „Delta petrol“ d.o.o. Kakanj je vezana za štamparsku grešku.</w:t>
            </w:r>
          </w:p>
        </w:tc>
        <w:tc>
          <w:tcPr>
            <w:tcW w:w="6570" w:type="dxa"/>
          </w:tcPr>
          <w:p w14:paraId="3D7CA062"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Sve istrošene filterske vreće pod šifrom 10 13 99* se predaju/zbrinjavaju putem ovlaštenog operatera „Delta petrol“ d.o.o. Kakanj o čemu postoji dokumentacija kod operatera.</w:t>
            </w:r>
          </w:p>
          <w:p w14:paraId="7121B1AE" w14:textId="77777777" w:rsidR="001032CD" w:rsidRPr="00540DD8" w:rsidRDefault="001032CD" w:rsidP="001032CD">
            <w:pPr>
              <w:ind w:left="-44" w:right="-17"/>
              <w:rPr>
                <w:rFonts w:ascii="Arial" w:hAnsi="Arial" w:cs="Arial"/>
                <w:i/>
                <w:color w:val="538135" w:themeColor="accent6" w:themeShade="BF"/>
                <w:sz w:val="22"/>
                <w:szCs w:val="22"/>
                <w:lang w:val="bs-Latn-BA"/>
              </w:rPr>
            </w:pPr>
          </w:p>
        </w:tc>
      </w:tr>
      <w:tr w:rsidR="001032CD" w:rsidRPr="00540DD8" w14:paraId="5FB8A58A" w14:textId="77777777" w:rsidTr="00C77F25">
        <w:tc>
          <w:tcPr>
            <w:tcW w:w="3562" w:type="dxa"/>
          </w:tcPr>
          <w:p w14:paraId="05EB8393" w14:textId="77777777" w:rsidR="001032CD" w:rsidRPr="00540DD8" w:rsidRDefault="001032CD" w:rsidP="00F9161C">
            <w:pPr>
              <w:pStyle w:val="ListParagraph"/>
              <w:numPr>
                <w:ilvl w:val="0"/>
                <w:numId w:val="12"/>
              </w:numPr>
              <w:spacing w:after="40"/>
              <w:ind w:left="76" w:right="-52" w:hanging="182"/>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 xml:space="preserve">Primjedba NVO Eko Forum Zenica - precizirati rokove za </w:t>
            </w:r>
            <w:r w:rsidRPr="00540DD8">
              <w:rPr>
                <w:rFonts w:ascii="Arial" w:hAnsi="Arial" w:cs="Arial"/>
                <w:color w:val="538135" w:themeColor="accent6" w:themeShade="BF"/>
                <w:sz w:val="22"/>
                <w:szCs w:val="22"/>
                <w:lang w:val="bs-Latn-BA"/>
              </w:rPr>
              <w:lastRenderedPageBreak/>
              <w:t>pripremu dokumentacije za zatvaranje industrijskog pogona deponija Rača.</w:t>
            </w:r>
          </w:p>
        </w:tc>
        <w:tc>
          <w:tcPr>
            <w:tcW w:w="6570" w:type="dxa"/>
          </w:tcPr>
          <w:p w14:paraId="3723491D"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lastRenderedPageBreak/>
              <w:t xml:space="preserve">U Zahtjevu za obnovu okolinske dozvole i Planu upravljanja otpadom predložena je mjera „Provesti postupak procjene uticaja </w:t>
            </w:r>
            <w:r w:rsidRPr="00540DD8">
              <w:rPr>
                <w:rFonts w:ascii="Arial" w:hAnsi="Arial" w:cs="Arial"/>
                <w:i/>
                <w:color w:val="538135" w:themeColor="accent6" w:themeShade="BF"/>
                <w:sz w:val="22"/>
                <w:szCs w:val="22"/>
                <w:lang w:val="bs-Latn-BA"/>
              </w:rPr>
              <w:lastRenderedPageBreak/>
              <w:t>na okoliš i pribavljanja rješenja o odobravanju Studije o procjeni uticaja na okoliš za prestanak rada i zatvaranje dijela prostora industrijske deponije Rača kojim upravlja AMZ u skladu sa članom 68. stav 2. alineja c) Zakona o zaštiti okoliša“, najkasnije do kraja 2022. godine. Operater je pokrenuo postupak za zatvaranje deponije Rača te se očekuje da Federalno ministarstvo okoliša ubrza postupak.</w:t>
            </w:r>
          </w:p>
        </w:tc>
      </w:tr>
      <w:tr w:rsidR="001032CD" w:rsidRPr="00540DD8" w14:paraId="17394038" w14:textId="77777777" w:rsidTr="00C77F25">
        <w:tc>
          <w:tcPr>
            <w:tcW w:w="3562" w:type="dxa"/>
          </w:tcPr>
          <w:p w14:paraId="49B38E53" w14:textId="77777777" w:rsidR="001032CD" w:rsidRPr="00540DD8" w:rsidRDefault="001032CD" w:rsidP="00F9161C">
            <w:pPr>
              <w:pStyle w:val="ListParagraph"/>
              <w:numPr>
                <w:ilvl w:val="0"/>
                <w:numId w:val="12"/>
              </w:numPr>
              <w:spacing w:after="40"/>
              <w:ind w:left="76" w:right="-52" w:hanging="182"/>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lastRenderedPageBreak/>
              <w:t xml:space="preserve">Primjedba NVO Eko Forum Zenica - vezana za propisivanje strožijih graničnih vrijednosti za emisiju prašine. </w:t>
            </w:r>
          </w:p>
        </w:tc>
        <w:tc>
          <w:tcPr>
            <w:tcW w:w="6570" w:type="dxa"/>
          </w:tcPr>
          <w:p w14:paraId="0867F546"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U zahtjevu za obnovu okolinske dozvole date su granične vrijednosti za emisiju prašine i drugih polutanata prema Pravilniku o graničnim vrijednostima emisije zagađujućih materija u zrak („Službene novine FBiH“, broj 12/05). Veoma je značajno da se emisije prašine smanjenje ispod propisanih graničnih vrijednosti na izvorima gdje su identifikovane veće emisije, čime će se značajno smanjiti uticaj na kvalitet zraka, što je predviđeno planiranjem više mjera u predmetnom Zahtjevu za obnovu okolinske dozvole.</w:t>
            </w:r>
          </w:p>
        </w:tc>
      </w:tr>
      <w:tr w:rsidR="001032CD" w:rsidRPr="00540DD8" w14:paraId="71704BDB" w14:textId="77777777" w:rsidTr="00C77F25">
        <w:tc>
          <w:tcPr>
            <w:tcW w:w="3562" w:type="dxa"/>
          </w:tcPr>
          <w:p w14:paraId="0A616A41" w14:textId="77777777" w:rsidR="001032CD" w:rsidRPr="00540DD8" w:rsidRDefault="001032CD" w:rsidP="00F9161C">
            <w:pPr>
              <w:pStyle w:val="ListParagraph"/>
              <w:numPr>
                <w:ilvl w:val="0"/>
                <w:numId w:val="12"/>
              </w:numPr>
              <w:spacing w:after="40"/>
              <w:ind w:left="172" w:right="-52" w:hanging="294"/>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Primjedba NVO Eko Forum Zenica - vezana za propisivanje graničnih  vrijednosti za VOC i PAH za koksaru u tabeli 2.5 Zahtjeva za obnovu okolinske dozvole.</w:t>
            </w:r>
          </w:p>
        </w:tc>
        <w:tc>
          <w:tcPr>
            <w:tcW w:w="6570" w:type="dxa"/>
          </w:tcPr>
          <w:p w14:paraId="56360525"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 xml:space="preserve">U tabeli 2.5 date su granične vrijednosti emisija zagađujućih supstanci u skladu sa prirodom emisija iz tačkastih izvora i relevantnim propisima. </w:t>
            </w:r>
          </w:p>
        </w:tc>
      </w:tr>
      <w:tr w:rsidR="001032CD" w:rsidRPr="00540DD8" w14:paraId="0AFE8539" w14:textId="77777777" w:rsidTr="00C77F25">
        <w:tc>
          <w:tcPr>
            <w:tcW w:w="3562" w:type="dxa"/>
          </w:tcPr>
          <w:p w14:paraId="7C1B1494" w14:textId="77777777" w:rsidR="001032CD" w:rsidRPr="00540DD8" w:rsidRDefault="001032CD" w:rsidP="00F9161C">
            <w:pPr>
              <w:pStyle w:val="ListParagraph"/>
              <w:numPr>
                <w:ilvl w:val="0"/>
                <w:numId w:val="12"/>
              </w:numPr>
              <w:spacing w:after="40"/>
              <w:ind w:left="198" w:right="-52" w:hanging="294"/>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Primjedba NVO Eko Forum Zenica - vezana za mjerenje, proračun ili procjenu fugitivnih emisija iz koksare koristeći metode EPA 303, DMT (Deutsche Montan Technologie) ili BCRA (British Carbonisation Research Association) u skladu sa NRT 46.</w:t>
            </w:r>
          </w:p>
        </w:tc>
        <w:tc>
          <w:tcPr>
            <w:tcW w:w="6570" w:type="dxa"/>
          </w:tcPr>
          <w:p w14:paraId="35F17411"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U Zahtjev za obnovu okolinske dozvole su uključeni podaci o fugitivnim emisijama koji su bili dostupni u vrijeme pripreme Zahtjeva i u program mjera date su mjere za utvrđivanje emisija iz svih identifikovanih fugitivnih izvora u cilju utvrđivanja bilansa emisija i njihovog uticaja na kvalitet zraka kao i obezbjeđenja podataka za upravljanje kvalitetom zraka u zeničkoj kotlini.</w:t>
            </w:r>
          </w:p>
        </w:tc>
      </w:tr>
      <w:tr w:rsidR="001032CD" w:rsidRPr="00540DD8" w14:paraId="073100B4" w14:textId="77777777" w:rsidTr="00C77F25">
        <w:tc>
          <w:tcPr>
            <w:tcW w:w="3562" w:type="dxa"/>
          </w:tcPr>
          <w:p w14:paraId="61499566" w14:textId="77777777" w:rsidR="001032CD" w:rsidRPr="00540DD8" w:rsidRDefault="001032CD" w:rsidP="00F9161C">
            <w:pPr>
              <w:pStyle w:val="ListParagraph"/>
              <w:numPr>
                <w:ilvl w:val="0"/>
                <w:numId w:val="12"/>
              </w:numPr>
              <w:spacing w:after="40"/>
              <w:ind w:left="198" w:right="-52" w:hanging="294"/>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Primjedba NVO Eko Forum Zenica - vezana za monitorig difuznih i fugitivnih emisija u okolini koksare.</w:t>
            </w:r>
          </w:p>
        </w:tc>
        <w:tc>
          <w:tcPr>
            <w:tcW w:w="6570" w:type="dxa"/>
          </w:tcPr>
          <w:p w14:paraId="5EF56503"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Pod tačkom 8.1.2. Monitoring difuznih i fugitivnih emisija - predložen je detaljniji monitoring difuznih i fugitivnih emisija iz postrojenja koksare nego što predlaže NVO Eko Forum.</w:t>
            </w:r>
          </w:p>
        </w:tc>
      </w:tr>
      <w:tr w:rsidR="001032CD" w:rsidRPr="00540DD8" w14:paraId="2DB5B8E7" w14:textId="77777777" w:rsidTr="00C77F25">
        <w:tc>
          <w:tcPr>
            <w:tcW w:w="3562" w:type="dxa"/>
          </w:tcPr>
          <w:p w14:paraId="7DF4C058" w14:textId="77777777" w:rsidR="001032CD" w:rsidRPr="00540DD8" w:rsidRDefault="001032CD" w:rsidP="00F9161C">
            <w:pPr>
              <w:pStyle w:val="ListParagraph"/>
              <w:numPr>
                <w:ilvl w:val="0"/>
                <w:numId w:val="12"/>
              </w:numPr>
              <w:spacing w:after="40"/>
              <w:ind w:left="198" w:right="-52" w:hanging="294"/>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 xml:space="preserve">Primjedba NVO Eko Forum Zenica - vezana za uvođenje PROven tehnike regulacije pritiska u koksnim pećima u cilju usklađivanja emisija u zrak iz koksne baterije. </w:t>
            </w:r>
          </w:p>
        </w:tc>
        <w:tc>
          <w:tcPr>
            <w:tcW w:w="6570" w:type="dxa"/>
          </w:tcPr>
          <w:p w14:paraId="3183F0B2"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Ova primjedba nije prihvatljiva iz razloga što ova tehnika nije potpuno pouzdana i što se radi o visokim investicionim troškovima, a regulacija pritiska se može postići primjenom drugih tehnika koje su predložene u programu mjera u okviru Zahtjeva za obnovu okolinske dozvole.</w:t>
            </w:r>
          </w:p>
        </w:tc>
      </w:tr>
      <w:tr w:rsidR="001032CD" w:rsidRPr="00540DD8" w14:paraId="132B9A9C" w14:textId="77777777" w:rsidTr="00C77F25">
        <w:tc>
          <w:tcPr>
            <w:tcW w:w="3562" w:type="dxa"/>
          </w:tcPr>
          <w:p w14:paraId="2F834066" w14:textId="77777777" w:rsidR="001032CD" w:rsidRPr="00540DD8" w:rsidRDefault="001032CD" w:rsidP="00F9161C">
            <w:pPr>
              <w:pStyle w:val="ListParagraph"/>
              <w:numPr>
                <w:ilvl w:val="0"/>
                <w:numId w:val="12"/>
              </w:numPr>
              <w:spacing w:after="40"/>
              <w:ind w:left="198" w:right="-52" w:hanging="294"/>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Primjedba NVO Eko Forum Zenica - da se skrati rok za detaljan pregled međupogonske mreže koksnog plina i poduzimanje mjera za otklanjanje uzroka nekontrolisanog isticanja plina u atmosferu, sa posebnim osvrtom na zaptivne lonce i mjesta za produvavanje plinovoda, a koji je predložen 180 dana od dana izdavanja okolinske dozvole.</w:t>
            </w:r>
          </w:p>
        </w:tc>
        <w:tc>
          <w:tcPr>
            <w:tcW w:w="6570" w:type="dxa"/>
          </w:tcPr>
          <w:p w14:paraId="594A51A9"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 xml:space="preserve">Predloženi rok nije moguće skratiti zbog složenosti i obimnosti aktivnosti koje treba provesti na međupogonskoj mreži plinovoda. </w:t>
            </w:r>
          </w:p>
        </w:tc>
      </w:tr>
      <w:tr w:rsidR="001032CD" w:rsidRPr="00540DD8" w14:paraId="4677AFC9" w14:textId="77777777" w:rsidTr="00C77F25">
        <w:tc>
          <w:tcPr>
            <w:tcW w:w="3562" w:type="dxa"/>
          </w:tcPr>
          <w:p w14:paraId="0AD720D3" w14:textId="77777777" w:rsidR="001032CD" w:rsidRPr="00540DD8" w:rsidRDefault="001032CD" w:rsidP="00F9161C">
            <w:pPr>
              <w:pStyle w:val="ListParagraph"/>
              <w:numPr>
                <w:ilvl w:val="0"/>
                <w:numId w:val="12"/>
              </w:numPr>
              <w:spacing w:after="40"/>
              <w:ind w:left="198" w:right="-52" w:hanging="294"/>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 xml:space="preserve">Primjedba NVO Eko Forum Zenica - koja se odnosi na javno objavljivanje rezultata automatskog mjerenja emisija u </w:t>
            </w:r>
            <w:r w:rsidRPr="00540DD8">
              <w:rPr>
                <w:rFonts w:ascii="Arial" w:hAnsi="Arial" w:cs="Arial"/>
                <w:color w:val="538135" w:themeColor="accent6" w:themeShade="BF"/>
                <w:sz w:val="22"/>
                <w:szCs w:val="22"/>
                <w:lang w:val="bs-Latn-BA"/>
              </w:rPr>
              <w:lastRenderedPageBreak/>
              <w:t>zrak u stvarnom vremenu, uz napomenu da se radi o nevalidiranim podacima.</w:t>
            </w:r>
          </w:p>
        </w:tc>
        <w:tc>
          <w:tcPr>
            <w:tcW w:w="6570" w:type="dxa"/>
          </w:tcPr>
          <w:p w14:paraId="7A13036F"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lastRenderedPageBreak/>
              <w:t xml:space="preserve">Konsultovanjem sa operaterom došlo se do zaključka da u ovom vremenu nije preporučljivo javno publikovanje podataka o emisijama zbog toga što se radi o stručnim stvarima koje su razumljive uskom krugu stručnih lica. Podaci o emisijama se </w:t>
            </w:r>
            <w:r w:rsidRPr="00540DD8">
              <w:rPr>
                <w:rFonts w:ascii="Arial" w:hAnsi="Arial" w:cs="Arial"/>
                <w:i/>
                <w:color w:val="538135" w:themeColor="accent6" w:themeShade="BF"/>
                <w:sz w:val="22"/>
                <w:szCs w:val="22"/>
                <w:lang w:val="bs-Latn-BA"/>
              </w:rPr>
              <w:lastRenderedPageBreak/>
              <w:t xml:space="preserve">dostavljaju u Registar kojeg vodi FMOIT i Fondu za zaštitu okoliša FBiH. Isto tako, podaci o emisijama su dostupni Federalnoj inspekciji za zaštitu okoliša. </w:t>
            </w:r>
          </w:p>
        </w:tc>
      </w:tr>
      <w:tr w:rsidR="001032CD" w:rsidRPr="00540DD8" w14:paraId="3F4002C5" w14:textId="77777777" w:rsidTr="00C77F25">
        <w:tc>
          <w:tcPr>
            <w:tcW w:w="3562" w:type="dxa"/>
          </w:tcPr>
          <w:p w14:paraId="789F9299" w14:textId="77777777" w:rsidR="001032CD" w:rsidRPr="00540DD8" w:rsidRDefault="001032CD" w:rsidP="00F9161C">
            <w:pPr>
              <w:pStyle w:val="ListParagraph"/>
              <w:numPr>
                <w:ilvl w:val="0"/>
                <w:numId w:val="12"/>
              </w:numPr>
              <w:spacing w:after="40"/>
              <w:ind w:left="198" w:right="-52" w:hanging="294"/>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lastRenderedPageBreak/>
              <w:t>Primjedba NVO Eko Forum Zenica - vezana za provođenje keramičkog zavarivanja ozida koksnih peći prema posebnom Planu u cilju smanjivanja emisija u zrak, a p</w:t>
            </w:r>
            <w:r w:rsidRPr="00540DD8">
              <w:rPr>
                <w:rFonts w:ascii="Arial" w:hAnsi="Arial" w:cs="Arial"/>
                <w:bCs/>
                <w:color w:val="538135" w:themeColor="accent6" w:themeShade="BF"/>
                <w:sz w:val="22"/>
                <w:szCs w:val="22"/>
                <w:lang w:val="bs-Latn-BA"/>
              </w:rPr>
              <w:t xml:space="preserve">lan zavarivanja koksnih peći </w:t>
            </w:r>
            <w:r w:rsidRPr="00540DD8">
              <w:rPr>
                <w:rFonts w:ascii="Arial" w:hAnsi="Arial" w:cs="Arial"/>
                <w:color w:val="538135" w:themeColor="accent6" w:themeShade="BF"/>
                <w:sz w:val="22"/>
                <w:szCs w:val="22"/>
                <w:lang w:val="bs-Latn-BA"/>
              </w:rPr>
              <w:t xml:space="preserve">nije naveden u spisku priloga.  </w:t>
            </w:r>
          </w:p>
        </w:tc>
        <w:tc>
          <w:tcPr>
            <w:tcW w:w="6570" w:type="dxa"/>
          </w:tcPr>
          <w:p w14:paraId="1CC7FCF5"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 xml:space="preserve">Programom mjera predviđena je mjera provođenja keramičkog zavarivanja ozida koksnih peći prema posebnom operativnom planu u cilju smanjivanja emisija u zrak. Plan keramičkog zavarivanja ozida peći je operativni dokument koji je bio na raspolaganju prilikom pripreme Zahtjeva za obnovu okolinske dozvole, ali nije naveden u Prilozima kao ni brojni drugi dokumenti operativne prirode. Važno je da ovaj operativni Plan postoji, da je istim planirana dinamika keramičkog zavarivanja ozida koksnih peći i da je dostupan Federalnoj inspekciji za zaštitu okoliša prilikom vršenja nadzora.   </w:t>
            </w:r>
          </w:p>
        </w:tc>
      </w:tr>
      <w:tr w:rsidR="001032CD" w:rsidRPr="00540DD8" w14:paraId="13418542" w14:textId="77777777" w:rsidTr="00C77F25">
        <w:tc>
          <w:tcPr>
            <w:tcW w:w="3562" w:type="dxa"/>
          </w:tcPr>
          <w:p w14:paraId="15B70926" w14:textId="77777777" w:rsidR="001032CD" w:rsidRPr="00540DD8" w:rsidRDefault="001032CD" w:rsidP="00F9161C">
            <w:pPr>
              <w:pStyle w:val="ListParagraph"/>
              <w:numPr>
                <w:ilvl w:val="0"/>
                <w:numId w:val="12"/>
              </w:numPr>
              <w:spacing w:after="40"/>
              <w:ind w:left="198" w:right="-52" w:hanging="294"/>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Primjedba NVO Eko Forum Zenica - vezano za prikupljanje fugitivnih emisija iz postrojenja koksne baterije.</w:t>
            </w:r>
          </w:p>
        </w:tc>
        <w:tc>
          <w:tcPr>
            <w:tcW w:w="6570" w:type="dxa"/>
          </w:tcPr>
          <w:p w14:paraId="29E6B885"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 xml:space="preserve">Programom mjera planirano je više mjere vezanih za smanjivanje i kontrolu fugitivnih emisija iz koksne baterije, a posebno je planirana mjera za smanjivanje emisije prašine u procesu istiskivanja koksa iz koksnih peći na osnovu projektnog rješenja, čijom realizacijom će se značajno smanjiti nekontrolisana emisija prašine. </w:t>
            </w:r>
          </w:p>
        </w:tc>
      </w:tr>
      <w:tr w:rsidR="001032CD" w:rsidRPr="00540DD8" w14:paraId="3C882397" w14:textId="77777777" w:rsidTr="00C77F25">
        <w:tc>
          <w:tcPr>
            <w:tcW w:w="3562" w:type="dxa"/>
          </w:tcPr>
          <w:p w14:paraId="53A1FEA1" w14:textId="77777777" w:rsidR="001032CD" w:rsidRPr="00540DD8" w:rsidRDefault="001032CD" w:rsidP="00F9161C">
            <w:pPr>
              <w:pStyle w:val="ListParagraph"/>
              <w:numPr>
                <w:ilvl w:val="0"/>
                <w:numId w:val="12"/>
              </w:numPr>
              <w:spacing w:after="40"/>
              <w:ind w:left="198" w:right="-52" w:hanging="294"/>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 xml:space="preserve">Primjedba NVO Eko Forum Zenica - vezana za dopunu obaveznog mjerenja stepena zahvata prašine u odjeljenju nemetalnih dodataka. </w:t>
            </w:r>
          </w:p>
        </w:tc>
        <w:tc>
          <w:tcPr>
            <w:tcW w:w="6570" w:type="dxa"/>
          </w:tcPr>
          <w:p w14:paraId="08B25589"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Programom mjera planirana je mjera za otklanjanje uzroka povećane emisije prašine na dimnjacima svih vrećastih filtera u odjeljenju nemetalnih dodataka u cilju zahvatanja svih difuznih izvora emisije prašine i smanjivanja emisije ispod dozvoljenih graničnih vrijednosti, uključujući i mjerenje protoka na svakom tehničkom sistemu, kao i redovnu kontrolu rada i održavanje ovih tehničkih sistema.</w:t>
            </w:r>
          </w:p>
        </w:tc>
      </w:tr>
      <w:tr w:rsidR="001032CD" w:rsidRPr="00540DD8" w14:paraId="5A0AB4B3" w14:textId="77777777" w:rsidTr="00C77F25">
        <w:tc>
          <w:tcPr>
            <w:tcW w:w="3562" w:type="dxa"/>
          </w:tcPr>
          <w:p w14:paraId="4DCA21E2" w14:textId="77777777" w:rsidR="001032CD" w:rsidRPr="00540DD8" w:rsidRDefault="001032CD" w:rsidP="00F9161C">
            <w:pPr>
              <w:pStyle w:val="ListParagraph"/>
              <w:numPr>
                <w:ilvl w:val="0"/>
                <w:numId w:val="12"/>
              </w:numPr>
              <w:spacing w:after="40"/>
              <w:ind w:left="198" w:right="-52" w:hanging="294"/>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 xml:space="preserve">Primjedba NVO Eko Forum Zenica - da u listi procedura nedostaje Plan interventnih mjera u epizodnim situacijama. </w:t>
            </w:r>
          </w:p>
        </w:tc>
        <w:tc>
          <w:tcPr>
            <w:tcW w:w="6570" w:type="dxa"/>
          </w:tcPr>
          <w:p w14:paraId="5E82C69F"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Plan interventnih mjera u epizodnim situacijama postoji i podrvgnut je reviziji u cilju usklađivanja sa sadašnjim sistemom upravljanja zaštitom okoliša i dostupan je na uvid Federalnoj inspekciji za zaštitu okoliša. Nije uključen u popis procedura jer se ne smatra sistemskom procedurom.</w:t>
            </w:r>
          </w:p>
        </w:tc>
      </w:tr>
      <w:tr w:rsidR="001032CD" w:rsidRPr="00540DD8" w14:paraId="2251C40F" w14:textId="77777777" w:rsidTr="00C77F25">
        <w:tc>
          <w:tcPr>
            <w:tcW w:w="3562" w:type="dxa"/>
          </w:tcPr>
          <w:p w14:paraId="67C3294A" w14:textId="77777777" w:rsidR="001032CD" w:rsidRPr="00540DD8" w:rsidRDefault="001032CD" w:rsidP="00F9161C">
            <w:pPr>
              <w:pStyle w:val="ListParagraph"/>
              <w:numPr>
                <w:ilvl w:val="0"/>
                <w:numId w:val="12"/>
              </w:numPr>
              <w:spacing w:after="40"/>
              <w:ind w:left="198" w:right="-52" w:hanging="294"/>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 xml:space="preserve">Prijedlozi NVO Eko Forum Zenica: </w:t>
            </w:r>
          </w:p>
          <w:p w14:paraId="4513FC29" w14:textId="77777777" w:rsidR="001032CD" w:rsidRPr="00540DD8" w:rsidRDefault="001032CD" w:rsidP="001032CD">
            <w:pPr>
              <w:spacing w:after="40"/>
              <w:ind w:left="537" w:right="-52" w:hanging="220"/>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1. Iskorištavanje pare iz kotlova čeličana,</w:t>
            </w:r>
          </w:p>
          <w:p w14:paraId="2ABD8989" w14:textId="77777777" w:rsidR="001032CD" w:rsidRPr="00540DD8" w:rsidRDefault="001032CD" w:rsidP="001032CD">
            <w:pPr>
              <w:spacing w:after="40"/>
              <w:ind w:left="537" w:right="-52" w:hanging="220"/>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 xml:space="preserve">2. Poboljšanje kvaliteta tehnološke vode i </w:t>
            </w:r>
          </w:p>
          <w:p w14:paraId="4452220A" w14:textId="77777777" w:rsidR="001032CD" w:rsidRPr="00540DD8" w:rsidRDefault="001032CD" w:rsidP="001032CD">
            <w:pPr>
              <w:ind w:left="537" w:right="-52" w:hanging="220"/>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3. Modifikacija tehnologije biohemijskog tretmana otpadnih voda.</w:t>
            </w:r>
          </w:p>
        </w:tc>
        <w:tc>
          <w:tcPr>
            <w:tcW w:w="6570" w:type="dxa"/>
          </w:tcPr>
          <w:p w14:paraId="1DF0A83C"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 xml:space="preserve">Sva tri navedena prijedloga su korisna i zbog toga su kroz više mjera planirani u programu mjera datom u Zahtjevu za obnovu okolinske dozvole. </w:t>
            </w:r>
          </w:p>
          <w:p w14:paraId="3472CE07"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 xml:space="preserve">Iskorištavanje pare iz kotlova BOF čeličane se vrši koliko to tehnološke mogućnosti dozvoljavaju i trenutno se koristi cca. 40 tona pare po jednoj talini, preostala količina pare se kondenzuje i pretvara u demineraliziranu vodu, što je uskladu sa NRT. Prema tome, tehnološka para se ne ispušta u okolni zrak. </w:t>
            </w:r>
          </w:p>
          <w:p w14:paraId="3356C048"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 xml:space="preserve">U svrhu poboljšanja kvaliteta tehnološke vode poduzima se više mjera u skladu sa procedurom za upravljanje tehnološkim vodama u cilju postizanja zahtjevanog kvaliteta tehnološke vode i racionalizacije potrošnje tehnološke vode, a programom mjera u Zahtjevu za obnovu okolinske dozvole predložene su određene mjere za efikasnije upravljanje tehnološkim vodama. S obzirom na složenost sistema tehnoloških voda, svaki prijedlog za njegovo poboljšanje je vrijedan pažnje. </w:t>
            </w:r>
          </w:p>
          <w:p w14:paraId="221B468D"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Programom mjera planirana je mjera za proširenje kapaciteta i optimizaciju sistema za biohemijsku obradu otpadnih voda iz pogona koksare u cilju poboljšanja njegove efikasnosti i smanjivanja emisija u vode ispod graničnih vrijednosti.</w:t>
            </w:r>
          </w:p>
          <w:p w14:paraId="0B6E5223"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 xml:space="preserve">U Mišljenju Eko Foruma navedeno je da se „sve tri predložene mjere lako prepoznaju u Zahtjevu, gdje se navode principi najboljih raspoloživih tehnika (NRT)“.  </w:t>
            </w:r>
          </w:p>
        </w:tc>
      </w:tr>
      <w:tr w:rsidR="001032CD" w:rsidRPr="00540DD8" w14:paraId="29D876A7" w14:textId="77777777" w:rsidTr="00C77F25">
        <w:tc>
          <w:tcPr>
            <w:tcW w:w="3562" w:type="dxa"/>
          </w:tcPr>
          <w:p w14:paraId="35DB47E5" w14:textId="77777777" w:rsidR="001032CD" w:rsidRPr="00540DD8" w:rsidRDefault="001032CD" w:rsidP="00F9161C">
            <w:pPr>
              <w:pStyle w:val="ListParagraph"/>
              <w:numPr>
                <w:ilvl w:val="0"/>
                <w:numId w:val="12"/>
              </w:numPr>
              <w:spacing w:after="120"/>
              <w:ind w:left="180" w:right="-46" w:hanging="294"/>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Primjedbe člana komisije: Vesna Ilić</w:t>
            </w:r>
          </w:p>
          <w:p w14:paraId="3861EADE" w14:textId="77777777" w:rsidR="001032CD" w:rsidRPr="00540DD8" w:rsidRDefault="001032CD" w:rsidP="001032CD">
            <w:pPr>
              <w:tabs>
                <w:tab w:val="left" w:pos="180"/>
              </w:tabs>
              <w:spacing w:after="120"/>
              <w:ind w:left="178" w:right="-46" w:hanging="178"/>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lastRenderedPageBreak/>
              <w:t>-</w:t>
            </w:r>
            <w:r w:rsidRPr="00540DD8">
              <w:rPr>
                <w:rFonts w:ascii="Arial" w:hAnsi="Arial" w:cs="Arial"/>
                <w:i/>
                <w:color w:val="538135" w:themeColor="accent6" w:themeShade="BF"/>
                <w:sz w:val="22"/>
                <w:szCs w:val="22"/>
                <w:lang w:val="bs-Latn-BA"/>
              </w:rPr>
              <w:tab/>
              <w:t>operater treba dati da će hitno pristupiti iznalaženju rješenja za  odgovarajuće zbrinjavanje otpada koji se ranije deponovao na Rači,</w:t>
            </w:r>
          </w:p>
          <w:p w14:paraId="1F7C15DA" w14:textId="77777777" w:rsidR="001032CD" w:rsidRPr="00540DD8" w:rsidRDefault="001032CD" w:rsidP="001032CD">
            <w:pPr>
              <w:tabs>
                <w:tab w:val="left" w:pos="180"/>
              </w:tabs>
              <w:spacing w:after="120"/>
              <w:ind w:left="178" w:right="-46" w:hanging="178"/>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w:t>
            </w:r>
            <w:r w:rsidRPr="00540DD8">
              <w:rPr>
                <w:rFonts w:ascii="Arial" w:hAnsi="Arial" w:cs="Arial"/>
                <w:i/>
                <w:color w:val="538135" w:themeColor="accent6" w:themeShade="BF"/>
                <w:sz w:val="22"/>
                <w:szCs w:val="22"/>
                <w:lang w:val="bs-Latn-BA"/>
              </w:rPr>
              <w:tab/>
              <w:t xml:space="preserve">hitno pokretanje postupka izrade Studije o procjeni uticaja na okoliš za zatvaranje deponije Rača, uz dostavljanje dokaza da je postupak počeo </w:t>
            </w:r>
          </w:p>
          <w:p w14:paraId="765EFF71" w14:textId="77777777" w:rsidR="001032CD" w:rsidRPr="00540DD8" w:rsidRDefault="001032CD" w:rsidP="001032CD">
            <w:pPr>
              <w:tabs>
                <w:tab w:val="left" w:pos="180"/>
              </w:tabs>
              <w:spacing w:after="120"/>
              <w:ind w:left="178" w:right="-46" w:hanging="178"/>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w:t>
            </w:r>
            <w:r w:rsidRPr="00540DD8">
              <w:rPr>
                <w:rFonts w:ascii="Arial" w:hAnsi="Arial" w:cs="Arial"/>
                <w:i/>
                <w:color w:val="538135" w:themeColor="accent6" w:themeShade="BF"/>
                <w:sz w:val="22"/>
                <w:szCs w:val="22"/>
                <w:lang w:val="bs-Latn-BA"/>
              </w:rPr>
              <w:tab/>
              <w:t>rokove za izvršenje mjera sprečavanje/ minimiziranje nastanka otpada na lokaciji AMZ</w:t>
            </w:r>
          </w:p>
        </w:tc>
        <w:tc>
          <w:tcPr>
            <w:tcW w:w="6570" w:type="dxa"/>
          </w:tcPr>
          <w:p w14:paraId="357A9B8C" w14:textId="77777777" w:rsidR="001032CD" w:rsidRPr="00540DD8" w:rsidRDefault="001032CD" w:rsidP="001032CD">
            <w:pPr>
              <w:spacing w:after="40"/>
              <w:ind w:left="-44" w:right="-74"/>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lastRenderedPageBreak/>
              <w:t xml:space="preserve">Član komisije Vesna Ilić je predložila da se izda obnovljena okolinska dozvola pod navedenim uvjetima. </w:t>
            </w:r>
          </w:p>
          <w:p w14:paraId="3BAE0953" w14:textId="77777777" w:rsidR="001032CD" w:rsidRPr="00540DD8" w:rsidRDefault="001032CD" w:rsidP="001032CD">
            <w:pPr>
              <w:spacing w:after="40"/>
              <w:ind w:left="-44" w:right="-74"/>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lastRenderedPageBreak/>
              <w:t>Na osnovu navedenih uvjeta predlažemo Federalnom ministarstvu okoliša i turizma sljedeće:</w:t>
            </w:r>
          </w:p>
          <w:p w14:paraId="1EA88939" w14:textId="77777777" w:rsidR="001032CD" w:rsidRPr="00540DD8" w:rsidRDefault="001032CD" w:rsidP="001032CD">
            <w:pPr>
              <w:tabs>
                <w:tab w:val="left" w:pos="175"/>
              </w:tabs>
              <w:ind w:left="175" w:right="-74" w:hanging="175"/>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w:t>
            </w:r>
            <w:r w:rsidRPr="00540DD8">
              <w:rPr>
                <w:rFonts w:ascii="Arial" w:hAnsi="Arial" w:cs="Arial"/>
                <w:i/>
                <w:color w:val="538135" w:themeColor="accent6" w:themeShade="BF"/>
                <w:sz w:val="22"/>
                <w:szCs w:val="22"/>
                <w:lang w:val="bs-Latn-BA"/>
              </w:rPr>
              <w:tab/>
              <w:t>da od operatera dobije pisanu garanciju da će hitno pristupiti iznalaženju rješenja za odgovarajuće zbrinjavanje otpada koji se ranije deponovao na Rači, te da dostavi plan aktivnosti obezbjeđenja uvjeta za deponovanje, odnosno zbrinjavanje neopasnog otpada, kako bi se mogla pratiti realizacija aktivnosti,</w:t>
            </w:r>
          </w:p>
          <w:p w14:paraId="42A521E7" w14:textId="77777777" w:rsidR="001032CD" w:rsidRPr="00540DD8" w:rsidRDefault="001032CD" w:rsidP="001032CD">
            <w:pPr>
              <w:tabs>
                <w:tab w:val="left" w:pos="175"/>
              </w:tabs>
              <w:ind w:left="175" w:right="-74" w:hanging="175"/>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w:t>
            </w:r>
            <w:r w:rsidRPr="00540DD8">
              <w:rPr>
                <w:rFonts w:ascii="Arial" w:hAnsi="Arial" w:cs="Arial"/>
                <w:i/>
                <w:color w:val="538135" w:themeColor="accent6" w:themeShade="BF"/>
                <w:sz w:val="22"/>
                <w:szCs w:val="22"/>
                <w:lang w:val="bs-Latn-BA"/>
              </w:rPr>
              <w:tab/>
              <w:t xml:space="preserve">da zatraži hitno pokretanje postupka izrade Studije o procjeni uticaja na okoliš za zatvaranje dijela prostora deponije Rača kojim upravlja AMZ, uz dostavljanje dokaza da je postupak počeo, </w:t>
            </w:r>
          </w:p>
          <w:p w14:paraId="54127EB9" w14:textId="77777777" w:rsidR="001032CD" w:rsidRPr="00540DD8" w:rsidRDefault="001032CD" w:rsidP="001032CD">
            <w:pPr>
              <w:tabs>
                <w:tab w:val="left" w:pos="175"/>
              </w:tabs>
              <w:ind w:left="175" w:right="-74" w:hanging="175"/>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w:t>
            </w:r>
            <w:r w:rsidRPr="00540DD8">
              <w:rPr>
                <w:rFonts w:ascii="Arial" w:hAnsi="Arial" w:cs="Arial"/>
                <w:i/>
                <w:color w:val="538135" w:themeColor="accent6" w:themeShade="BF"/>
                <w:sz w:val="22"/>
                <w:szCs w:val="22"/>
                <w:lang w:val="bs-Latn-BA"/>
              </w:rPr>
              <w:tab/>
              <w:t>da „ispregovara“ kraće rokove za izvršenje mjera sprečavanja/ minimiziranja nastanka otpada na lokaciji AMZ. Međutim, već sada se cijeni da su neki rokovi kratki zbog dugog postupka za obnovu okolinske dozvole, posebno rokovi za planirane mjere do kraja 2022. godine.</w:t>
            </w:r>
          </w:p>
          <w:p w14:paraId="649456F2" w14:textId="77777777" w:rsidR="001032CD" w:rsidRPr="00540DD8" w:rsidRDefault="001032CD" w:rsidP="001032CD">
            <w:pPr>
              <w:ind w:right="-74"/>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Napomena: od operatera smo dobili informaciju da su već pokrenute aktivnosti prikupljanja ponuda za izrade neophodnih studija za obezbjeđenje alternativne lokacije za zbrinjavanje otpad koji se ranije odlagao na Raču, kao i Studije o procjeni uticaja na okoliš za zatvaranje dijela prostora deponije Rača kojim upravlja AMZ.</w:t>
            </w:r>
          </w:p>
        </w:tc>
      </w:tr>
      <w:tr w:rsidR="001032CD" w:rsidRPr="00540DD8" w14:paraId="77E5A273" w14:textId="77777777" w:rsidTr="00C77F25">
        <w:tc>
          <w:tcPr>
            <w:tcW w:w="3562" w:type="dxa"/>
          </w:tcPr>
          <w:p w14:paraId="704CBE5B" w14:textId="77777777" w:rsidR="001032CD" w:rsidRPr="00540DD8" w:rsidRDefault="001032CD" w:rsidP="00F9161C">
            <w:pPr>
              <w:pStyle w:val="ListParagraph"/>
              <w:numPr>
                <w:ilvl w:val="0"/>
                <w:numId w:val="12"/>
              </w:numPr>
              <w:spacing w:after="120"/>
              <w:ind w:left="198" w:right="34" w:hanging="294"/>
              <w:contextualSpacing w:val="0"/>
              <w:jc w:val="left"/>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lastRenderedPageBreak/>
              <w:t>Primjedbe člana komisije prof.dr. Fehim Korać:</w:t>
            </w:r>
          </w:p>
          <w:p w14:paraId="4B2F9328" w14:textId="77777777" w:rsidR="001032CD" w:rsidRPr="00540DD8" w:rsidRDefault="001032CD" w:rsidP="001032CD">
            <w:pPr>
              <w:pStyle w:val="ListParagraph"/>
              <w:spacing w:after="120"/>
              <w:ind w:left="198" w:right="34" w:hanging="154"/>
              <w:contextualSpacing w:val="0"/>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 da emisije i monitoring emisija u vodu i dalje nije u potpunosti uređeno sa stanovišta zaštite životne okoline,</w:t>
            </w:r>
          </w:p>
          <w:p w14:paraId="7B2D4729" w14:textId="77777777" w:rsidR="001032CD" w:rsidRPr="00540DD8" w:rsidRDefault="001032CD" w:rsidP="001032CD">
            <w:pPr>
              <w:pStyle w:val="ListParagraph"/>
              <w:spacing w:after="120"/>
              <w:ind w:left="198" w:right="34" w:hanging="154"/>
              <w:contextualSpacing w:val="0"/>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 da je kod većine postrojenja zabilježen povećan sadržaj ukupnih suspendiranih materija, fenola i cijanida na ispustu ŽZ-1, gdje se ne vrši tretman otpadnih voda,</w:t>
            </w:r>
          </w:p>
          <w:p w14:paraId="130FE3BD" w14:textId="77777777" w:rsidR="001032CD" w:rsidRPr="00540DD8" w:rsidRDefault="001032CD" w:rsidP="001032CD">
            <w:pPr>
              <w:pStyle w:val="ListParagraph"/>
              <w:spacing w:after="120"/>
              <w:ind w:left="198" w:right="34" w:hanging="154"/>
              <w:contextualSpacing w:val="0"/>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 da nisu dostupni podaci o kvalitetu prijemnika otpadnih voda - rijeke Bosne, uzvodno i nizvodno od lokacije u cilju ocjene uticaja otpadnih voda na kvalitet prijemnika,</w:t>
            </w:r>
          </w:p>
          <w:p w14:paraId="63A0763E" w14:textId="77777777" w:rsidR="001032CD" w:rsidRPr="00540DD8" w:rsidRDefault="001032CD" w:rsidP="001032CD">
            <w:pPr>
              <w:pStyle w:val="ListParagraph"/>
              <w:ind w:left="198" w:right="34" w:hanging="154"/>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 xml:space="preserve">- da sve otpadne vode koje se ispuštaju u rijeku Bosnu po kvalitetu moraju zadovoljiti granične vrijednosti za ispust u površinske vode prema Uredbi o uslovima ispuštanja otpadnih voda u okoliš i sisteme javne kanalizacije. </w:t>
            </w:r>
          </w:p>
        </w:tc>
        <w:tc>
          <w:tcPr>
            <w:tcW w:w="6570" w:type="dxa"/>
          </w:tcPr>
          <w:p w14:paraId="1DE50549"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U Zahtjevu za obnovu okolinske dozvole od jula 2022. godine, urađenom prema odredbama člana 86. stav 2. i 3. Zakona o zaštiti okoliša („Službene novine FBiH", broj: 15/21), a na osnovu obrasca iz priloga III Uredbe kojom se utvrđuju pogoni i postrojenja koja moraju imati okolišnu dozvolu ("Službene novine FBiH", broj: 51/21), dat je detaljan pregled o kvalitativnim i kvantitativnim karakteristikama svih tehnoloških otpadnih voda, uključujući i podatke o kvalitetu efluenta na 4 ispusna mjesta u rijeku Bosnu. Iz podataka se jasno vidi kakav je kvalitet efluenta na svakom ispusnom mjestu te po kojim parametrima kvalitet efluenta ne zadovoljava granične vrijednosti. Sukladno navedenom, dat je prijedlog mjera za smanjivanje emisija u vode ispod graničnih vrijednosti, usklađivanje sa odredbama zakonske regulative i NRT preporukama sa rokovima realizacije planiraih mjera. Cijeni se da ako operater provode planirane mjere da će se zadovoljiti propisani standardi kvaliteta efluenta za ispust u površinske vode.</w:t>
            </w:r>
          </w:p>
          <w:p w14:paraId="76089669"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 xml:space="preserve">Ispusno mjesto otpadnih voda ŽZ-1 (Obodni kanal) je u stvari prirodni vodotok (Duboki potok) u koga su ranije ispuštane tehnološke otpadne vode iz taložnih bazena šljake i pepela u Podbrežju nakon sedimentacije i neutralizacije, te procjedne vode sa tehnološke deponije Rača koja se planira zatvoriti. Isto tako, ovaj vodotok predstavlja recipijent sanitarno-fekalnih otpadnih voda naselja Podbrežje, Gradišće, Tetovo i dijela naselja Banlozi. Nakon prestanka korištenja deponije tehnološkog otpada Rača (otpad se više ne odlaže na ovu deponiju) i izgradnje nove toplane u kojoj se više ne koristi ugalj kao gorivo, iz pogona i postrojenja više se ne ispuštaju otpadne vode u ovaj vodotok koji je u ranijem periodu uključen u monitoring otpadnih voda te zadržan i dalje u Zahtjevu sve dok se ne provede zatvaranja i sanacije dijela prostora deponije Rača kojim upravlja AMZ. Ostali parametri nisu enormno visoki ali neki ne  zadovoljavaju granične vrijednosti radi čega je u programu mjera data 21 mjera u svrhu uspostavljanja efikasnog sistema za upravljanje tehnološkim otpadnim vodama, sukladno obavezama koje proističu iz zakonske regulative. </w:t>
            </w:r>
          </w:p>
          <w:p w14:paraId="427F32A1"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lastRenderedPageBreak/>
              <w:t xml:space="preserve">Prof.dr. Fehim Korać predložio je mjeru obaveznog praćenja kvaliteta rijeke Bosne radi utvrđivanja uticaja otpadnih voda na ovaj prijemnik, što je predviđeno planom monitoringa. </w:t>
            </w:r>
          </w:p>
          <w:p w14:paraId="24C62754" w14:textId="77777777" w:rsidR="001032CD" w:rsidRPr="00540DD8" w:rsidRDefault="001032CD" w:rsidP="001032CD">
            <w:pPr>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 xml:space="preserve">U svom izvještaju predložio je da se ne izda okolinska dozvola zbog neusklađenosti otpadnih voda sa zakonskom regulativom. </w:t>
            </w:r>
          </w:p>
          <w:p w14:paraId="60DF7703" w14:textId="77777777" w:rsidR="001032CD" w:rsidRPr="00540DD8" w:rsidRDefault="001032CD" w:rsidP="001032CD">
            <w:pPr>
              <w:spacing w:after="120"/>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S obzirom da je Zahtjev za obnovu okolinske dozvole usklađen sa odredbama člana 86. stav 2. i 3. Zakona o zaštiti okoliša smatramo da su ispunjeni zakonski uvjeti za izdavanje okolinske dozvole čime se stvaraju obaveze kompaniji ArcelorMittal Zenica za implementaciju mjera u cilju uspostavljanja efikasnog sistema za upravljanje tehnološkim otpadnim vodama u skladu sa zakonskom regulativom i preporukama NRT.</w:t>
            </w:r>
          </w:p>
        </w:tc>
      </w:tr>
      <w:tr w:rsidR="001032CD" w:rsidRPr="00540DD8" w14:paraId="6798B944" w14:textId="77777777" w:rsidTr="00C77F25">
        <w:tc>
          <w:tcPr>
            <w:tcW w:w="3562" w:type="dxa"/>
          </w:tcPr>
          <w:p w14:paraId="3F96195A" w14:textId="77777777" w:rsidR="001032CD" w:rsidRPr="00540DD8" w:rsidRDefault="001032CD" w:rsidP="00F9161C">
            <w:pPr>
              <w:pStyle w:val="ListParagraph"/>
              <w:numPr>
                <w:ilvl w:val="0"/>
                <w:numId w:val="12"/>
              </w:numPr>
              <w:ind w:left="173" w:right="-52" w:hanging="294"/>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lastRenderedPageBreak/>
              <w:t>Prijedlozi člana komisije prof.dr. Šefket  Goletić:</w:t>
            </w:r>
          </w:p>
          <w:p w14:paraId="7C576A08" w14:textId="77777777" w:rsidR="001032CD" w:rsidRPr="00540DD8" w:rsidRDefault="001032CD" w:rsidP="001032CD">
            <w:pPr>
              <w:pStyle w:val="ListParagraph"/>
              <w:tabs>
                <w:tab w:val="left" w:pos="172"/>
              </w:tabs>
              <w:ind w:left="142" w:right="-52" w:hanging="123"/>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w:t>
            </w:r>
            <w:r w:rsidRPr="00540DD8">
              <w:rPr>
                <w:rFonts w:ascii="Arial" w:hAnsi="Arial" w:cs="Arial"/>
                <w:color w:val="538135" w:themeColor="accent6" w:themeShade="BF"/>
                <w:sz w:val="22"/>
                <w:szCs w:val="22"/>
                <w:lang w:val="bs-Latn-BA"/>
              </w:rPr>
              <w:tab/>
              <w:t>da se obaveže operater da izdvoji novčani iznos za osiguravanje sredstava za naknadu šteta nastalih u okolišu ili putem osiguranja kod osiguravajuće institucije,</w:t>
            </w:r>
          </w:p>
          <w:p w14:paraId="408BBB07" w14:textId="77777777" w:rsidR="001032CD" w:rsidRPr="00540DD8" w:rsidRDefault="001032CD" w:rsidP="001032CD">
            <w:pPr>
              <w:pStyle w:val="ListParagraph"/>
              <w:tabs>
                <w:tab w:val="left" w:pos="172"/>
              </w:tabs>
              <w:ind w:left="142" w:right="-52" w:hanging="123"/>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w:t>
            </w:r>
            <w:r w:rsidRPr="00540DD8">
              <w:rPr>
                <w:rFonts w:ascii="Arial" w:hAnsi="Arial" w:cs="Arial"/>
                <w:color w:val="538135" w:themeColor="accent6" w:themeShade="BF"/>
                <w:sz w:val="22"/>
                <w:szCs w:val="22"/>
                <w:lang w:val="bs-Latn-BA"/>
              </w:rPr>
              <w:tab/>
              <w:t>da operator svakih 6 mjeseci dostavlja FMOiT izvještaje o realizovanim mjerama iz programa mjera,</w:t>
            </w:r>
          </w:p>
          <w:p w14:paraId="4B92DAC7" w14:textId="77777777" w:rsidR="001032CD" w:rsidRPr="00540DD8" w:rsidRDefault="001032CD" w:rsidP="001032CD">
            <w:pPr>
              <w:pStyle w:val="ListParagraph"/>
              <w:tabs>
                <w:tab w:val="left" w:pos="172"/>
              </w:tabs>
              <w:ind w:left="142" w:right="-52" w:hanging="123"/>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w:t>
            </w:r>
            <w:r w:rsidRPr="00540DD8">
              <w:rPr>
                <w:rFonts w:ascii="Arial" w:hAnsi="Arial" w:cs="Arial"/>
                <w:color w:val="538135" w:themeColor="accent6" w:themeShade="BF"/>
                <w:sz w:val="22"/>
                <w:szCs w:val="22"/>
                <w:lang w:val="bs-Latn-BA"/>
              </w:rPr>
              <w:tab/>
              <w:t>da FMOiT imenuje stručni tim za periodični nadzor implementacije programa mjera,</w:t>
            </w:r>
          </w:p>
          <w:p w14:paraId="5BDFD8F6" w14:textId="77777777" w:rsidR="001032CD" w:rsidRPr="00540DD8" w:rsidRDefault="001032CD" w:rsidP="001032CD">
            <w:pPr>
              <w:pStyle w:val="ListParagraph"/>
              <w:tabs>
                <w:tab w:val="left" w:pos="172"/>
              </w:tabs>
              <w:ind w:left="142" w:right="-52" w:hanging="123"/>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w:t>
            </w:r>
            <w:r w:rsidRPr="00540DD8">
              <w:rPr>
                <w:rFonts w:ascii="Arial" w:hAnsi="Arial" w:cs="Arial"/>
                <w:color w:val="538135" w:themeColor="accent6" w:themeShade="BF"/>
                <w:sz w:val="22"/>
                <w:szCs w:val="22"/>
                <w:lang w:val="bs-Latn-BA"/>
              </w:rPr>
              <w:tab/>
              <w:t>da operater dostavi plan za obezbjeđenje zbrinjavanja neopasnog tehnološkog otpada sa mjerama i rokovima njihove realizacije u cilju praćenja provedbe i usklađivanja sa zakonskom regulativom,</w:t>
            </w:r>
          </w:p>
          <w:p w14:paraId="359338F3" w14:textId="77777777" w:rsidR="001032CD" w:rsidRPr="00540DD8" w:rsidRDefault="001032CD" w:rsidP="001032CD">
            <w:pPr>
              <w:pStyle w:val="ListParagraph"/>
              <w:tabs>
                <w:tab w:val="left" w:pos="172"/>
              </w:tabs>
              <w:ind w:left="142" w:right="-52" w:hanging="123"/>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 da operater provede detaljnu analizu svih kontrolisanih i nekontrolisanih emisija u cilju ocjene uticaja na kvalitet zraka,</w:t>
            </w:r>
          </w:p>
          <w:p w14:paraId="6BFC851C" w14:textId="77777777" w:rsidR="001032CD" w:rsidRPr="00540DD8" w:rsidRDefault="001032CD" w:rsidP="001032CD">
            <w:pPr>
              <w:pStyle w:val="ListParagraph"/>
              <w:tabs>
                <w:tab w:val="left" w:pos="172"/>
              </w:tabs>
              <w:ind w:left="142" w:right="-52" w:hanging="123"/>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w:t>
            </w:r>
            <w:r w:rsidRPr="00540DD8">
              <w:rPr>
                <w:rFonts w:ascii="Arial" w:hAnsi="Arial" w:cs="Arial"/>
                <w:color w:val="538135" w:themeColor="accent6" w:themeShade="BF"/>
                <w:sz w:val="22"/>
                <w:szCs w:val="22"/>
                <w:lang w:val="bs-Latn-BA"/>
              </w:rPr>
              <w:tab/>
              <w:t xml:space="preserve">da operater planira i provodi monitoring kvaliteta zraka, odnosno da učestvuje i participira u sistemu monitoringa kvaliteta zraka kojim upravlja Institut „Kemal Kapetanović“ u Zenici prema udjelu u zagađenju zraka i </w:t>
            </w:r>
          </w:p>
          <w:p w14:paraId="518B8446" w14:textId="77777777" w:rsidR="001032CD" w:rsidRPr="00540DD8" w:rsidRDefault="001032CD" w:rsidP="001032CD">
            <w:pPr>
              <w:pStyle w:val="ListParagraph"/>
              <w:tabs>
                <w:tab w:val="left" w:pos="172"/>
              </w:tabs>
              <w:ind w:left="142" w:right="-52" w:hanging="123"/>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w:t>
            </w:r>
            <w:r w:rsidRPr="00540DD8">
              <w:rPr>
                <w:rFonts w:ascii="Arial" w:hAnsi="Arial" w:cs="Arial"/>
                <w:color w:val="538135" w:themeColor="accent6" w:themeShade="BF"/>
                <w:sz w:val="22"/>
                <w:szCs w:val="22"/>
                <w:lang w:val="bs-Latn-BA"/>
              </w:rPr>
              <w:tab/>
              <w:t xml:space="preserve">da operater planira i provodi monitoring kvaliteta rijeke Bosne prema predloženom monitoring planu. </w:t>
            </w:r>
          </w:p>
        </w:tc>
        <w:tc>
          <w:tcPr>
            <w:tcW w:w="6570" w:type="dxa"/>
          </w:tcPr>
          <w:p w14:paraId="705E4A11" w14:textId="77777777" w:rsidR="001032CD" w:rsidRPr="00540DD8" w:rsidRDefault="001032CD" w:rsidP="001032CD">
            <w:pPr>
              <w:spacing w:after="40"/>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 xml:space="preserve">Prof.dr. Šefket Goletić je predložio da se izda obnovljena okolinska dozvola pod navedenim uvjetima. </w:t>
            </w:r>
          </w:p>
          <w:p w14:paraId="6C4C69CE" w14:textId="77777777" w:rsidR="001032CD" w:rsidRPr="00540DD8" w:rsidRDefault="001032CD" w:rsidP="001032CD">
            <w:pPr>
              <w:spacing w:after="40"/>
              <w:ind w:left="-44" w:right="-17"/>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Na osnovu navedenih uvjeta predlažemo Federalnom ministarstvu okoliša i turizma sljedeće:</w:t>
            </w:r>
          </w:p>
          <w:p w14:paraId="4A83F8F3" w14:textId="77777777" w:rsidR="001032CD" w:rsidRPr="00540DD8" w:rsidRDefault="001032CD" w:rsidP="001032CD">
            <w:pPr>
              <w:pStyle w:val="ListParagraph"/>
              <w:spacing w:after="40"/>
              <w:ind w:left="173" w:right="-17" w:hanging="154"/>
              <w:contextualSpacing w:val="0"/>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 da se u odjeljaku „Opisati način izvještavanja o rezultatima izvršenja mjera odnosno predloženog programa“ - planira mjera koju treba uključiti u prijedlog okolinske dozvole: „Izvještaj o realizovanim mjerama planiranih u Zahtjevu za obnovu okolinske dozvole - koji se dostavlja Federalnom ministarstvu okoliša i turizma svakih 6 mjeseci“,</w:t>
            </w:r>
          </w:p>
          <w:p w14:paraId="43F25885" w14:textId="77777777" w:rsidR="001032CD" w:rsidRPr="00540DD8" w:rsidRDefault="001032CD" w:rsidP="001032CD">
            <w:pPr>
              <w:pStyle w:val="ListParagraph"/>
              <w:spacing w:after="40"/>
              <w:ind w:left="173" w:right="-17" w:hanging="154"/>
              <w:contextualSpacing w:val="0"/>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 da se u odjeljaku „Opisati način izvještavanja o rezultatima izvršenja mjera odnosno predloženog programa“ - planira mjera koju treba uključiti u prijedlog okolinske dozvole: „Izraditi plan za obezbjeđenje zbrinjavanja neopasnog tehnološkog otpada sa mjerama i rokovima njihove realizacije u cilju praćenja provedbe i usklađivanja sa zakonskom regulativom i dostaviti ga Federalnom ministarstvu okoliša i turizma u roku od tri mjeseca od izdavanja okolinske dozvole“,</w:t>
            </w:r>
          </w:p>
          <w:p w14:paraId="433AC2C7" w14:textId="77777777" w:rsidR="001032CD" w:rsidRPr="00540DD8" w:rsidRDefault="001032CD" w:rsidP="001032CD">
            <w:pPr>
              <w:pStyle w:val="ListParagraph"/>
              <w:spacing w:after="40"/>
              <w:ind w:left="173" w:right="-17" w:hanging="154"/>
              <w:contextualSpacing w:val="0"/>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 da Federalno ministarstvo okoliša i turizma imenuje stručni tim za periodični nadzor implementacije programa mjera,</w:t>
            </w:r>
          </w:p>
          <w:p w14:paraId="404F2BAD" w14:textId="77777777" w:rsidR="001032CD" w:rsidRPr="00540DD8" w:rsidRDefault="001032CD" w:rsidP="001032CD">
            <w:pPr>
              <w:pStyle w:val="ListParagraph"/>
              <w:spacing w:after="40"/>
              <w:ind w:left="173" w:right="-17" w:hanging="154"/>
              <w:contextualSpacing w:val="0"/>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 u prijedlogu mjera uključena je mjera da se provede detaljna analiza svih kontrolisanih i nekontrolisanih emisija u cilju ocjene uticaja na kvalitet zraka,</w:t>
            </w:r>
          </w:p>
          <w:p w14:paraId="384B6E74" w14:textId="77777777" w:rsidR="001032CD" w:rsidRPr="00540DD8" w:rsidRDefault="001032CD" w:rsidP="001032CD">
            <w:pPr>
              <w:pStyle w:val="ListParagraph"/>
              <w:spacing w:after="40"/>
              <w:ind w:left="173" w:right="-17" w:hanging="154"/>
              <w:contextualSpacing w:val="0"/>
              <w:rPr>
                <w:rFonts w:ascii="Arial" w:hAnsi="Arial" w:cs="Arial"/>
                <w:color w:val="538135" w:themeColor="accent6" w:themeShade="BF"/>
                <w:sz w:val="22"/>
                <w:szCs w:val="22"/>
                <w:lang w:val="bs-Latn-BA"/>
              </w:rPr>
            </w:pPr>
            <w:r w:rsidRPr="00540DD8">
              <w:rPr>
                <w:rFonts w:ascii="Arial" w:hAnsi="Arial" w:cs="Arial"/>
                <w:color w:val="538135" w:themeColor="accent6" w:themeShade="BF"/>
                <w:sz w:val="22"/>
                <w:szCs w:val="22"/>
                <w:lang w:val="bs-Latn-BA"/>
              </w:rPr>
              <w:t xml:space="preserve">- u prijedlogu mjera uključena je mjera da se provodi monitoring kvaliteta zraka, odnosno da operater učestvuje i participira u sistemu monitoringa kvaliteta zraka kojim upravlja Institut „Kemal Kapetanović“ u Zenici prema udjelu u zagađenju zraka i </w:t>
            </w:r>
          </w:p>
          <w:p w14:paraId="40D9337A" w14:textId="77777777" w:rsidR="001032CD" w:rsidRPr="00540DD8" w:rsidRDefault="001032CD" w:rsidP="001032CD">
            <w:pPr>
              <w:spacing w:after="120"/>
              <w:ind w:left="176" w:right="-17" w:hanging="220"/>
              <w:jc w:val="both"/>
              <w:rPr>
                <w:rFonts w:ascii="Arial" w:hAnsi="Arial" w:cs="Arial"/>
                <w:i/>
                <w:color w:val="538135" w:themeColor="accent6" w:themeShade="BF"/>
                <w:sz w:val="22"/>
                <w:szCs w:val="22"/>
                <w:lang w:val="bs-Latn-BA"/>
              </w:rPr>
            </w:pPr>
            <w:r w:rsidRPr="00540DD8">
              <w:rPr>
                <w:rFonts w:ascii="Arial" w:hAnsi="Arial" w:cs="Arial"/>
                <w:i/>
                <w:color w:val="538135" w:themeColor="accent6" w:themeShade="BF"/>
                <w:sz w:val="22"/>
                <w:szCs w:val="22"/>
                <w:lang w:val="bs-Latn-BA"/>
              </w:rPr>
              <w:t>- u prijedlogu monitoring plana uključena je mjera monitoringa kvaliteta rijeke Bosne.</w:t>
            </w:r>
          </w:p>
        </w:tc>
      </w:tr>
      <w:tr w:rsidR="001032CD" w:rsidRPr="00A07508" w14:paraId="1B9E666F" w14:textId="77777777" w:rsidTr="00C77F25">
        <w:trPr>
          <w:trHeight w:val="2542"/>
        </w:trPr>
        <w:tc>
          <w:tcPr>
            <w:tcW w:w="3562" w:type="dxa"/>
          </w:tcPr>
          <w:p w14:paraId="69085FC2" w14:textId="77777777" w:rsidR="001032CD" w:rsidRPr="00A07508" w:rsidRDefault="001032CD" w:rsidP="00F9161C">
            <w:pPr>
              <w:pStyle w:val="ListParagraph"/>
              <w:numPr>
                <w:ilvl w:val="0"/>
                <w:numId w:val="12"/>
              </w:numPr>
              <w:spacing w:before="40" w:after="40"/>
              <w:ind w:left="173" w:right="-52" w:hanging="294"/>
              <w:rPr>
                <w:rFonts w:ascii="Arial" w:hAnsi="Arial" w:cs="Arial"/>
                <w:sz w:val="22"/>
                <w:szCs w:val="22"/>
                <w:lang w:val="bs-Latn-BA"/>
              </w:rPr>
            </w:pPr>
            <w:r w:rsidRPr="00A07508">
              <w:rPr>
                <w:rFonts w:ascii="Arial" w:hAnsi="Arial" w:cs="Arial"/>
                <w:sz w:val="22"/>
                <w:szCs w:val="22"/>
                <w:lang w:val="bs-Latn-BA"/>
              </w:rPr>
              <w:lastRenderedPageBreak/>
              <w:t>Primjedbe člana komisije Esma Manić:</w:t>
            </w:r>
          </w:p>
          <w:p w14:paraId="014E9190" w14:textId="77777777" w:rsidR="001032CD" w:rsidRPr="00A07508" w:rsidRDefault="001032CD" w:rsidP="00F9161C">
            <w:pPr>
              <w:pStyle w:val="ListParagraph"/>
              <w:numPr>
                <w:ilvl w:val="1"/>
                <w:numId w:val="13"/>
              </w:numPr>
              <w:spacing w:after="40"/>
              <w:ind w:left="284" w:right="-51" w:hanging="284"/>
              <w:contextualSpacing w:val="0"/>
              <w:jc w:val="left"/>
              <w:rPr>
                <w:rFonts w:ascii="Arial" w:hAnsi="Arial" w:cs="Arial"/>
                <w:sz w:val="22"/>
                <w:szCs w:val="22"/>
                <w:lang w:val="bs-Latn-BA"/>
              </w:rPr>
            </w:pPr>
            <w:r w:rsidRPr="00A07508">
              <w:rPr>
                <w:rFonts w:ascii="Arial" w:hAnsi="Arial" w:cs="Arial"/>
                <w:sz w:val="22"/>
                <w:szCs w:val="22"/>
                <w:lang w:val="bs-Latn-BA"/>
              </w:rPr>
              <w:t>Nije dat status deponije tehnološkog otpada Rača,</w:t>
            </w:r>
          </w:p>
          <w:p w14:paraId="3E32ECFF" w14:textId="77777777" w:rsidR="001032CD" w:rsidRPr="00A07508" w:rsidRDefault="001032CD" w:rsidP="00F9161C">
            <w:pPr>
              <w:pStyle w:val="ListParagraph"/>
              <w:numPr>
                <w:ilvl w:val="1"/>
                <w:numId w:val="13"/>
              </w:numPr>
              <w:spacing w:after="40"/>
              <w:ind w:left="284" w:right="-51" w:hanging="284"/>
              <w:contextualSpacing w:val="0"/>
              <w:jc w:val="left"/>
              <w:rPr>
                <w:rFonts w:ascii="Arial" w:hAnsi="Arial" w:cs="Arial"/>
                <w:sz w:val="22"/>
                <w:szCs w:val="22"/>
                <w:lang w:val="bs-Latn-BA"/>
              </w:rPr>
            </w:pPr>
            <w:r w:rsidRPr="00A07508">
              <w:rPr>
                <w:rFonts w:ascii="Arial" w:hAnsi="Arial" w:cs="Arial"/>
                <w:sz w:val="22"/>
                <w:szCs w:val="22"/>
                <w:lang w:val="bs-Latn-BA"/>
              </w:rPr>
              <w:t xml:space="preserve">Nije navedeno da AMZ snabdjeva drugo pravno lice plinovima, </w:t>
            </w:r>
          </w:p>
          <w:p w14:paraId="42BAC882" w14:textId="77777777" w:rsidR="001032CD" w:rsidRPr="00A07508" w:rsidRDefault="001032CD" w:rsidP="00F9161C">
            <w:pPr>
              <w:pStyle w:val="ListParagraph"/>
              <w:numPr>
                <w:ilvl w:val="1"/>
                <w:numId w:val="13"/>
              </w:numPr>
              <w:spacing w:after="40"/>
              <w:ind w:left="284" w:right="-51" w:hanging="284"/>
              <w:contextualSpacing w:val="0"/>
              <w:jc w:val="left"/>
              <w:rPr>
                <w:rFonts w:ascii="Arial" w:hAnsi="Arial" w:cs="Arial"/>
                <w:sz w:val="22"/>
                <w:szCs w:val="22"/>
                <w:lang w:val="bs-Latn-BA"/>
              </w:rPr>
            </w:pPr>
            <w:r w:rsidRPr="00A07508">
              <w:rPr>
                <w:rFonts w:ascii="Arial" w:hAnsi="Arial" w:cs="Arial"/>
                <w:sz w:val="22"/>
                <w:szCs w:val="22"/>
                <w:lang w:val="bs-Latn-BA"/>
              </w:rPr>
              <w:t>Nisu dati podaci o zahtjevanom kvalitetu koksnog i visokopećnog plina koji se isporučuju toplani,</w:t>
            </w:r>
          </w:p>
          <w:p w14:paraId="12AAE850" w14:textId="77777777" w:rsidR="001032CD" w:rsidRPr="00A07508" w:rsidRDefault="001032CD" w:rsidP="00F9161C">
            <w:pPr>
              <w:pStyle w:val="ListParagraph"/>
              <w:numPr>
                <w:ilvl w:val="1"/>
                <w:numId w:val="13"/>
              </w:numPr>
              <w:spacing w:after="40"/>
              <w:ind w:left="284" w:right="-51" w:hanging="284"/>
              <w:contextualSpacing w:val="0"/>
              <w:jc w:val="left"/>
              <w:rPr>
                <w:rFonts w:ascii="Arial" w:hAnsi="Arial" w:cs="Arial"/>
                <w:sz w:val="22"/>
                <w:szCs w:val="22"/>
                <w:lang w:val="bs-Latn-BA"/>
              </w:rPr>
            </w:pPr>
            <w:r w:rsidRPr="00A07508">
              <w:rPr>
                <w:rFonts w:ascii="Arial" w:hAnsi="Arial" w:cs="Arial"/>
                <w:sz w:val="22"/>
                <w:szCs w:val="22"/>
                <w:lang w:val="bs-Latn-BA"/>
              </w:rPr>
              <w:t>Nije jasno da li AMZ ima vlastitu proizvodnju električne energije,</w:t>
            </w:r>
          </w:p>
          <w:p w14:paraId="419F0AAC" w14:textId="77777777" w:rsidR="001032CD" w:rsidRPr="00A07508" w:rsidRDefault="001032CD" w:rsidP="00F9161C">
            <w:pPr>
              <w:pStyle w:val="ListParagraph"/>
              <w:numPr>
                <w:ilvl w:val="1"/>
                <w:numId w:val="13"/>
              </w:numPr>
              <w:spacing w:after="40"/>
              <w:ind w:left="284" w:right="-51" w:hanging="284"/>
              <w:contextualSpacing w:val="0"/>
              <w:jc w:val="left"/>
              <w:rPr>
                <w:rFonts w:ascii="Arial" w:hAnsi="Arial" w:cs="Arial"/>
                <w:sz w:val="22"/>
                <w:szCs w:val="22"/>
                <w:lang w:val="bs-Latn-BA"/>
              </w:rPr>
            </w:pPr>
            <w:r w:rsidRPr="00A07508">
              <w:rPr>
                <w:rFonts w:ascii="Arial" w:hAnsi="Arial" w:cs="Arial"/>
                <w:sz w:val="22"/>
                <w:szCs w:val="22"/>
                <w:lang w:val="bs-Latn-BA"/>
              </w:rPr>
              <w:t>Nije jasno gdje se konačno odlaže mulj iz DOOR-ova,</w:t>
            </w:r>
          </w:p>
          <w:p w14:paraId="0D693883" w14:textId="77777777" w:rsidR="001032CD" w:rsidRPr="00A07508" w:rsidRDefault="001032CD" w:rsidP="00F9161C">
            <w:pPr>
              <w:pStyle w:val="ListParagraph"/>
              <w:numPr>
                <w:ilvl w:val="1"/>
                <w:numId w:val="13"/>
              </w:numPr>
              <w:spacing w:after="40"/>
              <w:ind w:left="284" w:right="-51" w:hanging="284"/>
              <w:contextualSpacing w:val="0"/>
              <w:jc w:val="left"/>
              <w:rPr>
                <w:rFonts w:ascii="Arial" w:hAnsi="Arial" w:cs="Arial"/>
                <w:sz w:val="22"/>
                <w:szCs w:val="22"/>
                <w:lang w:val="bs-Latn-BA"/>
              </w:rPr>
            </w:pPr>
            <w:r w:rsidRPr="00A07508">
              <w:rPr>
                <w:rFonts w:ascii="Arial" w:hAnsi="Arial" w:cs="Arial"/>
                <w:sz w:val="22"/>
                <w:szCs w:val="22"/>
                <w:lang w:val="bs-Latn-BA"/>
              </w:rPr>
              <w:t>Nije dat opis stare energane i njene namjene,</w:t>
            </w:r>
          </w:p>
          <w:p w14:paraId="18A9ACC5" w14:textId="77777777" w:rsidR="001032CD" w:rsidRPr="00A07508" w:rsidRDefault="001032CD" w:rsidP="00F9161C">
            <w:pPr>
              <w:pStyle w:val="ListParagraph"/>
              <w:numPr>
                <w:ilvl w:val="1"/>
                <w:numId w:val="13"/>
              </w:numPr>
              <w:spacing w:after="40"/>
              <w:ind w:left="284" w:right="-51" w:hanging="284"/>
              <w:contextualSpacing w:val="0"/>
              <w:jc w:val="left"/>
              <w:rPr>
                <w:rFonts w:ascii="Arial" w:hAnsi="Arial" w:cs="Arial"/>
                <w:sz w:val="22"/>
                <w:szCs w:val="22"/>
                <w:lang w:val="bs-Latn-BA"/>
              </w:rPr>
            </w:pPr>
            <w:r w:rsidRPr="00A07508">
              <w:rPr>
                <w:rFonts w:ascii="Arial" w:hAnsi="Arial" w:cs="Arial"/>
                <w:sz w:val="22"/>
                <w:szCs w:val="22"/>
                <w:lang w:val="bs-Latn-BA"/>
              </w:rPr>
              <w:t>Nisu dati podaci o emisiji sa stare Energane koja ima parne kotlove,</w:t>
            </w:r>
          </w:p>
          <w:p w14:paraId="4055B75D" w14:textId="77777777" w:rsidR="001032CD" w:rsidRPr="00A07508" w:rsidRDefault="001032CD" w:rsidP="00F9161C">
            <w:pPr>
              <w:pStyle w:val="ListParagraph"/>
              <w:numPr>
                <w:ilvl w:val="1"/>
                <w:numId w:val="13"/>
              </w:numPr>
              <w:spacing w:after="40"/>
              <w:ind w:left="284" w:right="-51" w:hanging="284"/>
              <w:contextualSpacing w:val="0"/>
              <w:jc w:val="left"/>
              <w:rPr>
                <w:rFonts w:ascii="Arial" w:hAnsi="Arial" w:cs="Arial"/>
                <w:sz w:val="22"/>
                <w:szCs w:val="22"/>
                <w:lang w:val="bs-Latn-BA"/>
              </w:rPr>
            </w:pPr>
            <w:r w:rsidRPr="00A07508">
              <w:rPr>
                <w:rFonts w:ascii="Arial" w:hAnsi="Arial" w:cs="Arial"/>
                <w:sz w:val="22"/>
                <w:szCs w:val="22"/>
                <w:lang w:val="bs-Latn-BA"/>
              </w:rPr>
              <w:t>Primjedba na „curenje sirovog koksnog plina“,</w:t>
            </w:r>
          </w:p>
          <w:p w14:paraId="336854A9" w14:textId="77777777" w:rsidR="001032CD" w:rsidRPr="00A07508" w:rsidRDefault="001032CD" w:rsidP="00F9161C">
            <w:pPr>
              <w:pStyle w:val="ListParagraph"/>
              <w:numPr>
                <w:ilvl w:val="1"/>
                <w:numId w:val="13"/>
              </w:numPr>
              <w:ind w:left="286" w:right="-52" w:hanging="286"/>
              <w:jc w:val="left"/>
              <w:rPr>
                <w:rFonts w:ascii="Arial" w:hAnsi="Arial" w:cs="Arial"/>
                <w:sz w:val="22"/>
                <w:szCs w:val="22"/>
                <w:lang w:val="bs-Latn-BA"/>
              </w:rPr>
            </w:pPr>
            <w:r w:rsidRPr="00A07508">
              <w:rPr>
                <w:rFonts w:ascii="Arial" w:hAnsi="Arial" w:cs="Arial"/>
                <w:sz w:val="22"/>
                <w:szCs w:val="22"/>
                <w:lang w:val="bs-Latn-BA"/>
              </w:rPr>
              <w:t>Nije izvršeno mjerenje buke na granici lokacije u smislu kumulativnog uticaja buke na okolinu radi čega nije moguće vrednovati okolinsku buku,</w:t>
            </w:r>
          </w:p>
          <w:p w14:paraId="4484A41F" w14:textId="77777777" w:rsidR="001032CD" w:rsidRPr="00A07508" w:rsidRDefault="001032CD" w:rsidP="00F9161C">
            <w:pPr>
              <w:pStyle w:val="ListParagraph"/>
              <w:numPr>
                <w:ilvl w:val="1"/>
                <w:numId w:val="13"/>
              </w:numPr>
              <w:spacing w:after="40"/>
              <w:ind w:left="284" w:right="-51" w:hanging="284"/>
              <w:contextualSpacing w:val="0"/>
              <w:jc w:val="left"/>
              <w:rPr>
                <w:rFonts w:ascii="Arial" w:hAnsi="Arial" w:cs="Arial"/>
                <w:sz w:val="22"/>
                <w:szCs w:val="22"/>
                <w:lang w:val="bs-Latn-BA"/>
              </w:rPr>
            </w:pPr>
            <w:r w:rsidRPr="00A07508">
              <w:rPr>
                <w:rFonts w:ascii="Arial" w:hAnsi="Arial" w:cs="Arial"/>
                <w:sz w:val="22"/>
                <w:szCs w:val="22"/>
                <w:lang w:val="bs-Latn-BA"/>
              </w:rPr>
              <w:t>Mjera 1 na pogonu koksare nije prihvatljiva,</w:t>
            </w:r>
          </w:p>
          <w:p w14:paraId="2F99131A" w14:textId="77777777" w:rsidR="001032CD" w:rsidRPr="00A07508" w:rsidRDefault="001032CD" w:rsidP="00F9161C">
            <w:pPr>
              <w:pStyle w:val="ListParagraph"/>
              <w:numPr>
                <w:ilvl w:val="1"/>
                <w:numId w:val="13"/>
              </w:numPr>
              <w:spacing w:after="40"/>
              <w:ind w:left="284" w:right="-51" w:hanging="284"/>
              <w:contextualSpacing w:val="0"/>
              <w:jc w:val="left"/>
              <w:rPr>
                <w:rFonts w:ascii="Arial" w:hAnsi="Arial" w:cs="Arial"/>
                <w:sz w:val="22"/>
                <w:szCs w:val="22"/>
                <w:lang w:val="bs-Latn-BA"/>
              </w:rPr>
            </w:pPr>
            <w:r w:rsidRPr="00A07508">
              <w:rPr>
                <w:rFonts w:ascii="Arial" w:hAnsi="Arial" w:cs="Arial"/>
                <w:sz w:val="22"/>
                <w:szCs w:val="22"/>
                <w:lang w:val="bs-Latn-BA"/>
              </w:rPr>
              <w:t xml:space="preserve">Mjera 2 nije jasno pozivanje na smanjenje ispod GVE koje nisu definirane, </w:t>
            </w:r>
          </w:p>
          <w:p w14:paraId="1E7E9E1F" w14:textId="77777777" w:rsidR="001032CD" w:rsidRPr="00A07508" w:rsidRDefault="001032CD" w:rsidP="00F9161C">
            <w:pPr>
              <w:pStyle w:val="ListParagraph"/>
              <w:numPr>
                <w:ilvl w:val="1"/>
                <w:numId w:val="13"/>
              </w:numPr>
              <w:spacing w:after="40"/>
              <w:ind w:left="284" w:right="-51" w:hanging="284"/>
              <w:contextualSpacing w:val="0"/>
              <w:jc w:val="left"/>
              <w:rPr>
                <w:rFonts w:ascii="Arial" w:hAnsi="Arial" w:cs="Arial"/>
                <w:sz w:val="22"/>
                <w:szCs w:val="22"/>
                <w:lang w:val="bs-Latn-BA"/>
              </w:rPr>
            </w:pPr>
            <w:r w:rsidRPr="00A07508">
              <w:rPr>
                <w:rFonts w:ascii="Arial" w:hAnsi="Arial" w:cs="Arial"/>
                <w:sz w:val="22"/>
                <w:szCs w:val="22"/>
                <w:lang w:val="bs-Latn-BA"/>
              </w:rPr>
              <w:t>Potrebno je preispitati mjeru 4 obzirom da ovaj segment ima značajan efekat na okolinu,</w:t>
            </w:r>
          </w:p>
          <w:p w14:paraId="7A84BE49" w14:textId="77777777" w:rsidR="001032CD" w:rsidRPr="00A07508" w:rsidRDefault="001032CD" w:rsidP="00F9161C">
            <w:pPr>
              <w:pStyle w:val="ListParagraph"/>
              <w:numPr>
                <w:ilvl w:val="1"/>
                <w:numId w:val="13"/>
              </w:numPr>
              <w:ind w:left="286" w:right="-52" w:hanging="286"/>
              <w:jc w:val="left"/>
              <w:rPr>
                <w:rFonts w:ascii="Arial" w:hAnsi="Arial" w:cs="Arial"/>
                <w:sz w:val="22"/>
                <w:szCs w:val="22"/>
                <w:lang w:val="bs-Latn-BA"/>
              </w:rPr>
            </w:pPr>
            <w:r w:rsidRPr="00A07508">
              <w:rPr>
                <w:rFonts w:ascii="Arial" w:hAnsi="Arial" w:cs="Arial"/>
                <w:sz w:val="22"/>
                <w:szCs w:val="22"/>
                <w:lang w:val="bs-Latn-BA"/>
              </w:rPr>
              <w:t xml:space="preserve">Dinamika realizacije mjere 9 nije prihvatljiva. </w:t>
            </w:r>
          </w:p>
          <w:p w14:paraId="5184EB1B" w14:textId="77777777" w:rsidR="001032CD" w:rsidRPr="00A07508" w:rsidRDefault="001032CD" w:rsidP="001032CD">
            <w:pPr>
              <w:pStyle w:val="ListParagraph"/>
              <w:ind w:left="173" w:right="-52" w:hanging="154"/>
              <w:rPr>
                <w:rFonts w:ascii="Arial" w:hAnsi="Arial" w:cs="Arial"/>
                <w:sz w:val="22"/>
                <w:szCs w:val="22"/>
                <w:lang w:val="bs-Latn-BA"/>
              </w:rPr>
            </w:pPr>
          </w:p>
        </w:tc>
        <w:tc>
          <w:tcPr>
            <w:tcW w:w="6570" w:type="dxa"/>
          </w:tcPr>
          <w:p w14:paraId="733C5CEC" w14:textId="77777777" w:rsidR="001032CD" w:rsidRPr="00A07508" w:rsidRDefault="001032CD" w:rsidP="001032CD">
            <w:pPr>
              <w:spacing w:before="40" w:after="40"/>
              <w:ind w:left="-44" w:right="-17"/>
              <w:jc w:val="both"/>
              <w:rPr>
                <w:rFonts w:ascii="Arial" w:hAnsi="Arial" w:cs="Arial"/>
                <w:i/>
                <w:sz w:val="22"/>
                <w:szCs w:val="22"/>
                <w:lang w:val="bs-Latn-BA"/>
              </w:rPr>
            </w:pPr>
            <w:r w:rsidRPr="00A07508">
              <w:rPr>
                <w:rFonts w:ascii="Arial" w:hAnsi="Arial" w:cs="Arial"/>
                <w:i/>
                <w:sz w:val="22"/>
                <w:szCs w:val="22"/>
                <w:lang w:val="bs-Latn-BA"/>
              </w:rPr>
              <w:t xml:space="preserve">Član komisije Esma Manić je u svom izvještaju konstatovala da se Zahtjev za obnovu okolinske dozvole može prihvatiti za oblasti emisije u zrak okolinsku buku uz uslov da se kroz okolinsku dozvolu konkretiziraju predložene mjere u smislu kvantifikacije učinka svake od navedenih mjera, te da se obezbjedi periodično praćenje i nadzor od strane Federalnog ministarstva okoliša i turizma, provođenja planiranih mjera, uz uključivanje nadležne inspekcije. </w:t>
            </w:r>
          </w:p>
          <w:p w14:paraId="6DC5BC13" w14:textId="77777777" w:rsidR="001032CD" w:rsidRPr="00A07508" w:rsidRDefault="001032CD" w:rsidP="001032CD">
            <w:pPr>
              <w:spacing w:after="40"/>
              <w:ind w:left="-44" w:right="-17"/>
              <w:jc w:val="both"/>
              <w:rPr>
                <w:rFonts w:ascii="Arial" w:hAnsi="Arial" w:cs="Arial"/>
                <w:i/>
                <w:sz w:val="22"/>
                <w:szCs w:val="22"/>
                <w:lang w:val="bs-Latn-BA"/>
              </w:rPr>
            </w:pPr>
            <w:r w:rsidRPr="00A07508">
              <w:rPr>
                <w:rFonts w:ascii="Arial" w:hAnsi="Arial" w:cs="Arial"/>
                <w:i/>
                <w:sz w:val="22"/>
                <w:szCs w:val="22"/>
                <w:lang w:val="bs-Latn-BA"/>
              </w:rPr>
              <w:t>Na osnovu provedene analize datih primjedbi i usaglašavanja mišljenja sa operaterom predlažemo sljedeće:</w:t>
            </w:r>
          </w:p>
          <w:p w14:paraId="55CD05EF" w14:textId="77777777" w:rsidR="001032CD" w:rsidRPr="00A07508" w:rsidRDefault="001032CD" w:rsidP="00F9161C">
            <w:pPr>
              <w:pStyle w:val="ListParagraph"/>
              <w:numPr>
                <w:ilvl w:val="1"/>
                <w:numId w:val="14"/>
              </w:numPr>
              <w:spacing w:after="40"/>
              <w:ind w:left="256" w:right="-17" w:hanging="294"/>
              <w:contextualSpacing w:val="0"/>
              <w:rPr>
                <w:rFonts w:ascii="Arial" w:hAnsi="Arial" w:cs="Arial"/>
                <w:sz w:val="22"/>
                <w:szCs w:val="22"/>
                <w:lang w:val="bs-Latn-BA"/>
              </w:rPr>
            </w:pPr>
            <w:r w:rsidRPr="00A07508">
              <w:rPr>
                <w:rFonts w:ascii="Arial" w:hAnsi="Arial" w:cs="Arial"/>
                <w:sz w:val="22"/>
                <w:szCs w:val="22"/>
                <w:lang w:val="bs-Latn-BA"/>
              </w:rPr>
              <w:t>S obzirom da je operater planirao obustavu rada i zatvaranje deponije tehnološkog otpada Rača i iznalaženje drugog rješenja za odlaganje odnosno zbrinjavanje neopasnog tehnološkog otpada, u Zahtjevu za obnovu okolinske dozvole planirane su mjere za provođenje postupka zatvaranja i sanacije dijela prostora deponije Rača kojim upravlja AMZ;</w:t>
            </w:r>
          </w:p>
          <w:p w14:paraId="3569845B" w14:textId="77777777" w:rsidR="001032CD" w:rsidRPr="00A07508" w:rsidRDefault="001032CD" w:rsidP="00F9161C">
            <w:pPr>
              <w:pStyle w:val="ListParagraph"/>
              <w:numPr>
                <w:ilvl w:val="1"/>
                <w:numId w:val="14"/>
              </w:numPr>
              <w:spacing w:after="40"/>
              <w:ind w:left="256" w:right="-17" w:hanging="294"/>
              <w:contextualSpacing w:val="0"/>
              <w:rPr>
                <w:rFonts w:ascii="Arial" w:hAnsi="Arial" w:cs="Arial"/>
                <w:sz w:val="22"/>
                <w:szCs w:val="22"/>
                <w:lang w:val="bs-Latn-BA"/>
              </w:rPr>
            </w:pPr>
            <w:r w:rsidRPr="00A07508">
              <w:rPr>
                <w:rFonts w:ascii="Arial" w:hAnsi="Arial" w:cs="Arial"/>
                <w:sz w:val="22"/>
                <w:szCs w:val="22"/>
                <w:lang w:val="bs-Latn-BA"/>
              </w:rPr>
              <w:t xml:space="preserve">U Zahtjevu za obnovu okolinske dozvole nije navedeno da AMZ snabdjeva drugo pravno lice plinovima („Toplana Zenica“ d.o.o.), ali ova primjedba nema značajan uticaj za planiranje programa mjera i odlučivanja u svrhu izdavanja okolinske dozvole; </w:t>
            </w:r>
          </w:p>
          <w:p w14:paraId="2C076B6E" w14:textId="77777777" w:rsidR="001032CD" w:rsidRPr="00A07508" w:rsidRDefault="001032CD" w:rsidP="00F9161C">
            <w:pPr>
              <w:pStyle w:val="ListParagraph"/>
              <w:numPr>
                <w:ilvl w:val="1"/>
                <w:numId w:val="14"/>
              </w:numPr>
              <w:spacing w:after="40"/>
              <w:ind w:left="256" w:right="-17" w:hanging="294"/>
              <w:contextualSpacing w:val="0"/>
              <w:rPr>
                <w:rFonts w:ascii="Arial" w:hAnsi="Arial" w:cs="Arial"/>
                <w:sz w:val="22"/>
                <w:szCs w:val="22"/>
                <w:lang w:val="bs-Latn-BA"/>
              </w:rPr>
            </w:pPr>
            <w:r w:rsidRPr="00A07508">
              <w:rPr>
                <w:rFonts w:ascii="Arial" w:hAnsi="Arial" w:cs="Arial"/>
                <w:sz w:val="22"/>
                <w:szCs w:val="22"/>
                <w:lang w:val="bs-Latn-BA"/>
              </w:rPr>
              <w:t>U Zahtjevu za obnovu okolinske dozvole nisu dati podaci o zahtjevanom kvalitetu koksnog i visokopećnog plina koji se isporučuju privrednom društvu „Toplana Zenica“ d.o.o., što nije predmetom ovog Zahtjeva odnosno što je predmet kupoprodajnih odnosa između dva pravna subjekta;</w:t>
            </w:r>
          </w:p>
          <w:p w14:paraId="33B122AB" w14:textId="77777777" w:rsidR="001032CD" w:rsidRPr="00A07508" w:rsidRDefault="001032CD" w:rsidP="00F9161C">
            <w:pPr>
              <w:pStyle w:val="ListParagraph"/>
              <w:numPr>
                <w:ilvl w:val="1"/>
                <w:numId w:val="14"/>
              </w:numPr>
              <w:spacing w:after="40"/>
              <w:ind w:left="256" w:right="-17" w:hanging="294"/>
              <w:contextualSpacing w:val="0"/>
              <w:rPr>
                <w:rFonts w:ascii="Arial" w:hAnsi="Arial" w:cs="Arial"/>
                <w:sz w:val="22"/>
                <w:szCs w:val="22"/>
                <w:lang w:val="bs-Latn-BA"/>
              </w:rPr>
            </w:pPr>
            <w:r w:rsidRPr="00A07508">
              <w:rPr>
                <w:rFonts w:ascii="Arial" w:hAnsi="Arial" w:cs="Arial"/>
                <w:sz w:val="22"/>
                <w:szCs w:val="22"/>
                <w:lang w:val="bs-Latn-BA"/>
              </w:rPr>
              <w:t>AMZ nema proizvodnje električne energije od formiranja privrednog društva „Toplana Zenica“ d.o.o. krajem 2021. godine,</w:t>
            </w:r>
          </w:p>
          <w:p w14:paraId="2D8BCD71" w14:textId="77777777" w:rsidR="001032CD" w:rsidRPr="00A07508" w:rsidRDefault="001032CD" w:rsidP="00F9161C">
            <w:pPr>
              <w:pStyle w:val="ListParagraph"/>
              <w:numPr>
                <w:ilvl w:val="1"/>
                <w:numId w:val="14"/>
              </w:numPr>
              <w:spacing w:after="40"/>
              <w:ind w:left="256" w:right="-17" w:hanging="294"/>
              <w:contextualSpacing w:val="0"/>
              <w:rPr>
                <w:rFonts w:ascii="Arial" w:hAnsi="Arial" w:cs="Arial"/>
                <w:sz w:val="22"/>
                <w:szCs w:val="22"/>
                <w:lang w:val="bs-Latn-BA"/>
              </w:rPr>
            </w:pPr>
            <w:r w:rsidRPr="00A07508">
              <w:rPr>
                <w:rFonts w:ascii="Arial" w:hAnsi="Arial" w:cs="Arial"/>
                <w:sz w:val="22"/>
                <w:szCs w:val="22"/>
                <w:lang w:val="bs-Latn-BA"/>
              </w:rPr>
              <w:t>Za sada se mulj iz DOOR-a odlaže na privremeno skladište u krugu pogona Visoka peć do iznalaženja drugog rješenja za konačno zbrinjavanje ovog otpada;</w:t>
            </w:r>
          </w:p>
          <w:p w14:paraId="6755414A" w14:textId="77777777" w:rsidR="001032CD" w:rsidRPr="00A07508" w:rsidRDefault="001032CD" w:rsidP="00F9161C">
            <w:pPr>
              <w:pStyle w:val="ListParagraph"/>
              <w:numPr>
                <w:ilvl w:val="1"/>
                <w:numId w:val="14"/>
              </w:numPr>
              <w:spacing w:after="40"/>
              <w:ind w:left="256" w:right="-17" w:hanging="294"/>
              <w:contextualSpacing w:val="0"/>
              <w:rPr>
                <w:rFonts w:ascii="Arial" w:hAnsi="Arial" w:cs="Arial"/>
                <w:sz w:val="22"/>
                <w:szCs w:val="22"/>
                <w:lang w:val="bs-Latn-BA"/>
              </w:rPr>
            </w:pPr>
            <w:r w:rsidRPr="00A07508">
              <w:rPr>
                <w:rFonts w:ascii="Arial" w:hAnsi="Arial" w:cs="Arial"/>
                <w:sz w:val="22"/>
                <w:szCs w:val="22"/>
                <w:lang w:val="bs-Latn-BA"/>
              </w:rPr>
              <w:t>Stara Energana pripada pravnom subjektu „Toplana Zenica“ d.o.o. Zenica i u tom objektu su instalirana turboduvaljka i elektroduvaljka, sa pomoćnim prostorijama;</w:t>
            </w:r>
          </w:p>
          <w:p w14:paraId="4CB69A89" w14:textId="77777777" w:rsidR="001032CD" w:rsidRPr="00A07508" w:rsidRDefault="001032CD" w:rsidP="00F9161C">
            <w:pPr>
              <w:pStyle w:val="ListParagraph"/>
              <w:numPr>
                <w:ilvl w:val="1"/>
                <w:numId w:val="14"/>
              </w:numPr>
              <w:spacing w:after="40"/>
              <w:ind w:left="256" w:right="-17" w:hanging="294"/>
              <w:contextualSpacing w:val="0"/>
              <w:rPr>
                <w:rFonts w:ascii="Arial" w:hAnsi="Arial" w:cs="Arial"/>
                <w:sz w:val="22"/>
                <w:szCs w:val="22"/>
                <w:lang w:val="bs-Latn-BA"/>
              </w:rPr>
            </w:pPr>
            <w:r w:rsidRPr="00A07508">
              <w:rPr>
                <w:rFonts w:ascii="Arial" w:hAnsi="Arial" w:cs="Arial"/>
                <w:sz w:val="22"/>
                <w:szCs w:val="22"/>
                <w:lang w:val="bs-Latn-BA"/>
              </w:rPr>
              <w:t>Pretpostavljamo da se ovdje radi o staroj toplani, koja je ostala u sastavu AMZ, a ne o staroj Energani u koja je u sastavu kompanije „Toplana Zenica“ d.o.o. Bivša Toplana je obustavila rad puštanjem u funkciju nove Toplane u novembru 2021. godine. S obzirom da je obustavljen rad stare toplane u popisu mjera predložena je i mjera za postupka zatvaranja ovog pogona i sanacije lokacije;</w:t>
            </w:r>
          </w:p>
          <w:p w14:paraId="14534DC4" w14:textId="77777777" w:rsidR="001032CD" w:rsidRPr="00A07508" w:rsidRDefault="001032CD" w:rsidP="00F9161C">
            <w:pPr>
              <w:pStyle w:val="ListParagraph"/>
              <w:numPr>
                <w:ilvl w:val="1"/>
                <w:numId w:val="14"/>
              </w:numPr>
              <w:spacing w:after="40"/>
              <w:ind w:left="256" w:right="-17" w:hanging="294"/>
              <w:contextualSpacing w:val="0"/>
              <w:rPr>
                <w:rFonts w:ascii="Arial" w:hAnsi="Arial" w:cs="Arial"/>
                <w:sz w:val="22"/>
                <w:szCs w:val="22"/>
                <w:lang w:val="bs-Latn-BA"/>
              </w:rPr>
            </w:pPr>
            <w:r w:rsidRPr="00A07508">
              <w:rPr>
                <w:rFonts w:ascii="Arial" w:hAnsi="Arial" w:cs="Arial"/>
                <w:sz w:val="22"/>
                <w:szCs w:val="22"/>
                <w:lang w:val="bs-Latn-BA"/>
              </w:rPr>
              <w:t xml:space="preserve">U popisu mjera predložena je mjera utvrđivanja svih fugitivnih emisija iz postrojenja koksne baterije, jer u fazi pripreme Zahtjeva za obnovu okolinske dozvole nisu bili dostupni podaci o fugitivnim emisijama iz koksare. Zbog kratkog roka pripreme dokumentacije za obnovu okolinske dozvole, dugog upravnog postupka i isteka roka važenja okolinske dozvole početkom aprila 2022. godine predložena je mjera za utvrđivanje fugitivnih emisija iz postrojenja koksare kao i iz svih drugih izvora fugitivnih emisija primjenom standardnih metoda u cilju utvrđivanja njihovih bilansa; </w:t>
            </w:r>
          </w:p>
          <w:p w14:paraId="5ADB236E" w14:textId="77777777" w:rsidR="001032CD" w:rsidRPr="00A07508" w:rsidRDefault="001032CD" w:rsidP="00F9161C">
            <w:pPr>
              <w:pStyle w:val="ListParagraph"/>
              <w:numPr>
                <w:ilvl w:val="1"/>
                <w:numId w:val="14"/>
              </w:numPr>
              <w:spacing w:after="40"/>
              <w:ind w:left="256" w:right="-17" w:hanging="294"/>
              <w:contextualSpacing w:val="0"/>
              <w:rPr>
                <w:rFonts w:ascii="Arial" w:hAnsi="Arial" w:cs="Arial"/>
                <w:sz w:val="22"/>
                <w:szCs w:val="22"/>
                <w:lang w:val="bs-Latn-BA"/>
              </w:rPr>
            </w:pPr>
            <w:r w:rsidRPr="00A07508">
              <w:rPr>
                <w:rFonts w:ascii="Arial" w:hAnsi="Arial" w:cs="Arial"/>
                <w:sz w:val="22"/>
                <w:szCs w:val="22"/>
                <w:lang w:val="bs-Latn-BA"/>
              </w:rPr>
              <w:t xml:space="preserve">Monitoringom buke u periodu važenja okolinske dozvole vršeno je mjerenje nivoa buke unutar industrijskog kruga u cilju ocjene buke u odnosu na granične vrijednosti za industrijsku zonu i </w:t>
            </w:r>
            <w:r w:rsidRPr="00A07508">
              <w:rPr>
                <w:rFonts w:ascii="Arial" w:hAnsi="Arial" w:cs="Arial"/>
                <w:sz w:val="22"/>
                <w:szCs w:val="22"/>
                <w:lang w:val="bs-Latn-BA"/>
              </w:rPr>
              <w:lastRenderedPageBreak/>
              <w:t>mjerenje izvan industrijskog kruga, u okolnim naseljima, u cilju ocjene buke  u odnosu na granične vrijednosti za stambenu zonu. Pregled ovih rezultata je dat u Zahtjevu za obnovu okolinske dozvole i svugdje gdje je utvrđena buka veća od granične vrijednosti dati su prijedlozi mjera za njeno smanjivanje/ ublažavanje;</w:t>
            </w:r>
          </w:p>
          <w:p w14:paraId="23EB1AE3" w14:textId="77777777" w:rsidR="001032CD" w:rsidRPr="00A07508" w:rsidRDefault="001032CD" w:rsidP="00F9161C">
            <w:pPr>
              <w:pStyle w:val="ListParagraph"/>
              <w:numPr>
                <w:ilvl w:val="1"/>
                <w:numId w:val="14"/>
              </w:numPr>
              <w:spacing w:after="40"/>
              <w:ind w:left="256" w:right="-17" w:hanging="294"/>
              <w:contextualSpacing w:val="0"/>
              <w:rPr>
                <w:rFonts w:ascii="Arial" w:hAnsi="Arial" w:cs="Arial"/>
                <w:sz w:val="22"/>
                <w:szCs w:val="22"/>
                <w:lang w:val="bs-Latn-BA"/>
              </w:rPr>
            </w:pPr>
            <w:r w:rsidRPr="00A07508">
              <w:rPr>
                <w:rFonts w:ascii="Arial" w:hAnsi="Arial" w:cs="Arial"/>
                <w:color w:val="FF0000"/>
                <w:sz w:val="22"/>
                <w:szCs w:val="22"/>
                <w:lang w:val="bs-Latn-BA"/>
              </w:rPr>
              <w:t>Mjera 1 za Koksaru je planirana u cilju smanjivanja emisija prašine i SO</w:t>
            </w:r>
            <w:r w:rsidRPr="00A07508">
              <w:rPr>
                <w:rFonts w:ascii="Arial" w:hAnsi="Arial" w:cs="Arial"/>
                <w:color w:val="FF0000"/>
                <w:sz w:val="22"/>
                <w:szCs w:val="22"/>
                <w:vertAlign w:val="subscript"/>
                <w:lang w:val="bs-Latn-BA"/>
              </w:rPr>
              <w:t>2</w:t>
            </w:r>
            <w:r w:rsidRPr="00A07508">
              <w:rPr>
                <w:rFonts w:ascii="Arial" w:hAnsi="Arial" w:cs="Arial"/>
                <w:color w:val="FF0000"/>
                <w:sz w:val="22"/>
                <w:szCs w:val="22"/>
                <w:lang w:val="bs-Latn-BA"/>
              </w:rPr>
              <w:t xml:space="preserve"> na dimnjaku koksne baterije ispod dozvoljenih graničnih vrijednosti na osnovu provedene detaljne analize i ocjene o mogućnostima smanjivanja emisija u okvire graničnih vrijednosti ili provesti smanjivanje emisije prašine i SO</w:t>
            </w:r>
            <w:r w:rsidRPr="00A07508">
              <w:rPr>
                <w:rFonts w:ascii="Arial" w:hAnsi="Arial" w:cs="Arial"/>
                <w:color w:val="FF0000"/>
                <w:sz w:val="22"/>
                <w:szCs w:val="22"/>
                <w:vertAlign w:val="subscript"/>
                <w:lang w:val="bs-Latn-BA"/>
              </w:rPr>
              <w:t xml:space="preserve">2 </w:t>
            </w:r>
            <w:r w:rsidRPr="00A07508">
              <w:rPr>
                <w:rFonts w:ascii="Arial" w:hAnsi="Arial" w:cs="Arial"/>
                <w:color w:val="FF0000"/>
                <w:sz w:val="22"/>
                <w:szCs w:val="22"/>
                <w:lang w:val="bs-Latn-BA"/>
              </w:rPr>
              <w:t>na drugim izvorima u količini najmanje za koliko su emisije prašine i  SO</w:t>
            </w:r>
            <w:r w:rsidRPr="00A07508">
              <w:rPr>
                <w:rFonts w:ascii="Arial" w:hAnsi="Arial" w:cs="Arial"/>
                <w:color w:val="FF0000"/>
                <w:sz w:val="22"/>
                <w:szCs w:val="22"/>
                <w:vertAlign w:val="subscript"/>
                <w:lang w:val="bs-Latn-BA"/>
              </w:rPr>
              <w:t xml:space="preserve">2 </w:t>
            </w:r>
            <w:r w:rsidRPr="00A07508">
              <w:rPr>
                <w:rFonts w:ascii="Arial" w:hAnsi="Arial" w:cs="Arial"/>
                <w:color w:val="FF0000"/>
                <w:sz w:val="22"/>
                <w:szCs w:val="22"/>
                <w:lang w:val="bs-Latn-BA"/>
              </w:rPr>
              <w:t>na dimnjaku koksare veće od graničnih vrijednosti (mjere kompenzacije), što treba dokazati projektnim rješenjem, odnosno provedenom analizom/proračunom. Bilo bi dobro da je dat prijedlog za korekciju ove mjere u cilju boljeg planiranja akcionog plana;</w:t>
            </w:r>
          </w:p>
          <w:p w14:paraId="0D734DD6" w14:textId="77777777" w:rsidR="001032CD" w:rsidRPr="00A07508" w:rsidRDefault="001032CD" w:rsidP="00F9161C">
            <w:pPr>
              <w:pStyle w:val="ListParagraph"/>
              <w:numPr>
                <w:ilvl w:val="1"/>
                <w:numId w:val="14"/>
              </w:numPr>
              <w:spacing w:after="40"/>
              <w:ind w:left="256" w:right="-17" w:hanging="294"/>
              <w:contextualSpacing w:val="0"/>
              <w:rPr>
                <w:rFonts w:ascii="Arial" w:hAnsi="Arial" w:cs="Arial"/>
                <w:sz w:val="22"/>
                <w:szCs w:val="22"/>
                <w:lang w:val="bs-Latn-BA"/>
              </w:rPr>
            </w:pPr>
            <w:r w:rsidRPr="00A07508">
              <w:rPr>
                <w:rFonts w:ascii="Arial" w:hAnsi="Arial" w:cs="Arial"/>
                <w:sz w:val="22"/>
                <w:szCs w:val="22"/>
                <w:lang w:val="bs-Latn-BA"/>
              </w:rPr>
              <w:t>Za toranj za gašenje koksa propisana je granična vrijednost emisije H</w:t>
            </w:r>
            <w:r w:rsidRPr="00A07508">
              <w:rPr>
                <w:rFonts w:ascii="Arial" w:hAnsi="Arial" w:cs="Arial"/>
                <w:sz w:val="22"/>
                <w:szCs w:val="22"/>
                <w:vertAlign w:val="subscript"/>
                <w:lang w:val="bs-Latn-BA"/>
              </w:rPr>
              <w:t>2</w:t>
            </w:r>
            <w:r w:rsidRPr="00A07508">
              <w:rPr>
                <w:rFonts w:ascii="Arial" w:hAnsi="Arial" w:cs="Arial"/>
                <w:sz w:val="22"/>
                <w:szCs w:val="22"/>
                <w:lang w:val="bs-Latn-BA"/>
              </w:rPr>
              <w:t>S u Pravilniku o graničnim vrijednostima emisije zagađujućih materija u zrak („Službene novine Federacije BiH“, broj 12/05);</w:t>
            </w:r>
          </w:p>
          <w:p w14:paraId="1B7DB647" w14:textId="77777777" w:rsidR="001032CD" w:rsidRPr="00A07508" w:rsidRDefault="001032CD" w:rsidP="00F9161C">
            <w:pPr>
              <w:pStyle w:val="ListParagraph"/>
              <w:numPr>
                <w:ilvl w:val="1"/>
                <w:numId w:val="14"/>
              </w:numPr>
              <w:spacing w:after="40"/>
              <w:ind w:left="256" w:right="-17" w:hanging="294"/>
              <w:contextualSpacing w:val="0"/>
              <w:rPr>
                <w:rFonts w:ascii="Arial" w:hAnsi="Arial" w:cs="Arial"/>
                <w:sz w:val="22"/>
                <w:szCs w:val="22"/>
                <w:lang w:val="bs-Latn-BA"/>
              </w:rPr>
            </w:pPr>
            <w:r w:rsidRPr="00A07508">
              <w:rPr>
                <w:rFonts w:ascii="Arial" w:hAnsi="Arial" w:cs="Arial"/>
                <w:sz w:val="22"/>
                <w:szCs w:val="22"/>
                <w:lang w:val="bs-Latn-BA"/>
              </w:rPr>
              <w:t>Pored mjere 4. za pogon koksare planirano je još nekoliko mjera za smanjivanje fugitivnih emisija iz postrojenja koksne baterije u skladu sa NRT preporukama i realnim mogućnostima njihove implementacije;</w:t>
            </w:r>
          </w:p>
          <w:p w14:paraId="40C689B9" w14:textId="77777777" w:rsidR="001032CD" w:rsidRPr="00A07508" w:rsidRDefault="001032CD" w:rsidP="00F9161C">
            <w:pPr>
              <w:pStyle w:val="ListParagraph"/>
              <w:numPr>
                <w:ilvl w:val="1"/>
                <w:numId w:val="14"/>
              </w:numPr>
              <w:ind w:left="312" w:right="-17" w:hanging="293"/>
              <w:rPr>
                <w:rFonts w:ascii="Arial" w:hAnsi="Arial" w:cs="Arial"/>
                <w:sz w:val="22"/>
                <w:szCs w:val="22"/>
                <w:lang w:val="bs-Latn-BA"/>
              </w:rPr>
            </w:pPr>
            <w:r w:rsidRPr="00A07508">
              <w:rPr>
                <w:rFonts w:ascii="Arial" w:hAnsi="Arial" w:cs="Arial"/>
                <w:sz w:val="22"/>
                <w:szCs w:val="22"/>
                <w:lang w:val="bs-Latn-BA"/>
              </w:rPr>
              <w:t xml:space="preserve">Rokovi za realizaciju mjere „Poduzeti mjere na osnovu projektnog rješenja za smanjivanje emisije prašine u procesu istiskivanja koksa iz koksnih peći ispod maksimalno dozvoljenih graničnih vrijednosti“ (izrada projekta 2023. i realizacije projekta 2025.) je  usaglašena sa operaterom na temelju detaljne analize i konsultovanja sa potencijalnim izvođačima na osnovu čega se smatra realnom. </w:t>
            </w:r>
          </w:p>
        </w:tc>
      </w:tr>
    </w:tbl>
    <w:p w14:paraId="26CC7D34" w14:textId="77777777" w:rsidR="001032CD" w:rsidRPr="00A07508" w:rsidRDefault="001032CD" w:rsidP="001032CD">
      <w:pPr>
        <w:spacing w:before="240" w:after="120"/>
        <w:jc w:val="both"/>
        <w:rPr>
          <w:rFonts w:ascii="Arial" w:hAnsi="Arial" w:cs="Arial"/>
          <w:i/>
          <w:sz w:val="22"/>
          <w:szCs w:val="22"/>
          <w:lang w:val="bs-Latn-BA"/>
        </w:rPr>
      </w:pPr>
      <w:r w:rsidRPr="00A07508">
        <w:rPr>
          <w:rFonts w:ascii="Arial" w:hAnsi="Arial" w:cs="Arial"/>
          <w:i/>
          <w:sz w:val="22"/>
          <w:szCs w:val="22"/>
          <w:lang w:val="bs-Latn-BA"/>
        </w:rPr>
        <w:lastRenderedPageBreak/>
        <w:t xml:space="preserve">Na osnovu provedene analize primjedbi i prijedloga NVO Eko Forum Zenica i članova stručne komisije Federalnog ministarstva okoliša i turizma može se konstatovati da je prijedlog programa mjera za smanjivanje emisija i zaštitu okoliša prihvatljiv sa vrlo malim korekcijama i dopunama, koje smo prihvatili i predložili u ovom Izvještaju da se uključe u prijedlog okolinske dozvole. Isto tako, većina članova komisije su dali prijedlog da se prihvati zahtjev za obnovu okolinske dozvole i izda obnovljena okolinska dozvola pod određenim uvjetima, koje smo proanalizirali i usaglasili sa operaterom. Kao što se vidi iz ovog Izvještaja većina ovih uvjeta je prihvatljiva za operatera. </w:t>
      </w:r>
    </w:p>
    <w:p w14:paraId="0DEBF54E" w14:textId="72BA0DA4" w:rsidR="001032CD" w:rsidRPr="00A07508" w:rsidRDefault="001032CD" w:rsidP="001032CD">
      <w:pPr>
        <w:spacing w:after="120"/>
        <w:jc w:val="both"/>
        <w:rPr>
          <w:rFonts w:ascii="Arial" w:hAnsi="Arial" w:cs="Arial"/>
          <w:i/>
          <w:sz w:val="22"/>
          <w:szCs w:val="22"/>
          <w:lang w:val="bs-Latn-BA"/>
        </w:rPr>
      </w:pPr>
      <w:r w:rsidRPr="00A07508">
        <w:rPr>
          <w:rFonts w:ascii="Arial" w:hAnsi="Arial" w:cs="Arial"/>
          <w:i/>
          <w:sz w:val="22"/>
          <w:szCs w:val="22"/>
          <w:lang w:val="bs-Latn-BA"/>
        </w:rPr>
        <w:t>Na osnovu analize svih datih primjedbi i prijedloga ne vidimo potrebu za posebnu korekciju Zahtjeva za obnovu okolinske dozvole, jer date primjedbe i prijedlozi ne utiču na promjenu plana mjera i druge sadržaje koji su neophodni za pripremu okolinske dozvole u skladu sa odredbama člana 86. Zakona o zaštiti okoliša i provedbenih propisa. Stoga Vam predlažemo da uputite ovaj izvještaj Federalnom ministarstvu okoliša turizma na analizu i ocjenu prihvatljivosti Zahtjeva za obnovu okolinske dozvole sa svim prilozima, uključujući i ovaj Izvještaj koji sadrži obrazloženja prihvatljivosti primjedbi i prijedloga kao i dodatne mjere koje su proizašle iz navedenih primjedbi i prijedloga.</w:t>
      </w:r>
      <w:r w:rsidR="00540DD8" w:rsidRPr="00A07508">
        <w:rPr>
          <w:rFonts w:ascii="Arial" w:hAnsi="Arial" w:cs="Arial"/>
          <w:i/>
          <w:sz w:val="22"/>
          <w:szCs w:val="22"/>
          <w:lang w:val="bs-Latn-BA"/>
        </w:rPr>
        <w:t>“</w:t>
      </w:r>
    </w:p>
    <w:p w14:paraId="4ADC5CC4" w14:textId="77777777" w:rsidR="001032CD" w:rsidRPr="00620A75" w:rsidRDefault="001032CD" w:rsidP="001032CD">
      <w:pPr>
        <w:pStyle w:val="Default"/>
        <w:rPr>
          <w:sz w:val="22"/>
          <w:szCs w:val="22"/>
          <w:lang w:val="hr-HR" w:eastAsia="hr-HR"/>
        </w:rPr>
      </w:pPr>
    </w:p>
    <w:p w14:paraId="5825EC49" w14:textId="12351B75" w:rsidR="00A07508" w:rsidRPr="00A07508" w:rsidRDefault="00252EF5" w:rsidP="009714E7">
      <w:pPr>
        <w:jc w:val="both"/>
        <w:rPr>
          <w:rFonts w:ascii="Arial" w:hAnsi="Arial" w:cs="Arial"/>
          <w:sz w:val="22"/>
          <w:szCs w:val="22"/>
          <w:lang w:val="bs-Latn-BA"/>
        </w:rPr>
      </w:pPr>
      <w:r w:rsidRPr="00620A75">
        <w:rPr>
          <w:rFonts w:ascii="Arial" w:hAnsi="Arial" w:cs="Arial"/>
          <w:color w:val="000000" w:themeColor="text1"/>
          <w:sz w:val="22"/>
          <w:szCs w:val="22"/>
          <w:lang w:val="bs-Latn-BA"/>
        </w:rPr>
        <w:tab/>
      </w:r>
      <w:r w:rsidRPr="00A07508">
        <w:rPr>
          <w:rFonts w:ascii="Arial" w:hAnsi="Arial" w:cs="Arial"/>
          <w:sz w:val="22"/>
          <w:szCs w:val="22"/>
          <w:lang w:val="bs-Latn-BA"/>
        </w:rPr>
        <w:t xml:space="preserve">Nakon provedenog postupka za obavještavanje javnosti, </w:t>
      </w:r>
      <w:r w:rsidR="00954055" w:rsidRPr="00A07508">
        <w:rPr>
          <w:rFonts w:ascii="Arial" w:hAnsi="Arial" w:cs="Arial"/>
          <w:sz w:val="22"/>
          <w:szCs w:val="22"/>
          <w:lang w:val="bs-Latn-BA"/>
        </w:rPr>
        <w:t>u skla</w:t>
      </w:r>
      <w:r w:rsidR="00DA7C9B" w:rsidRPr="00A07508">
        <w:rPr>
          <w:rFonts w:ascii="Arial" w:hAnsi="Arial" w:cs="Arial"/>
          <w:sz w:val="22"/>
          <w:szCs w:val="22"/>
          <w:lang w:val="bs-Latn-BA"/>
        </w:rPr>
        <w:t>du sa primjedb</w:t>
      </w:r>
      <w:r w:rsidR="00954055" w:rsidRPr="00A07508">
        <w:rPr>
          <w:rFonts w:ascii="Arial" w:hAnsi="Arial" w:cs="Arial"/>
          <w:sz w:val="22"/>
          <w:szCs w:val="22"/>
          <w:lang w:val="bs-Latn-BA"/>
        </w:rPr>
        <w:t>ama zainteresovane javnosti izrađen je</w:t>
      </w:r>
      <w:r w:rsidR="00DA7C9B" w:rsidRPr="00A07508">
        <w:rPr>
          <w:rFonts w:ascii="Arial" w:hAnsi="Arial" w:cs="Arial"/>
          <w:sz w:val="22"/>
          <w:szCs w:val="22"/>
          <w:lang w:val="bs-Latn-BA"/>
        </w:rPr>
        <w:t xml:space="preserve"> </w:t>
      </w:r>
      <w:r w:rsidRPr="00A07508">
        <w:rPr>
          <w:rFonts w:ascii="Arial" w:hAnsi="Arial" w:cs="Arial"/>
          <w:sz w:val="22"/>
          <w:szCs w:val="22"/>
          <w:lang w:val="bs-Latn-BA"/>
        </w:rPr>
        <w:t xml:space="preserve">nacrt rješenja o izdavanju obnove okolinske dozvole kako je utvrđeno u članu </w:t>
      </w:r>
      <w:r w:rsidR="002446A6" w:rsidRPr="00A07508">
        <w:rPr>
          <w:rFonts w:ascii="Arial" w:hAnsi="Arial" w:cs="Arial"/>
          <w:sz w:val="22"/>
          <w:szCs w:val="22"/>
          <w:lang w:val="bs-Latn-BA"/>
        </w:rPr>
        <w:t>88</w:t>
      </w:r>
      <w:r w:rsidR="00954055" w:rsidRPr="00A07508">
        <w:rPr>
          <w:rFonts w:ascii="Arial" w:hAnsi="Arial" w:cs="Arial"/>
          <w:sz w:val="22"/>
          <w:szCs w:val="22"/>
          <w:lang w:val="bs-Latn-BA"/>
        </w:rPr>
        <w:t>.</w:t>
      </w:r>
      <w:r w:rsidR="00C60AAA">
        <w:rPr>
          <w:rFonts w:ascii="Arial" w:hAnsi="Arial" w:cs="Arial"/>
          <w:sz w:val="22"/>
          <w:szCs w:val="22"/>
          <w:lang w:val="bs-Latn-BA"/>
        </w:rPr>
        <w:t xml:space="preserve"> </w:t>
      </w:r>
      <w:r w:rsidRPr="00A07508">
        <w:rPr>
          <w:rFonts w:ascii="Arial" w:hAnsi="Arial" w:cs="Arial"/>
          <w:sz w:val="22"/>
          <w:szCs w:val="22"/>
          <w:lang w:val="bs-Latn-BA"/>
        </w:rPr>
        <w:t>Zakona</w:t>
      </w:r>
      <w:r w:rsidR="00A07508" w:rsidRPr="00A07508">
        <w:rPr>
          <w:rFonts w:ascii="Arial" w:hAnsi="Arial" w:cs="Arial"/>
          <w:sz w:val="22"/>
          <w:szCs w:val="22"/>
          <w:lang w:val="bs-Latn-BA"/>
        </w:rPr>
        <w:t xml:space="preserve"> i postavljen na web stranicu Ministarstva 30.9.2022. godine link: ___________________________________________________________________</w:t>
      </w:r>
    </w:p>
    <w:p w14:paraId="4011C37A" w14:textId="77777777" w:rsidR="00A07508" w:rsidRPr="00A07508" w:rsidRDefault="00A07508" w:rsidP="009714E7">
      <w:pPr>
        <w:jc w:val="both"/>
        <w:rPr>
          <w:rFonts w:ascii="Arial" w:hAnsi="Arial" w:cs="Arial"/>
          <w:sz w:val="22"/>
          <w:szCs w:val="22"/>
          <w:lang w:val="bs-Latn-BA"/>
        </w:rPr>
      </w:pPr>
    </w:p>
    <w:p w14:paraId="70E785FA" w14:textId="0F5AA565" w:rsidR="00A07508" w:rsidRPr="00A07508" w:rsidRDefault="00A07508" w:rsidP="009714E7">
      <w:pPr>
        <w:jc w:val="both"/>
        <w:rPr>
          <w:rFonts w:ascii="Arial" w:hAnsi="Arial" w:cs="Arial"/>
          <w:sz w:val="22"/>
          <w:szCs w:val="22"/>
          <w:lang w:val="bs-Latn-BA"/>
        </w:rPr>
      </w:pPr>
      <w:r w:rsidRPr="00A07508">
        <w:rPr>
          <w:rFonts w:ascii="Arial" w:hAnsi="Arial" w:cs="Arial"/>
          <w:sz w:val="22"/>
          <w:szCs w:val="22"/>
          <w:lang w:val="bs-Latn-BA"/>
        </w:rPr>
        <w:t>Zaintersovana javnost je dala sljedeće primjedbe:</w:t>
      </w:r>
    </w:p>
    <w:p w14:paraId="79FFCD76" w14:textId="7CF583F0" w:rsidR="00FA43EF" w:rsidRPr="00A07508" w:rsidRDefault="00A07508" w:rsidP="009714E7">
      <w:pPr>
        <w:jc w:val="both"/>
        <w:rPr>
          <w:rFonts w:ascii="Arial" w:hAnsi="Arial" w:cs="Arial"/>
          <w:sz w:val="22"/>
          <w:szCs w:val="22"/>
          <w:lang w:val="bs-Latn-BA"/>
        </w:rPr>
      </w:pPr>
      <w:r w:rsidRPr="00A07508">
        <w:rPr>
          <w:rFonts w:ascii="Arial" w:hAnsi="Arial" w:cs="Arial"/>
          <w:sz w:val="22"/>
          <w:szCs w:val="22"/>
          <w:lang w:val="bs-Latn-BA"/>
        </w:rPr>
        <w:t>__________________________________________________________________________</w:t>
      </w:r>
      <w:r w:rsidR="00252EF5" w:rsidRPr="00A07508">
        <w:rPr>
          <w:rFonts w:ascii="Arial" w:hAnsi="Arial" w:cs="Arial"/>
          <w:sz w:val="22"/>
          <w:szCs w:val="22"/>
          <w:lang w:val="bs-Latn-BA"/>
        </w:rPr>
        <w:t xml:space="preserve">. </w:t>
      </w:r>
    </w:p>
    <w:p w14:paraId="731A55A5" w14:textId="77777777" w:rsidR="00DA7C9B" w:rsidRPr="00A07508" w:rsidRDefault="00DA7C9B" w:rsidP="009714E7">
      <w:pPr>
        <w:jc w:val="both"/>
        <w:rPr>
          <w:rFonts w:ascii="Arial" w:hAnsi="Arial" w:cs="Arial"/>
          <w:sz w:val="22"/>
          <w:szCs w:val="22"/>
          <w:lang w:val="bs-Latn-BA"/>
        </w:rPr>
      </w:pPr>
    </w:p>
    <w:p w14:paraId="79FFCD77" w14:textId="1DCCC4C8" w:rsidR="00252EF5" w:rsidRPr="00A07508" w:rsidRDefault="00252EF5" w:rsidP="00DA7C9B">
      <w:pPr>
        <w:ind w:firstLine="624"/>
        <w:jc w:val="both"/>
        <w:rPr>
          <w:rFonts w:ascii="Arial" w:hAnsi="Arial" w:cs="Arial"/>
          <w:sz w:val="22"/>
          <w:szCs w:val="22"/>
          <w:lang w:val="bs-Latn-BA"/>
        </w:rPr>
      </w:pPr>
      <w:r w:rsidRPr="00A07508">
        <w:rPr>
          <w:rFonts w:ascii="Arial" w:hAnsi="Arial" w:cs="Arial"/>
          <w:sz w:val="22"/>
          <w:szCs w:val="22"/>
          <w:lang w:val="bs-Latn-BA"/>
        </w:rPr>
        <w:t xml:space="preserve">Na osnovu </w:t>
      </w:r>
      <w:r w:rsidR="00DA7C9B" w:rsidRPr="00A07508">
        <w:rPr>
          <w:rFonts w:ascii="Arial" w:hAnsi="Arial" w:cs="Arial"/>
          <w:sz w:val="22"/>
          <w:szCs w:val="22"/>
          <w:lang w:val="bs-Latn-BA"/>
        </w:rPr>
        <w:t xml:space="preserve">utvrđenog činjeničnog stanja, </w:t>
      </w:r>
      <w:r w:rsidRPr="00A07508">
        <w:rPr>
          <w:rFonts w:ascii="Arial" w:hAnsi="Arial" w:cs="Arial"/>
          <w:sz w:val="22"/>
          <w:szCs w:val="22"/>
          <w:lang w:val="bs-Latn-BA"/>
        </w:rPr>
        <w:t xml:space="preserve">provedenog postupka i izvedenih dokaza, utvrđeni su svi podaci </w:t>
      </w:r>
      <w:r w:rsidR="00DA7C9B" w:rsidRPr="00A07508">
        <w:rPr>
          <w:rFonts w:ascii="Arial" w:hAnsi="Arial" w:cs="Arial"/>
          <w:sz w:val="22"/>
          <w:szCs w:val="22"/>
          <w:lang w:val="bs-Latn-BA"/>
        </w:rPr>
        <w:t>sadržani</w:t>
      </w:r>
      <w:r w:rsidRPr="00A07508">
        <w:rPr>
          <w:rFonts w:ascii="Arial" w:hAnsi="Arial" w:cs="Arial"/>
          <w:sz w:val="22"/>
          <w:szCs w:val="22"/>
          <w:lang w:val="bs-Latn-BA"/>
        </w:rPr>
        <w:t xml:space="preserve"> u članu </w:t>
      </w:r>
      <w:r w:rsidR="002446A6" w:rsidRPr="00A07508">
        <w:rPr>
          <w:rFonts w:ascii="Arial" w:hAnsi="Arial" w:cs="Arial"/>
          <w:sz w:val="22"/>
          <w:szCs w:val="22"/>
          <w:lang w:val="bs-Latn-BA"/>
        </w:rPr>
        <w:t>76</w:t>
      </w:r>
      <w:r w:rsidR="00954055" w:rsidRPr="00A07508">
        <w:rPr>
          <w:rFonts w:ascii="Arial" w:hAnsi="Arial" w:cs="Arial"/>
          <w:sz w:val="22"/>
          <w:szCs w:val="22"/>
          <w:lang w:val="bs-Latn-BA"/>
        </w:rPr>
        <w:t>.</w:t>
      </w:r>
      <w:r w:rsidRPr="00A07508">
        <w:rPr>
          <w:rFonts w:ascii="Arial" w:hAnsi="Arial" w:cs="Arial"/>
          <w:sz w:val="22"/>
          <w:szCs w:val="22"/>
          <w:lang w:val="bs-Latn-BA"/>
        </w:rPr>
        <w:t xml:space="preserve"> Zakona koji su potrebni za </w:t>
      </w:r>
      <w:r w:rsidR="00954055" w:rsidRPr="00A07508">
        <w:rPr>
          <w:rFonts w:ascii="Arial" w:hAnsi="Arial" w:cs="Arial"/>
          <w:sz w:val="22"/>
          <w:szCs w:val="22"/>
          <w:lang w:val="bs-Latn-BA"/>
        </w:rPr>
        <w:t>izdavanje</w:t>
      </w:r>
      <w:r w:rsidRPr="00A07508">
        <w:rPr>
          <w:rFonts w:ascii="Arial" w:hAnsi="Arial" w:cs="Arial"/>
          <w:sz w:val="22"/>
          <w:szCs w:val="22"/>
          <w:lang w:val="bs-Latn-BA"/>
        </w:rPr>
        <w:t xml:space="preserve"> okolinske dozvole, te je u skladu sa odredbom člana </w:t>
      </w:r>
      <w:r w:rsidR="002446A6" w:rsidRPr="00A07508">
        <w:rPr>
          <w:rFonts w:ascii="Arial" w:hAnsi="Arial" w:cs="Arial"/>
          <w:sz w:val="22"/>
          <w:szCs w:val="22"/>
          <w:lang w:val="bs-Latn-BA"/>
        </w:rPr>
        <w:t>89</w:t>
      </w:r>
      <w:r w:rsidRPr="00A07508">
        <w:rPr>
          <w:rFonts w:ascii="Arial" w:hAnsi="Arial" w:cs="Arial"/>
          <w:sz w:val="22"/>
          <w:szCs w:val="22"/>
          <w:lang w:val="bs-Latn-BA"/>
        </w:rPr>
        <w:t>. Zakona, riješ</w:t>
      </w:r>
      <w:r w:rsidR="00FA43EF" w:rsidRPr="00A07508">
        <w:rPr>
          <w:rFonts w:ascii="Arial" w:hAnsi="Arial" w:cs="Arial"/>
          <w:sz w:val="22"/>
          <w:szCs w:val="22"/>
          <w:lang w:val="bs-Latn-BA"/>
        </w:rPr>
        <w:t>eno</w:t>
      </w:r>
      <w:r w:rsidRPr="00A07508">
        <w:rPr>
          <w:rFonts w:ascii="Arial" w:hAnsi="Arial" w:cs="Arial"/>
          <w:sz w:val="22"/>
          <w:szCs w:val="22"/>
          <w:lang w:val="bs-Latn-BA"/>
        </w:rPr>
        <w:t xml:space="preserve"> kao u dispozitivu ovog rješenja.</w:t>
      </w:r>
    </w:p>
    <w:p w14:paraId="79FFCD78" w14:textId="77777777" w:rsidR="00FA43EF" w:rsidRPr="00A07508" w:rsidRDefault="00FA43EF" w:rsidP="009714E7">
      <w:pPr>
        <w:tabs>
          <w:tab w:val="left" w:pos="570"/>
        </w:tabs>
        <w:jc w:val="both"/>
        <w:rPr>
          <w:rFonts w:ascii="Arial" w:hAnsi="Arial" w:cs="Arial"/>
          <w:sz w:val="22"/>
          <w:szCs w:val="22"/>
          <w:lang w:val="hr-BA"/>
        </w:rPr>
      </w:pPr>
      <w:r w:rsidRPr="00A07508">
        <w:rPr>
          <w:rFonts w:ascii="Arial" w:hAnsi="Arial" w:cs="Arial"/>
          <w:sz w:val="22"/>
          <w:szCs w:val="22"/>
          <w:lang w:val="hr-BA"/>
        </w:rPr>
        <w:tab/>
      </w:r>
    </w:p>
    <w:p w14:paraId="79FFCD79" w14:textId="651F8843" w:rsidR="00FA43EF" w:rsidRPr="00A07508" w:rsidRDefault="00DA7C9B" w:rsidP="009714E7">
      <w:pPr>
        <w:tabs>
          <w:tab w:val="left" w:pos="570"/>
        </w:tabs>
        <w:jc w:val="both"/>
        <w:rPr>
          <w:rFonts w:ascii="Arial" w:hAnsi="Arial" w:cs="Arial"/>
          <w:sz w:val="22"/>
          <w:szCs w:val="22"/>
          <w:lang w:val="hr-BA"/>
        </w:rPr>
      </w:pPr>
      <w:r w:rsidRPr="00A07508">
        <w:rPr>
          <w:rFonts w:ascii="Arial" w:hAnsi="Arial" w:cs="Arial"/>
          <w:sz w:val="22"/>
          <w:szCs w:val="22"/>
          <w:lang w:val="hr-BA"/>
        </w:rPr>
        <w:tab/>
      </w:r>
      <w:r w:rsidR="00FA43EF" w:rsidRPr="00A07508">
        <w:rPr>
          <w:rFonts w:ascii="Arial" w:hAnsi="Arial" w:cs="Arial"/>
          <w:sz w:val="22"/>
          <w:szCs w:val="22"/>
          <w:lang w:val="hr-BA"/>
        </w:rPr>
        <w:t xml:space="preserve">U skladu sa Zakonom o federalnim upravnim taksama i tarifi federalnih upravnih taksi („Službene novine Federacije BiH“ broj 43/13), tarifni broj 57. stav 3. tačka 4. podnosilac zahtjeva je uplatio 250,00 KM na depozitni račun Federacije Bosne i Hercegovine broj: 1020500000106698 otvoren u UNION BANCI dd. Sarajevo </w:t>
      </w:r>
    </w:p>
    <w:p w14:paraId="79FFCD7A" w14:textId="77777777" w:rsidR="00252EF5" w:rsidRPr="00A07508" w:rsidRDefault="00252EF5" w:rsidP="009714E7">
      <w:pPr>
        <w:jc w:val="both"/>
        <w:rPr>
          <w:rFonts w:ascii="Arial" w:hAnsi="Arial" w:cs="Arial"/>
          <w:b/>
          <w:sz w:val="22"/>
          <w:szCs w:val="22"/>
          <w:lang w:val="bs-Latn-BA"/>
        </w:rPr>
      </w:pPr>
    </w:p>
    <w:p w14:paraId="79FFCD7B" w14:textId="77777777" w:rsidR="00252EF5" w:rsidRPr="00A07508" w:rsidRDefault="00252EF5" w:rsidP="009714E7">
      <w:pPr>
        <w:jc w:val="both"/>
        <w:rPr>
          <w:rFonts w:ascii="Arial" w:hAnsi="Arial" w:cs="Arial"/>
          <w:b/>
          <w:sz w:val="22"/>
          <w:szCs w:val="22"/>
          <w:lang w:val="bs-Latn-BA"/>
        </w:rPr>
      </w:pPr>
      <w:r w:rsidRPr="00A07508">
        <w:rPr>
          <w:rFonts w:ascii="Arial" w:hAnsi="Arial" w:cs="Arial"/>
          <w:b/>
          <w:sz w:val="22"/>
          <w:szCs w:val="22"/>
          <w:lang w:val="bs-Latn-BA"/>
        </w:rPr>
        <w:t>Uputa o pravnom lijeku:</w:t>
      </w:r>
    </w:p>
    <w:p w14:paraId="79FFCD7C" w14:textId="77777777" w:rsidR="00D940F4" w:rsidRPr="00A07508" w:rsidRDefault="00D940F4" w:rsidP="009714E7">
      <w:pPr>
        <w:jc w:val="both"/>
        <w:rPr>
          <w:rFonts w:ascii="Arial" w:hAnsi="Arial" w:cs="Arial"/>
          <w:sz w:val="22"/>
          <w:szCs w:val="22"/>
          <w:lang w:val="bs-Latn-BA"/>
        </w:rPr>
      </w:pPr>
    </w:p>
    <w:p w14:paraId="79FFCD7D" w14:textId="77777777" w:rsidR="00252EF5" w:rsidRPr="00A07508" w:rsidRDefault="00252EF5" w:rsidP="00DA7C9B">
      <w:pPr>
        <w:ind w:firstLine="624"/>
        <w:jc w:val="both"/>
        <w:rPr>
          <w:rFonts w:ascii="Arial" w:hAnsi="Arial" w:cs="Arial"/>
          <w:sz w:val="22"/>
          <w:szCs w:val="22"/>
          <w:lang w:val="bs-Latn-BA"/>
        </w:rPr>
      </w:pPr>
      <w:r w:rsidRPr="00A07508">
        <w:rPr>
          <w:rFonts w:ascii="Arial" w:hAnsi="Arial" w:cs="Arial"/>
          <w:sz w:val="22"/>
          <w:szCs w:val="22"/>
          <w:lang w:val="bs-Latn-BA"/>
        </w:rPr>
        <w:t>Ovo rješenje je konačno u upravnom postupku i protiv njega nije dopuštena žalba, ali se može pokrenuti upravni spor tužbom pred Kantonalnim sudom u Sarajevu u roku od 30 dana od dana prijema ovog rješenja. Tužba se predaje u dva istovjetna primjerka, taksirana sa</w:t>
      </w:r>
      <w:r w:rsidR="00FA43EF" w:rsidRPr="00A07508">
        <w:rPr>
          <w:rFonts w:ascii="Arial" w:hAnsi="Arial" w:cs="Arial"/>
          <w:sz w:val="22"/>
          <w:szCs w:val="22"/>
          <w:lang w:val="bs-Latn-BA"/>
        </w:rPr>
        <w:t>100</w:t>
      </w:r>
      <w:r w:rsidRPr="00A07508">
        <w:rPr>
          <w:rFonts w:ascii="Arial" w:hAnsi="Arial" w:cs="Arial"/>
          <w:sz w:val="22"/>
          <w:szCs w:val="22"/>
          <w:lang w:val="bs-Latn-BA"/>
        </w:rPr>
        <w:t xml:space="preserve"> KM sudske takse, i sudu se dostavlja neposredno ili mu se šalje preporučeno poštom. Uz tužbu se prilaže ovo rješenje u originalu ili prepisu.</w:t>
      </w:r>
    </w:p>
    <w:p w14:paraId="79FFCD81" w14:textId="49412C48" w:rsidR="00EA34E7" w:rsidRPr="00A07508" w:rsidRDefault="00EA34E7" w:rsidP="009714E7">
      <w:pPr>
        <w:pStyle w:val="Default"/>
        <w:rPr>
          <w:color w:val="auto"/>
          <w:sz w:val="22"/>
          <w:szCs w:val="22"/>
          <w:lang w:val="hr-BA" w:eastAsia="hr-HR"/>
        </w:rPr>
      </w:pPr>
    </w:p>
    <w:p w14:paraId="79FFCD82" w14:textId="77777777" w:rsidR="00894183" w:rsidRPr="00A07508" w:rsidRDefault="00857FD0" w:rsidP="009714E7">
      <w:pPr>
        <w:tabs>
          <w:tab w:val="left" w:pos="570"/>
        </w:tabs>
        <w:rPr>
          <w:rFonts w:ascii="Arial" w:hAnsi="Arial" w:cs="Arial"/>
          <w:b/>
          <w:sz w:val="22"/>
          <w:szCs w:val="22"/>
          <w:lang w:val="hr-BA"/>
        </w:rPr>
      </w:pPr>
      <w:r w:rsidRPr="00A07508">
        <w:rPr>
          <w:rFonts w:ascii="Arial" w:hAnsi="Arial" w:cs="Arial"/>
          <w:b/>
          <w:sz w:val="22"/>
          <w:szCs w:val="22"/>
          <w:lang w:val="hr-BA"/>
        </w:rPr>
        <w:tab/>
      </w:r>
      <w:r w:rsidRPr="00A07508">
        <w:rPr>
          <w:rFonts w:ascii="Arial" w:hAnsi="Arial" w:cs="Arial"/>
          <w:b/>
          <w:sz w:val="22"/>
          <w:szCs w:val="22"/>
          <w:lang w:val="hr-BA"/>
        </w:rPr>
        <w:tab/>
      </w:r>
      <w:r w:rsidRPr="00A07508">
        <w:rPr>
          <w:rFonts w:ascii="Arial" w:hAnsi="Arial" w:cs="Arial"/>
          <w:b/>
          <w:sz w:val="22"/>
          <w:szCs w:val="22"/>
          <w:lang w:val="hr-BA"/>
        </w:rPr>
        <w:tab/>
      </w:r>
      <w:r w:rsidRPr="00A07508">
        <w:rPr>
          <w:rFonts w:ascii="Arial" w:hAnsi="Arial" w:cs="Arial"/>
          <w:b/>
          <w:sz w:val="22"/>
          <w:szCs w:val="22"/>
          <w:lang w:val="hr-BA"/>
        </w:rPr>
        <w:tab/>
      </w:r>
      <w:r w:rsidRPr="00A07508">
        <w:rPr>
          <w:rFonts w:ascii="Arial" w:hAnsi="Arial" w:cs="Arial"/>
          <w:b/>
          <w:sz w:val="22"/>
          <w:szCs w:val="22"/>
          <w:lang w:val="hr-BA"/>
        </w:rPr>
        <w:tab/>
      </w:r>
      <w:r w:rsidRPr="00A07508">
        <w:rPr>
          <w:rFonts w:ascii="Arial" w:hAnsi="Arial" w:cs="Arial"/>
          <w:b/>
          <w:sz w:val="22"/>
          <w:szCs w:val="22"/>
          <w:lang w:val="hr-BA"/>
        </w:rPr>
        <w:tab/>
      </w:r>
      <w:r w:rsidRPr="00A07508">
        <w:rPr>
          <w:rFonts w:ascii="Arial" w:hAnsi="Arial" w:cs="Arial"/>
          <w:b/>
          <w:sz w:val="22"/>
          <w:szCs w:val="22"/>
          <w:lang w:val="hr-BA"/>
        </w:rPr>
        <w:tab/>
      </w:r>
      <w:r w:rsidRPr="00A07508">
        <w:rPr>
          <w:rFonts w:ascii="Arial" w:hAnsi="Arial" w:cs="Arial"/>
          <w:b/>
          <w:sz w:val="22"/>
          <w:szCs w:val="22"/>
          <w:lang w:val="hr-BA"/>
        </w:rPr>
        <w:tab/>
      </w:r>
      <w:r w:rsidRPr="00A07508">
        <w:rPr>
          <w:rFonts w:ascii="Arial" w:hAnsi="Arial" w:cs="Arial"/>
          <w:b/>
          <w:sz w:val="22"/>
          <w:szCs w:val="22"/>
          <w:lang w:val="hr-BA"/>
        </w:rPr>
        <w:tab/>
      </w:r>
      <w:r w:rsidRPr="00A07508">
        <w:rPr>
          <w:rFonts w:ascii="Arial" w:hAnsi="Arial" w:cs="Arial"/>
          <w:b/>
          <w:sz w:val="22"/>
          <w:szCs w:val="22"/>
          <w:lang w:val="hr-BA"/>
        </w:rPr>
        <w:tab/>
      </w:r>
      <w:r w:rsidRPr="00A07508">
        <w:rPr>
          <w:rFonts w:ascii="Arial" w:hAnsi="Arial" w:cs="Arial"/>
          <w:b/>
          <w:sz w:val="22"/>
          <w:szCs w:val="22"/>
          <w:lang w:val="hr-BA"/>
        </w:rPr>
        <w:tab/>
      </w:r>
      <w:r w:rsidR="009B54E4" w:rsidRPr="00A07508">
        <w:rPr>
          <w:rFonts w:ascii="Arial" w:hAnsi="Arial" w:cs="Arial"/>
          <w:b/>
          <w:sz w:val="22"/>
          <w:szCs w:val="22"/>
          <w:lang w:val="hr-BA"/>
        </w:rPr>
        <w:t xml:space="preserve">          </w:t>
      </w:r>
      <w:r w:rsidR="002749E4" w:rsidRPr="00A07508">
        <w:rPr>
          <w:rFonts w:ascii="Arial" w:hAnsi="Arial" w:cs="Arial"/>
          <w:b/>
          <w:sz w:val="22"/>
          <w:szCs w:val="22"/>
          <w:lang w:val="hr-BA"/>
        </w:rPr>
        <w:t xml:space="preserve"> </w:t>
      </w:r>
      <w:r w:rsidR="009B54E4" w:rsidRPr="00A07508">
        <w:rPr>
          <w:rFonts w:ascii="Arial" w:hAnsi="Arial" w:cs="Arial"/>
          <w:b/>
          <w:sz w:val="22"/>
          <w:szCs w:val="22"/>
          <w:lang w:val="hr-BA"/>
        </w:rPr>
        <w:t xml:space="preserve"> </w:t>
      </w:r>
      <w:r w:rsidR="00894183" w:rsidRPr="00A07508">
        <w:rPr>
          <w:rFonts w:ascii="Arial" w:hAnsi="Arial" w:cs="Arial"/>
          <w:b/>
          <w:sz w:val="22"/>
          <w:szCs w:val="22"/>
          <w:lang w:val="hr-BA"/>
        </w:rPr>
        <w:t>M I N I S T R  I C A</w:t>
      </w:r>
    </w:p>
    <w:p w14:paraId="79FFCD83" w14:textId="77777777" w:rsidR="00894183" w:rsidRPr="00A07508" w:rsidRDefault="00894183" w:rsidP="009714E7">
      <w:pPr>
        <w:tabs>
          <w:tab w:val="left" w:pos="570"/>
        </w:tabs>
        <w:rPr>
          <w:rFonts w:ascii="Arial" w:hAnsi="Arial" w:cs="Arial"/>
          <w:sz w:val="22"/>
          <w:szCs w:val="22"/>
          <w:lang w:val="hr-BA"/>
        </w:rPr>
      </w:pPr>
    </w:p>
    <w:p w14:paraId="79FFCD84" w14:textId="083CB577" w:rsidR="00894183" w:rsidRPr="00A07508" w:rsidRDefault="00857FD0" w:rsidP="009714E7">
      <w:pPr>
        <w:tabs>
          <w:tab w:val="left" w:pos="570"/>
        </w:tabs>
        <w:rPr>
          <w:rFonts w:ascii="Arial" w:hAnsi="Arial" w:cs="Arial"/>
          <w:b/>
          <w:sz w:val="22"/>
          <w:szCs w:val="22"/>
          <w:lang w:val="hr-BA"/>
        </w:rPr>
      </w:pPr>
      <w:r w:rsidRPr="00A07508">
        <w:rPr>
          <w:rFonts w:ascii="Arial" w:hAnsi="Arial" w:cs="Arial"/>
          <w:b/>
          <w:sz w:val="22"/>
          <w:szCs w:val="22"/>
          <w:lang w:val="hr-BA"/>
        </w:rPr>
        <w:tab/>
      </w:r>
      <w:r w:rsidRPr="00A07508">
        <w:rPr>
          <w:rFonts w:ascii="Arial" w:hAnsi="Arial" w:cs="Arial"/>
          <w:b/>
          <w:sz w:val="22"/>
          <w:szCs w:val="22"/>
          <w:lang w:val="hr-BA"/>
        </w:rPr>
        <w:tab/>
      </w:r>
      <w:r w:rsidRPr="00A07508">
        <w:rPr>
          <w:rFonts w:ascii="Arial" w:hAnsi="Arial" w:cs="Arial"/>
          <w:b/>
          <w:sz w:val="22"/>
          <w:szCs w:val="22"/>
          <w:lang w:val="hr-BA"/>
        </w:rPr>
        <w:tab/>
      </w:r>
      <w:r w:rsidRPr="00A07508">
        <w:rPr>
          <w:rFonts w:ascii="Arial" w:hAnsi="Arial" w:cs="Arial"/>
          <w:b/>
          <w:sz w:val="22"/>
          <w:szCs w:val="22"/>
          <w:lang w:val="hr-BA"/>
        </w:rPr>
        <w:tab/>
      </w:r>
      <w:r w:rsidRPr="00A07508">
        <w:rPr>
          <w:rFonts w:ascii="Arial" w:hAnsi="Arial" w:cs="Arial"/>
          <w:b/>
          <w:sz w:val="22"/>
          <w:szCs w:val="22"/>
          <w:lang w:val="hr-BA"/>
        </w:rPr>
        <w:tab/>
      </w:r>
      <w:r w:rsidRPr="00A07508">
        <w:rPr>
          <w:rFonts w:ascii="Arial" w:hAnsi="Arial" w:cs="Arial"/>
          <w:b/>
          <w:sz w:val="22"/>
          <w:szCs w:val="22"/>
          <w:lang w:val="hr-BA"/>
        </w:rPr>
        <w:tab/>
      </w:r>
      <w:r w:rsidRPr="00A07508">
        <w:rPr>
          <w:rFonts w:ascii="Arial" w:hAnsi="Arial" w:cs="Arial"/>
          <w:b/>
          <w:sz w:val="22"/>
          <w:szCs w:val="22"/>
          <w:lang w:val="hr-BA"/>
        </w:rPr>
        <w:tab/>
      </w:r>
      <w:r w:rsidRPr="00A07508">
        <w:rPr>
          <w:rFonts w:ascii="Arial" w:hAnsi="Arial" w:cs="Arial"/>
          <w:b/>
          <w:sz w:val="22"/>
          <w:szCs w:val="22"/>
          <w:lang w:val="hr-BA"/>
        </w:rPr>
        <w:tab/>
      </w:r>
      <w:r w:rsidRPr="00A07508">
        <w:rPr>
          <w:rFonts w:ascii="Arial" w:hAnsi="Arial" w:cs="Arial"/>
          <w:b/>
          <w:sz w:val="22"/>
          <w:szCs w:val="22"/>
          <w:lang w:val="hr-BA"/>
        </w:rPr>
        <w:tab/>
      </w:r>
      <w:r w:rsidRPr="00A07508">
        <w:rPr>
          <w:rFonts w:ascii="Arial" w:hAnsi="Arial" w:cs="Arial"/>
          <w:b/>
          <w:sz w:val="22"/>
          <w:szCs w:val="22"/>
          <w:lang w:val="hr-BA"/>
        </w:rPr>
        <w:tab/>
      </w:r>
      <w:r w:rsidRPr="00A07508">
        <w:rPr>
          <w:rFonts w:ascii="Arial" w:hAnsi="Arial" w:cs="Arial"/>
          <w:b/>
          <w:sz w:val="22"/>
          <w:szCs w:val="22"/>
          <w:lang w:val="hr-BA"/>
        </w:rPr>
        <w:tab/>
        <w:t xml:space="preserve">    </w:t>
      </w:r>
      <w:r w:rsidR="009B54E4" w:rsidRPr="00A07508">
        <w:rPr>
          <w:rFonts w:ascii="Arial" w:hAnsi="Arial" w:cs="Arial"/>
          <w:b/>
          <w:sz w:val="22"/>
          <w:szCs w:val="22"/>
          <w:lang w:val="hr-BA"/>
        </w:rPr>
        <w:t xml:space="preserve">     </w:t>
      </w:r>
      <w:r w:rsidR="00C77F25" w:rsidRPr="00A07508">
        <w:rPr>
          <w:rFonts w:ascii="Arial" w:hAnsi="Arial" w:cs="Arial"/>
          <w:b/>
          <w:sz w:val="22"/>
          <w:szCs w:val="22"/>
          <w:lang w:val="hr-BA"/>
        </w:rPr>
        <w:t xml:space="preserve">  </w:t>
      </w:r>
      <w:r w:rsidR="009B54E4" w:rsidRPr="00A07508">
        <w:rPr>
          <w:rFonts w:ascii="Arial" w:hAnsi="Arial" w:cs="Arial"/>
          <w:b/>
          <w:sz w:val="22"/>
          <w:szCs w:val="22"/>
          <w:lang w:val="hr-BA"/>
        </w:rPr>
        <w:t xml:space="preserve">    </w:t>
      </w:r>
      <w:r w:rsidR="002749E4" w:rsidRPr="00A07508">
        <w:rPr>
          <w:rFonts w:ascii="Arial" w:hAnsi="Arial" w:cs="Arial"/>
          <w:b/>
          <w:sz w:val="22"/>
          <w:szCs w:val="22"/>
          <w:lang w:val="hr-BA"/>
        </w:rPr>
        <w:t>dr.</w:t>
      </w:r>
      <w:r w:rsidRPr="00A07508">
        <w:rPr>
          <w:rFonts w:ascii="Arial" w:hAnsi="Arial" w:cs="Arial"/>
          <w:b/>
          <w:sz w:val="22"/>
          <w:szCs w:val="22"/>
          <w:lang w:val="hr-BA"/>
        </w:rPr>
        <w:t xml:space="preserve"> </w:t>
      </w:r>
      <w:r w:rsidR="00C43275" w:rsidRPr="00A07508">
        <w:rPr>
          <w:rFonts w:ascii="Arial" w:hAnsi="Arial" w:cs="Arial"/>
          <w:b/>
          <w:sz w:val="22"/>
          <w:szCs w:val="22"/>
          <w:lang w:val="hr-BA"/>
        </w:rPr>
        <w:t>Edita Đapo</w:t>
      </w:r>
    </w:p>
    <w:p w14:paraId="79FFCD85" w14:textId="77777777" w:rsidR="00894183" w:rsidRPr="00A07508" w:rsidRDefault="00894183" w:rsidP="009714E7">
      <w:pPr>
        <w:tabs>
          <w:tab w:val="left" w:pos="570"/>
        </w:tabs>
        <w:rPr>
          <w:rFonts w:ascii="Arial" w:hAnsi="Arial" w:cs="Arial"/>
          <w:b/>
          <w:sz w:val="22"/>
          <w:szCs w:val="22"/>
          <w:lang w:val="hr-BA"/>
        </w:rPr>
      </w:pPr>
    </w:p>
    <w:p w14:paraId="79FFCD86" w14:textId="77777777" w:rsidR="004337D8" w:rsidRPr="00A07508" w:rsidRDefault="004337D8" w:rsidP="009714E7">
      <w:pPr>
        <w:tabs>
          <w:tab w:val="left" w:pos="570"/>
        </w:tabs>
        <w:rPr>
          <w:rFonts w:ascii="Arial" w:hAnsi="Arial" w:cs="Arial"/>
          <w:b/>
          <w:sz w:val="22"/>
          <w:szCs w:val="22"/>
          <w:lang w:val="hr-BA"/>
        </w:rPr>
      </w:pPr>
    </w:p>
    <w:p w14:paraId="79FFCD87" w14:textId="0E0D116F" w:rsidR="00124E02" w:rsidRPr="00A07508" w:rsidRDefault="00124E02" w:rsidP="009714E7">
      <w:pPr>
        <w:pStyle w:val="Default"/>
        <w:rPr>
          <w:color w:val="auto"/>
          <w:sz w:val="22"/>
          <w:szCs w:val="22"/>
          <w:lang w:val="hr-BA" w:eastAsia="hr-HR"/>
        </w:rPr>
      </w:pPr>
    </w:p>
    <w:p w14:paraId="266275C4" w14:textId="77777777" w:rsidR="00F222AE" w:rsidRPr="00620A75" w:rsidRDefault="00F222AE" w:rsidP="009714E7">
      <w:pPr>
        <w:pStyle w:val="Default"/>
        <w:rPr>
          <w:color w:val="FF0000"/>
          <w:sz w:val="22"/>
          <w:szCs w:val="22"/>
          <w:lang w:val="hr-BA" w:eastAsia="hr-HR"/>
        </w:rPr>
      </w:pPr>
    </w:p>
    <w:p w14:paraId="4277C4A0" w14:textId="77777777" w:rsidR="00F222AE" w:rsidRDefault="00F222AE" w:rsidP="009714E7">
      <w:pPr>
        <w:tabs>
          <w:tab w:val="left" w:pos="570"/>
        </w:tabs>
        <w:rPr>
          <w:rFonts w:ascii="Arial" w:hAnsi="Arial" w:cs="Arial"/>
          <w:i/>
          <w:color w:val="000000" w:themeColor="text1"/>
          <w:sz w:val="22"/>
          <w:szCs w:val="22"/>
          <w:lang w:val="hr-BA"/>
        </w:rPr>
      </w:pPr>
    </w:p>
    <w:p w14:paraId="79FFCD88" w14:textId="62CF36D7" w:rsidR="00894183" w:rsidRPr="00892067" w:rsidRDefault="00894183" w:rsidP="009714E7">
      <w:pPr>
        <w:tabs>
          <w:tab w:val="left" w:pos="570"/>
        </w:tabs>
        <w:rPr>
          <w:rFonts w:ascii="Arial" w:hAnsi="Arial" w:cs="Arial"/>
          <w:i/>
          <w:color w:val="000000" w:themeColor="text1"/>
          <w:sz w:val="22"/>
          <w:szCs w:val="22"/>
          <w:lang w:val="hr-BA"/>
        </w:rPr>
      </w:pPr>
      <w:r w:rsidRPr="00892067">
        <w:rPr>
          <w:rFonts w:ascii="Arial" w:hAnsi="Arial" w:cs="Arial"/>
          <w:i/>
          <w:color w:val="000000" w:themeColor="text1"/>
          <w:sz w:val="22"/>
          <w:szCs w:val="22"/>
          <w:lang w:val="hr-BA"/>
        </w:rPr>
        <w:t xml:space="preserve">Dostaviti: </w:t>
      </w:r>
    </w:p>
    <w:p w14:paraId="79FFCD8A" w14:textId="495AEC2D" w:rsidR="00894183" w:rsidRPr="00892067" w:rsidRDefault="00892067" w:rsidP="00C271CA">
      <w:pPr>
        <w:pStyle w:val="Default"/>
        <w:numPr>
          <w:ilvl w:val="1"/>
          <w:numId w:val="12"/>
        </w:numPr>
        <w:rPr>
          <w:i/>
          <w:color w:val="000000" w:themeColor="text1"/>
          <w:sz w:val="22"/>
          <w:szCs w:val="22"/>
          <w:lang w:val="hr-BA" w:eastAsia="hr-HR"/>
        </w:rPr>
      </w:pPr>
      <w:r w:rsidRPr="00892067">
        <w:rPr>
          <w:i/>
          <w:color w:val="000000" w:themeColor="text1"/>
          <w:sz w:val="22"/>
          <w:szCs w:val="22"/>
          <w:lang w:val="hr-BA"/>
        </w:rPr>
        <w:t>ArcelorMittal Zenica,</w:t>
      </w:r>
      <w:r>
        <w:rPr>
          <w:i/>
          <w:color w:val="000000" w:themeColor="text1"/>
          <w:sz w:val="22"/>
          <w:szCs w:val="22"/>
          <w:lang w:val="hr-BA"/>
        </w:rPr>
        <w:t xml:space="preserve"> Kralja Tvrtka I br. 17, 72 000 Zenica</w:t>
      </w:r>
      <w:r w:rsidRPr="00892067">
        <w:rPr>
          <w:i/>
          <w:color w:val="000000" w:themeColor="text1"/>
          <w:sz w:val="22"/>
          <w:szCs w:val="22"/>
          <w:lang w:val="hr-BA"/>
        </w:rPr>
        <w:t xml:space="preserve"> </w:t>
      </w:r>
    </w:p>
    <w:p w14:paraId="0EF9AE4E" w14:textId="402354F0" w:rsidR="00892067" w:rsidRPr="00892067" w:rsidRDefault="00892067" w:rsidP="00C271CA">
      <w:pPr>
        <w:pStyle w:val="BodyText"/>
        <w:numPr>
          <w:ilvl w:val="1"/>
          <w:numId w:val="12"/>
        </w:numPr>
        <w:jc w:val="left"/>
        <w:rPr>
          <w:rFonts w:cs="Arial"/>
          <w:i/>
          <w:color w:val="000000" w:themeColor="text1"/>
        </w:rPr>
      </w:pPr>
      <w:r w:rsidRPr="00892067">
        <w:rPr>
          <w:rFonts w:cs="Arial"/>
          <w:i/>
          <w:color w:val="000000" w:themeColor="text1"/>
        </w:rPr>
        <w:t>GRAD ZENICA, Trg Republike BiH 6, 72 000 ZENICA</w:t>
      </w:r>
    </w:p>
    <w:p w14:paraId="096BF669" w14:textId="267E45D1" w:rsidR="00892067" w:rsidRPr="00892067" w:rsidRDefault="00892067" w:rsidP="00C271CA">
      <w:pPr>
        <w:pStyle w:val="BodyText"/>
        <w:numPr>
          <w:ilvl w:val="1"/>
          <w:numId w:val="12"/>
        </w:numPr>
        <w:jc w:val="left"/>
        <w:rPr>
          <w:rFonts w:cs="Arial"/>
          <w:i/>
          <w:color w:val="000000" w:themeColor="text1"/>
        </w:rPr>
      </w:pPr>
      <w:r w:rsidRPr="00892067">
        <w:rPr>
          <w:rFonts w:cs="Arial"/>
          <w:i/>
          <w:color w:val="000000" w:themeColor="text1"/>
        </w:rPr>
        <w:t>Ministarstvo za prostorno uređenje, promet i  komunikacije i zaštitu okoline ZDK, Kučukovići 2, 72 000 ZENICA</w:t>
      </w:r>
    </w:p>
    <w:p w14:paraId="78B9DC19" w14:textId="55493978" w:rsidR="00892067" w:rsidRPr="00892067" w:rsidRDefault="00892067" w:rsidP="00C271CA">
      <w:pPr>
        <w:pStyle w:val="BodyText"/>
        <w:numPr>
          <w:ilvl w:val="1"/>
          <w:numId w:val="12"/>
        </w:numPr>
        <w:jc w:val="left"/>
        <w:rPr>
          <w:rFonts w:cs="Arial"/>
          <w:i/>
          <w:color w:val="000000" w:themeColor="text1"/>
        </w:rPr>
      </w:pPr>
      <w:r w:rsidRPr="00892067">
        <w:rPr>
          <w:rFonts w:cs="Arial"/>
          <w:i/>
          <w:color w:val="000000" w:themeColor="text1"/>
        </w:rPr>
        <w:t>Federalna uprava za inspekcijske poslove, Fehima ef. Čurčića br. 6, 71 000 SARAJEVO</w:t>
      </w:r>
    </w:p>
    <w:p w14:paraId="032E8670" w14:textId="77777777" w:rsidR="00C271CA" w:rsidRDefault="00892067" w:rsidP="00C271CA">
      <w:pPr>
        <w:pStyle w:val="BodyText"/>
        <w:numPr>
          <w:ilvl w:val="1"/>
          <w:numId w:val="12"/>
        </w:numPr>
        <w:jc w:val="left"/>
        <w:rPr>
          <w:rFonts w:cs="Arial"/>
          <w:i/>
          <w:color w:val="000000" w:themeColor="text1"/>
        </w:rPr>
      </w:pPr>
      <w:r w:rsidRPr="00892067">
        <w:rPr>
          <w:rFonts w:cs="Arial"/>
          <w:i/>
          <w:color w:val="000000" w:themeColor="text1"/>
        </w:rPr>
        <w:t>U. G. „EKO FORUM“ Zenica, Ul. Talića brdo 11, 72 000 ZENICA</w:t>
      </w:r>
    </w:p>
    <w:p w14:paraId="2D2D560C" w14:textId="77777777" w:rsidR="00C271CA" w:rsidRDefault="00892067" w:rsidP="00C271CA">
      <w:pPr>
        <w:pStyle w:val="BodyText"/>
        <w:numPr>
          <w:ilvl w:val="1"/>
          <w:numId w:val="12"/>
        </w:numPr>
        <w:jc w:val="left"/>
        <w:rPr>
          <w:rFonts w:cs="Arial"/>
          <w:i/>
          <w:color w:val="000000" w:themeColor="text1"/>
        </w:rPr>
      </w:pPr>
      <w:r w:rsidRPr="00C271CA">
        <w:rPr>
          <w:rFonts w:cs="Arial"/>
          <w:i/>
          <w:color w:val="000000" w:themeColor="text1"/>
        </w:rPr>
        <w:t>Komisija za prostorno uređenje, stambeno-komunalnu politiku, infrastrukturu i zaštitu okolice, Kučukovići 2, 72 000 ZENICA</w:t>
      </w:r>
    </w:p>
    <w:p w14:paraId="1963517F" w14:textId="0A5605EE" w:rsidR="00C271CA" w:rsidRDefault="00892067" w:rsidP="00C271CA">
      <w:pPr>
        <w:pStyle w:val="BodyText"/>
        <w:numPr>
          <w:ilvl w:val="1"/>
          <w:numId w:val="12"/>
        </w:numPr>
        <w:jc w:val="left"/>
        <w:rPr>
          <w:rFonts w:cs="Arial"/>
          <w:i/>
          <w:color w:val="000000" w:themeColor="text1"/>
        </w:rPr>
      </w:pPr>
      <w:r w:rsidRPr="00C271CA">
        <w:rPr>
          <w:rFonts w:cs="Arial"/>
          <w:i/>
          <w:color w:val="000000" w:themeColor="text1"/>
        </w:rPr>
        <w:t>Odsjek za okolišne dozvole i sprečavanje nesreća većih razmjer</w:t>
      </w:r>
      <w:r w:rsidR="00C271CA">
        <w:rPr>
          <w:rFonts w:cs="Arial"/>
          <w:i/>
          <w:color w:val="000000" w:themeColor="text1"/>
        </w:rPr>
        <w:t>a</w:t>
      </w:r>
    </w:p>
    <w:p w14:paraId="1D74FB17" w14:textId="419C0472" w:rsidR="00892067" w:rsidRPr="00C271CA" w:rsidRDefault="00892067" w:rsidP="00C271CA">
      <w:pPr>
        <w:pStyle w:val="BodyText"/>
        <w:numPr>
          <w:ilvl w:val="1"/>
          <w:numId w:val="12"/>
        </w:numPr>
        <w:jc w:val="left"/>
        <w:rPr>
          <w:rFonts w:cs="Arial"/>
          <w:i/>
          <w:color w:val="000000" w:themeColor="text1"/>
        </w:rPr>
      </w:pPr>
      <w:r w:rsidRPr="00C271CA">
        <w:rPr>
          <w:rFonts w:cs="Arial"/>
          <w:i/>
          <w:color w:val="000000" w:themeColor="text1"/>
        </w:rPr>
        <w:t>a/a</w:t>
      </w:r>
    </w:p>
    <w:p w14:paraId="79FFCD91" w14:textId="77DE2B3F" w:rsidR="00C34E93" w:rsidRPr="00892067" w:rsidRDefault="00C34E93" w:rsidP="00892067">
      <w:pPr>
        <w:pStyle w:val="Default"/>
        <w:rPr>
          <w:i/>
          <w:color w:val="000000" w:themeColor="text1"/>
          <w:sz w:val="22"/>
          <w:szCs w:val="22"/>
          <w:lang w:val="hr-BA"/>
        </w:rPr>
      </w:pPr>
    </w:p>
    <w:sectPr w:rsidR="00C34E93" w:rsidRPr="00892067" w:rsidSect="00234832">
      <w:footerReference w:type="default" r:id="rId34"/>
      <w:pgSz w:w="11906" w:h="16838" w:code="9"/>
      <w:pgMar w:top="1080" w:right="1016" w:bottom="900" w:left="1253" w:header="624"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2E0CD" w14:textId="77777777" w:rsidR="00A97E0C" w:rsidRDefault="00A97E0C">
      <w:r>
        <w:separator/>
      </w:r>
    </w:p>
    <w:p w14:paraId="1F36DB63" w14:textId="77777777" w:rsidR="00A97E0C" w:rsidRDefault="00A97E0C"/>
  </w:endnote>
  <w:endnote w:type="continuationSeparator" w:id="0">
    <w:p w14:paraId="72634B24" w14:textId="77777777" w:rsidR="00A97E0C" w:rsidRDefault="00A97E0C">
      <w:r>
        <w:continuationSeparator/>
      </w:r>
    </w:p>
    <w:p w14:paraId="6646991D" w14:textId="77777777" w:rsidR="00A97E0C" w:rsidRDefault="00A97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Klavika Light">
    <w:altName w:val="Franklin Gothic Medium Cond"/>
    <w:panose1 w:val="00000000000000000000"/>
    <w:charset w:val="00"/>
    <w:family w:val="modern"/>
    <w:notTrueType/>
    <w:pitch w:val="variable"/>
    <w:sig w:usb0="00000001" w:usb1="5000204A" w:usb2="00000000" w:usb3="00000000" w:csb0="00000003" w:csb1="00000000"/>
  </w:font>
  <w:font w:name="Candara">
    <w:panose1 w:val="020E0502030303020204"/>
    <w:charset w:val="00"/>
    <w:family w:val="swiss"/>
    <w:pitch w:val="variable"/>
    <w:sig w:usb0="A00002EF" w:usb1="4000A44B" w:usb2="00000000" w:usb3="00000000" w:csb0="0000019F" w:csb1="00000000"/>
  </w:font>
  <w:font w:name="TimesLT">
    <w:altName w:val="Times New Roman"/>
    <w:charset w:val="BA"/>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L Swiss">
    <w:altName w:val="Times New Roman"/>
    <w:charset w:val="00"/>
    <w:family w:val="auto"/>
    <w:pitch w:val="variable"/>
    <w:sig w:usb0="00000003" w:usb1="00000000" w:usb2="00000000" w:usb3="00000000" w:csb0="00000001" w:csb1="00000000"/>
  </w:font>
  <w:font w:name="TimesNewRomanPSMT">
    <w:altName w:val="Malgun Gothic"/>
    <w:panose1 w:val="00000000000000000000"/>
    <w:charset w:val="00"/>
    <w:family w:val="roman"/>
    <w:notTrueType/>
    <w:pitch w:val="default"/>
    <w:sig w:usb0="00000007" w:usb1="08070000" w:usb2="00000010" w:usb3="00000000" w:csb0="00020003" w:csb1="00000000"/>
  </w:font>
  <w:font w:name="Myriad Pro">
    <w:altName w:val="Meiryo"/>
    <w:panose1 w:val="00000000000000000000"/>
    <w:charset w:val="80"/>
    <w:family w:val="swiss"/>
    <w:notTrueType/>
    <w:pitch w:val="default"/>
    <w:sig w:usb0="00000000" w:usb1="08070000" w:usb2="00000010" w:usb3="00000000" w:csb0="00020000" w:csb1="00000000"/>
  </w:font>
  <w:font w:name="Avant Garde Book B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AC C Swiss">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ED83" w14:textId="22CB0437" w:rsidR="00C77F25" w:rsidRDefault="00C77F25" w:rsidP="0099726D">
    <w:pPr>
      <w:rPr>
        <w:rFonts w:ascii="Arial" w:hAnsi="Arial" w:cs="Arial"/>
        <w:sz w:val="18"/>
        <w:szCs w:val="18"/>
        <w:lang w:val="hr-BA"/>
      </w:rPr>
    </w:pPr>
    <w:r>
      <w:rPr>
        <w:rFonts w:ascii="Arial" w:hAnsi="Arial" w:cs="Arial"/>
        <w:sz w:val="18"/>
        <w:szCs w:val="18"/>
        <w:lang w:val="hr-BA"/>
      </w:rPr>
      <w:t xml:space="preserve">                      </w:t>
    </w:r>
    <w:r w:rsidRPr="009C4139">
      <w:rPr>
        <w:rFonts w:ascii="Arial" w:hAnsi="Arial" w:cs="Arial"/>
        <w:sz w:val="18"/>
        <w:szCs w:val="18"/>
        <w:lang w:val="hr-BA"/>
      </w:rPr>
      <w:t>Ul. Hamdije Čemerlića br.2, 71 000 Sarajevo, telefon   00 387 33 726 700, telefax 00 387 33 726 747,</w:t>
    </w:r>
  </w:p>
  <w:p w14:paraId="616D65D4" w14:textId="77777777" w:rsidR="00C77F25" w:rsidRPr="0099726D" w:rsidRDefault="00C77F25" w:rsidP="0099726D">
    <w:pPr>
      <w:pStyle w:val="Default"/>
      <w:rPr>
        <w:sz w:val="8"/>
        <w:szCs w:val="8"/>
        <w:lang w:val="hr-BA" w:eastAsia="hr-HR"/>
      </w:rPr>
    </w:pPr>
  </w:p>
  <w:p w14:paraId="20B3A559" w14:textId="593A4C52" w:rsidR="00C77F25" w:rsidRPr="0099726D" w:rsidRDefault="00C77F25" w:rsidP="0099726D">
    <w:pPr>
      <w:pStyle w:val="Footer"/>
      <w:rPr>
        <w:sz w:val="18"/>
        <w:szCs w:val="18"/>
      </w:rPr>
    </w:pPr>
    <w:r w:rsidRPr="009C4139">
      <w:rPr>
        <w:rFonts w:ascii="Arial" w:hAnsi="Arial" w:cs="Arial"/>
        <w:sz w:val="18"/>
        <w:szCs w:val="18"/>
        <w:lang w:val="hr-BA"/>
      </w:rPr>
      <w:t xml:space="preserve">                                      </w:t>
    </w:r>
    <w:r>
      <w:rPr>
        <w:rFonts w:ascii="Arial" w:hAnsi="Arial" w:cs="Arial"/>
        <w:sz w:val="18"/>
        <w:szCs w:val="18"/>
        <w:lang w:val="hr-BA"/>
      </w:rPr>
      <w:t xml:space="preserve">                          </w:t>
    </w:r>
    <w:r w:rsidRPr="009C4139">
      <w:rPr>
        <w:rFonts w:ascii="Arial" w:hAnsi="Arial" w:cs="Arial"/>
        <w:sz w:val="18"/>
        <w:szCs w:val="18"/>
        <w:lang w:val="hr-BA"/>
      </w:rPr>
      <w:t xml:space="preserve">e-mail: </w:t>
    </w:r>
    <w:hyperlink r:id="rId1" w:history="1">
      <w:r w:rsidRPr="009C4139">
        <w:rPr>
          <w:rStyle w:val="Hyperlink"/>
          <w:rFonts w:ascii="Arial" w:hAnsi="Arial" w:cs="Arial"/>
          <w:sz w:val="18"/>
          <w:szCs w:val="18"/>
          <w:lang w:val="hr-BA"/>
        </w:rPr>
        <w:t>fmoits@bih.net.ba</w:t>
      </w:r>
    </w:hyperlink>
    <w:r w:rsidRPr="009C4139">
      <w:rPr>
        <w:rFonts w:ascii="Arial" w:hAnsi="Arial" w:cs="Arial"/>
        <w:sz w:val="18"/>
        <w:szCs w:val="18"/>
        <w:lang w:val="hr-BA"/>
      </w:rPr>
      <w:t>, www.fmoit.gov.ba</w:t>
    </w:r>
    <w:r w:rsidRPr="009C4139">
      <w:rPr>
        <w:sz w:val="18"/>
        <w:szCs w:val="18"/>
      </w:rPr>
      <w:t xml:space="preserve">  </w:t>
    </w:r>
    <w:r>
      <w:rPr>
        <w:sz w:val="18"/>
        <w:szCs w:val="18"/>
      </w:rPr>
      <w:t xml:space="preserve">                                     </w:t>
    </w:r>
    <w:r w:rsidRPr="009C4139">
      <w:rPr>
        <w:rFonts w:ascii="Arial" w:hAnsi="Arial" w:cs="Arial"/>
        <w:sz w:val="18"/>
        <w:szCs w:val="18"/>
      </w:rPr>
      <w:t xml:space="preserve">Page </w:t>
    </w:r>
    <w:r w:rsidRPr="009C4139">
      <w:rPr>
        <w:rFonts w:ascii="Arial" w:hAnsi="Arial" w:cs="Arial"/>
        <w:b/>
        <w:bCs/>
        <w:sz w:val="18"/>
        <w:szCs w:val="18"/>
      </w:rPr>
      <w:fldChar w:fldCharType="begin"/>
    </w:r>
    <w:r w:rsidRPr="009C4139">
      <w:rPr>
        <w:rFonts w:ascii="Arial" w:hAnsi="Arial" w:cs="Arial"/>
        <w:b/>
        <w:bCs/>
        <w:sz w:val="18"/>
        <w:szCs w:val="18"/>
      </w:rPr>
      <w:instrText xml:space="preserve"> PAGE </w:instrText>
    </w:r>
    <w:r w:rsidRPr="009C4139">
      <w:rPr>
        <w:rFonts w:ascii="Arial" w:hAnsi="Arial" w:cs="Arial"/>
        <w:b/>
        <w:bCs/>
        <w:sz w:val="18"/>
        <w:szCs w:val="18"/>
      </w:rPr>
      <w:fldChar w:fldCharType="separate"/>
    </w:r>
    <w:r w:rsidR="009F6F9E">
      <w:rPr>
        <w:rFonts w:ascii="Arial" w:hAnsi="Arial" w:cs="Arial"/>
        <w:b/>
        <w:bCs/>
        <w:noProof/>
        <w:sz w:val="18"/>
        <w:szCs w:val="18"/>
      </w:rPr>
      <w:t>28</w:t>
    </w:r>
    <w:r w:rsidRPr="009C4139">
      <w:rPr>
        <w:rFonts w:ascii="Arial" w:hAnsi="Arial" w:cs="Arial"/>
        <w:b/>
        <w:bCs/>
        <w:sz w:val="18"/>
        <w:szCs w:val="18"/>
      </w:rPr>
      <w:fldChar w:fldCharType="end"/>
    </w:r>
    <w:r w:rsidRPr="009C4139">
      <w:rPr>
        <w:rFonts w:ascii="Arial" w:hAnsi="Arial" w:cs="Arial"/>
        <w:sz w:val="18"/>
        <w:szCs w:val="18"/>
      </w:rPr>
      <w:t xml:space="preserve"> of </w:t>
    </w:r>
    <w:r w:rsidRPr="009C4139">
      <w:rPr>
        <w:rFonts w:ascii="Arial" w:hAnsi="Arial" w:cs="Arial"/>
        <w:b/>
        <w:bCs/>
        <w:sz w:val="18"/>
        <w:szCs w:val="18"/>
      </w:rPr>
      <w:fldChar w:fldCharType="begin"/>
    </w:r>
    <w:r w:rsidRPr="009C4139">
      <w:rPr>
        <w:rFonts w:ascii="Arial" w:hAnsi="Arial" w:cs="Arial"/>
        <w:b/>
        <w:bCs/>
        <w:sz w:val="18"/>
        <w:szCs w:val="18"/>
      </w:rPr>
      <w:instrText xml:space="preserve"> NUMPAGES  </w:instrText>
    </w:r>
    <w:r w:rsidRPr="009C4139">
      <w:rPr>
        <w:rFonts w:ascii="Arial" w:hAnsi="Arial" w:cs="Arial"/>
        <w:b/>
        <w:bCs/>
        <w:sz w:val="18"/>
        <w:szCs w:val="18"/>
      </w:rPr>
      <w:fldChar w:fldCharType="separate"/>
    </w:r>
    <w:r w:rsidR="009F6F9E">
      <w:rPr>
        <w:rFonts w:ascii="Arial" w:hAnsi="Arial" w:cs="Arial"/>
        <w:b/>
        <w:bCs/>
        <w:noProof/>
        <w:sz w:val="18"/>
        <w:szCs w:val="18"/>
      </w:rPr>
      <w:t>148</w:t>
    </w:r>
    <w:r w:rsidRPr="009C4139">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CD9C" w14:textId="77777777" w:rsidR="00C77F25" w:rsidRPr="007B6F54" w:rsidRDefault="00C77F25" w:rsidP="00DF1502">
    <w:pPr>
      <w:jc w:val="center"/>
      <w:rPr>
        <w:rFonts w:ascii="Arial" w:hAnsi="Arial" w:cs="Arial"/>
        <w:i/>
        <w:sz w:val="16"/>
        <w:szCs w:val="16"/>
        <w:lang w:val="hr-BA"/>
      </w:rPr>
    </w:pPr>
    <w:r w:rsidRPr="007B6F54">
      <w:rPr>
        <w:rFonts w:ascii="Arial" w:hAnsi="Arial" w:cs="Arial"/>
        <w:i/>
        <w:sz w:val="16"/>
        <w:szCs w:val="16"/>
        <w:lang w:val="hr-BA"/>
      </w:rPr>
      <w:t xml:space="preserve">Ul. </w:t>
    </w:r>
    <w:r>
      <w:rPr>
        <w:rFonts w:ascii="Arial" w:hAnsi="Arial" w:cs="Arial"/>
        <w:i/>
        <w:sz w:val="16"/>
        <w:szCs w:val="16"/>
        <w:lang w:val="hr-BA"/>
      </w:rPr>
      <w:t>Hamdije čemerlića</w:t>
    </w:r>
    <w:r w:rsidRPr="007B6F54">
      <w:rPr>
        <w:rFonts w:ascii="Arial" w:hAnsi="Arial" w:cs="Arial"/>
        <w:i/>
        <w:sz w:val="16"/>
        <w:szCs w:val="16"/>
        <w:lang w:val="hr-BA"/>
      </w:rPr>
      <w:t xml:space="preserve"> br.2, 71 000 Sarajevo, telefon   00 387 33 726 700, telefax 00 387 33 726 747,</w:t>
    </w:r>
  </w:p>
  <w:p w14:paraId="79FFCD9F" w14:textId="62D45F00" w:rsidR="00C77F25" w:rsidRPr="00234832" w:rsidRDefault="00C77F25" w:rsidP="00234832">
    <w:pPr>
      <w:pStyle w:val="Header"/>
      <w:rPr>
        <w:rFonts w:ascii="Arial" w:hAnsi="Arial" w:cs="Arial"/>
        <w:sz w:val="20"/>
        <w:szCs w:val="20"/>
      </w:rPr>
    </w:pPr>
    <w:r>
      <w:rPr>
        <w:rFonts w:ascii="Arial" w:hAnsi="Arial" w:cs="Arial"/>
        <w:i/>
        <w:sz w:val="16"/>
        <w:szCs w:val="16"/>
        <w:lang w:val="hr-BA"/>
      </w:rPr>
      <w:t xml:space="preserve">                                                                                </w:t>
    </w:r>
    <w:r w:rsidRPr="007B6F54">
      <w:rPr>
        <w:rFonts w:ascii="Arial" w:hAnsi="Arial" w:cs="Arial"/>
        <w:i/>
        <w:sz w:val="16"/>
        <w:szCs w:val="16"/>
        <w:lang w:val="hr-BA"/>
      </w:rPr>
      <w:t xml:space="preserve">e-mail: </w:t>
    </w:r>
    <w:hyperlink r:id="rId1" w:history="1">
      <w:r w:rsidRPr="007B6F54">
        <w:rPr>
          <w:rStyle w:val="Hyperlink"/>
          <w:rFonts w:ascii="Arial" w:hAnsi="Arial" w:cs="Arial"/>
          <w:i/>
          <w:sz w:val="16"/>
          <w:szCs w:val="16"/>
          <w:lang w:val="hr-BA"/>
        </w:rPr>
        <w:t>fmoits@bih.net.ba</w:t>
      </w:r>
    </w:hyperlink>
    <w:r w:rsidRPr="007B6F54">
      <w:rPr>
        <w:rFonts w:ascii="Arial" w:hAnsi="Arial" w:cs="Arial"/>
        <w:i/>
        <w:sz w:val="16"/>
        <w:szCs w:val="16"/>
        <w:lang w:val="hr-BA"/>
      </w:rPr>
      <w:t xml:space="preserve">, </w:t>
    </w:r>
    <w:hyperlink r:id="rId2" w:history="1">
      <w:r w:rsidRPr="004E2F18">
        <w:rPr>
          <w:rStyle w:val="Hyperlink"/>
          <w:rFonts w:ascii="Arial" w:hAnsi="Arial" w:cs="Arial"/>
          <w:i/>
          <w:sz w:val="16"/>
          <w:szCs w:val="16"/>
          <w:lang w:val="hr-BA"/>
        </w:rPr>
        <w:t>www.fmoit.gov.ba</w:t>
      </w:r>
    </w:hyperlink>
    <w:r>
      <w:rPr>
        <w:rFonts w:ascii="Arial" w:hAnsi="Arial" w:cs="Arial"/>
        <w:i/>
        <w:sz w:val="16"/>
        <w:szCs w:val="16"/>
        <w:lang w:val="hr-BA"/>
      </w:rPr>
      <w:t xml:space="preserve">                                                           </w:t>
    </w:r>
    <w:r w:rsidRPr="00EA34E7">
      <w:rPr>
        <w:rFonts w:ascii="Arial" w:hAnsi="Arial" w:cs="Arial"/>
        <w:sz w:val="20"/>
        <w:szCs w:val="20"/>
      </w:rPr>
      <w:fldChar w:fldCharType="begin"/>
    </w:r>
    <w:r w:rsidRPr="00EA34E7">
      <w:rPr>
        <w:rFonts w:ascii="Arial" w:hAnsi="Arial" w:cs="Arial"/>
        <w:sz w:val="20"/>
        <w:szCs w:val="20"/>
      </w:rPr>
      <w:instrText xml:space="preserve"> PAGE   \* MERGEFORMAT </w:instrText>
    </w:r>
    <w:r w:rsidRPr="00EA34E7">
      <w:rPr>
        <w:rFonts w:ascii="Arial" w:hAnsi="Arial" w:cs="Arial"/>
        <w:sz w:val="20"/>
        <w:szCs w:val="20"/>
      </w:rPr>
      <w:fldChar w:fldCharType="separate"/>
    </w:r>
    <w:r w:rsidR="00A64649">
      <w:rPr>
        <w:rFonts w:ascii="Arial" w:hAnsi="Arial" w:cs="Arial"/>
        <w:noProof/>
        <w:sz w:val="20"/>
        <w:szCs w:val="20"/>
      </w:rPr>
      <w:t>142</w:t>
    </w:r>
    <w:r w:rsidRPr="00EA34E7">
      <w:rPr>
        <w:rFonts w:ascii="Arial" w:hAnsi="Arial" w:cs="Arial"/>
        <w:noProof/>
        <w:sz w:val="20"/>
        <w:szCs w:val="20"/>
      </w:rPr>
      <w:fldChar w:fldCharType="end"/>
    </w:r>
  </w:p>
  <w:p w14:paraId="2ACAFD2F" w14:textId="77777777" w:rsidR="00C77F25" w:rsidRDefault="00C77F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D0D33" w14:textId="77777777" w:rsidR="00A97E0C" w:rsidRDefault="00A97E0C">
      <w:r>
        <w:separator/>
      </w:r>
    </w:p>
    <w:p w14:paraId="45605A48" w14:textId="77777777" w:rsidR="00A97E0C" w:rsidRDefault="00A97E0C"/>
  </w:footnote>
  <w:footnote w:type="continuationSeparator" w:id="0">
    <w:p w14:paraId="38920C99" w14:textId="77777777" w:rsidR="00A97E0C" w:rsidRDefault="00A97E0C">
      <w:r>
        <w:continuationSeparator/>
      </w:r>
    </w:p>
    <w:p w14:paraId="55FA28D1" w14:textId="77777777" w:rsidR="00A97E0C" w:rsidRDefault="00A97E0C"/>
  </w:footnote>
  <w:footnote w:id="1">
    <w:p w14:paraId="53CEC977" w14:textId="77777777" w:rsidR="00C77F25" w:rsidRPr="00285D9B" w:rsidRDefault="00C77F25" w:rsidP="00A20BB1">
      <w:pPr>
        <w:pStyle w:val="FootnoteText"/>
        <w:rPr>
          <w:rFonts w:ascii="Arial" w:hAnsi="Arial" w:cs="Arial"/>
          <w:sz w:val="18"/>
          <w:szCs w:val="18"/>
          <w:lang w:val="pl-PL"/>
        </w:rPr>
      </w:pPr>
      <w:r w:rsidRPr="00285D9B">
        <w:rPr>
          <w:rStyle w:val="FootnoteReference"/>
          <w:rFonts w:ascii="Arial" w:hAnsi="Arial" w:cs="Arial"/>
          <w:sz w:val="18"/>
          <w:szCs w:val="18"/>
        </w:rPr>
        <w:footnoteRef/>
      </w:r>
      <w:r w:rsidRPr="00285D9B">
        <w:rPr>
          <w:rFonts w:ascii="Arial" w:hAnsi="Arial" w:cs="Arial"/>
          <w:sz w:val="18"/>
          <w:szCs w:val="18"/>
          <w:lang w:val="pl-PL"/>
        </w:rPr>
        <w:t xml:space="preserve"> </w:t>
      </w:r>
      <w:r>
        <w:rPr>
          <w:rFonts w:ascii="Arial" w:hAnsi="Arial" w:cs="Arial"/>
          <w:sz w:val="18"/>
          <w:szCs w:val="18"/>
          <w:lang w:val="pl-PL"/>
        </w:rPr>
        <w:t xml:space="preserve"> </w:t>
      </w:r>
      <w:r w:rsidRPr="00285D9B">
        <w:rPr>
          <w:rFonts w:ascii="Arial" w:hAnsi="Arial" w:cs="Arial"/>
          <w:sz w:val="18"/>
          <w:szCs w:val="18"/>
          <w:lang w:val="pl-PL"/>
        </w:rPr>
        <w:t>Lista prioritetnih supstanci  je usaglašena sa tabelom 1</w:t>
      </w:r>
      <w:r>
        <w:rPr>
          <w:rFonts w:ascii="Arial" w:hAnsi="Arial" w:cs="Arial"/>
          <w:sz w:val="18"/>
          <w:szCs w:val="18"/>
          <w:lang w:val="pl-PL"/>
        </w:rPr>
        <w:t>. U</w:t>
      </w:r>
      <w:r w:rsidRPr="00285D9B">
        <w:rPr>
          <w:rFonts w:ascii="Arial" w:hAnsi="Arial" w:cs="Arial"/>
          <w:sz w:val="18"/>
          <w:szCs w:val="18"/>
          <w:lang w:val="pl-PL"/>
        </w:rPr>
        <w:t>redbe o opasnim i štetnim materijama u vodama (</w:t>
      </w:r>
      <w:r w:rsidRPr="00285D9B">
        <w:rPr>
          <w:rFonts w:ascii="Arial" w:hAnsi="Arial" w:cs="Arial"/>
          <w:color w:val="333333"/>
          <w:sz w:val="18"/>
          <w:szCs w:val="18"/>
          <w:lang w:val="pl-PL"/>
        </w:rPr>
        <w:t>Sl. novine FBiH, broj 43/07)</w:t>
      </w:r>
      <w:r w:rsidRPr="00285D9B">
        <w:rPr>
          <w:rFonts w:ascii="Arial" w:hAnsi="Arial" w:cs="Arial"/>
          <w:sz w:val="18"/>
          <w:szCs w:val="18"/>
          <w:lang w:val="pl-PL"/>
        </w:rPr>
        <w:t xml:space="preserve">. </w:t>
      </w:r>
    </w:p>
  </w:footnote>
  <w:footnote w:id="2">
    <w:p w14:paraId="747F61BA" w14:textId="77777777" w:rsidR="00C77F25" w:rsidRDefault="00C77F25" w:rsidP="00A20BB1"/>
    <w:p w14:paraId="55D50060" w14:textId="77777777" w:rsidR="00C77F25" w:rsidRPr="00693FE9" w:rsidRDefault="00C77F25" w:rsidP="00A20BB1">
      <w:pPr>
        <w:pStyle w:val="FootnoteText"/>
        <w:rPr>
          <w:rFonts w:ascii="Calibri" w:hAnsi="Calibri" w:cs="Calibri"/>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503884"/>
      <w:docPartObj>
        <w:docPartGallery w:val="Watermarks"/>
        <w:docPartUnique/>
      </w:docPartObj>
    </w:sdtPr>
    <w:sdtContent>
      <w:p w14:paraId="77606F84" w14:textId="1D61A044" w:rsidR="00C77F25" w:rsidRDefault="00C77F25">
        <w:pPr>
          <w:pStyle w:val="Header"/>
        </w:pPr>
        <w:r>
          <w:rPr>
            <w:noProof/>
          </w:rPr>
          <w:pict w14:anchorId="22501C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97" w:type="dxa"/>
      <w:jc w:val="center"/>
      <w:tblBorders>
        <w:top w:val="single" w:sz="12" w:space="0" w:color="016DB8"/>
        <w:left w:val="single" w:sz="12" w:space="0" w:color="016DB8"/>
        <w:bottom w:val="single" w:sz="12" w:space="0" w:color="016DB8"/>
        <w:right w:val="single" w:sz="12" w:space="0" w:color="016DB8"/>
        <w:insideH w:val="single" w:sz="12" w:space="0" w:color="016DB8"/>
        <w:insideV w:val="single" w:sz="12" w:space="0" w:color="016DB8"/>
      </w:tblBorders>
      <w:tblLayout w:type="fixed"/>
      <w:tblLook w:val="01E0" w:firstRow="1" w:lastRow="1" w:firstColumn="1" w:lastColumn="1" w:noHBand="0" w:noVBand="0"/>
    </w:tblPr>
    <w:tblGrid>
      <w:gridCol w:w="1614"/>
      <w:gridCol w:w="7283"/>
    </w:tblGrid>
    <w:tr w:rsidR="00C77F25" w:rsidRPr="00144C08" w14:paraId="7FEAA046" w14:textId="77777777" w:rsidTr="009714E7">
      <w:trPr>
        <w:trHeight w:val="653"/>
        <w:jc w:val="center"/>
      </w:trPr>
      <w:tc>
        <w:tcPr>
          <w:tcW w:w="1614" w:type="dxa"/>
          <w:tcBorders>
            <w:top w:val="nil"/>
            <w:left w:val="nil"/>
            <w:bottom w:val="nil"/>
            <w:right w:val="nil"/>
          </w:tcBorders>
          <w:vAlign w:val="center"/>
        </w:tcPr>
        <w:p w14:paraId="0CE3CBC5" w14:textId="3CFCB1E5" w:rsidR="00C77F25" w:rsidRPr="00F900A2" w:rsidRDefault="00C77F25" w:rsidP="009714E7">
          <w:pPr>
            <w:jc w:val="center"/>
            <w:rPr>
              <w:rFonts w:ascii="Arial" w:hAnsi="Arial" w:cs="Arial"/>
              <w:lang w:val="bs-Latn-BA"/>
            </w:rPr>
          </w:pPr>
        </w:p>
      </w:tc>
      <w:tc>
        <w:tcPr>
          <w:tcW w:w="7283" w:type="dxa"/>
          <w:tcBorders>
            <w:top w:val="nil"/>
            <w:left w:val="nil"/>
            <w:bottom w:val="nil"/>
            <w:right w:val="nil"/>
          </w:tcBorders>
          <w:vAlign w:val="center"/>
        </w:tcPr>
        <w:p w14:paraId="1A0D00F6" w14:textId="27888FAD" w:rsidR="00C77F25" w:rsidRPr="00F900A2" w:rsidRDefault="00C77F25" w:rsidP="009714E7">
          <w:pPr>
            <w:rPr>
              <w:rFonts w:asciiTheme="minorHAnsi" w:hAnsiTheme="minorHAnsi" w:cs="Arial"/>
              <w:b/>
              <w:lang w:val="bs-Latn-BA"/>
            </w:rPr>
          </w:pPr>
        </w:p>
      </w:tc>
    </w:tr>
  </w:tbl>
  <w:p w14:paraId="6713A57F" w14:textId="77777777" w:rsidR="00C77F25" w:rsidRDefault="00C77F25" w:rsidP="009714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5DB3"/>
    <w:multiLevelType w:val="hybridMultilevel"/>
    <w:tmpl w:val="F0848E38"/>
    <w:lvl w:ilvl="0" w:tplc="0409000F">
      <w:start w:val="1"/>
      <w:numFmt w:val="decimal"/>
      <w:lvlText w:val="%1."/>
      <w:lvlJc w:val="left"/>
      <w:pPr>
        <w:ind w:left="30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3350E"/>
    <w:multiLevelType w:val="hybridMultilevel"/>
    <w:tmpl w:val="6C567CB4"/>
    <w:lvl w:ilvl="0" w:tplc="FBE4FE6A">
      <w:numFmt w:val="bullet"/>
      <w:lvlText w:val="-"/>
      <w:lvlJc w:val="left"/>
      <w:pPr>
        <w:ind w:left="735" w:hanging="375"/>
      </w:pPr>
      <w:rPr>
        <w:rFonts w:ascii="Arial" w:eastAsiaTheme="minorHAnsi" w:hAnsi="Arial" w:cs="Arial" w:hint="default"/>
      </w:rPr>
    </w:lvl>
    <w:lvl w:ilvl="1" w:tplc="104EF612">
      <w:start w:val="1"/>
      <w:numFmt w:val="lowerLetter"/>
      <w:lvlText w:val="%2)"/>
      <w:lvlJc w:val="left"/>
      <w:pPr>
        <w:ind w:left="1440" w:hanging="360"/>
      </w:pPr>
      <w:rPr>
        <w:rFonts w:hint="default"/>
      </w:rPr>
    </w:lvl>
    <w:lvl w:ilvl="2" w:tplc="889E8A64">
      <w:numFmt w:val="bullet"/>
      <w:lvlText w:val="•"/>
      <w:lvlJc w:val="left"/>
      <w:pPr>
        <w:ind w:left="2340" w:hanging="360"/>
      </w:pPr>
      <w:rPr>
        <w:rFonts w:ascii="Calibri" w:eastAsiaTheme="minorHAnsi" w:hAnsi="Calibri" w:cs="Calibri" w:hint="default"/>
      </w:rPr>
    </w:lvl>
    <w:lvl w:ilvl="3" w:tplc="B984833C">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A1FCA"/>
    <w:multiLevelType w:val="hybridMultilevel"/>
    <w:tmpl w:val="5E6CD25A"/>
    <w:styleLink w:val="Brojani1"/>
    <w:lvl w:ilvl="0" w:tplc="101A0001">
      <w:start w:val="1"/>
      <w:numFmt w:val="bullet"/>
      <w:lvlText w:val=""/>
      <w:lvlJc w:val="left"/>
      <w:pPr>
        <w:ind w:left="768" w:hanging="360"/>
      </w:pPr>
      <w:rPr>
        <w:rFonts w:ascii="Symbol" w:hAnsi="Symbol" w:hint="default"/>
      </w:rPr>
    </w:lvl>
    <w:lvl w:ilvl="1" w:tplc="101A0003" w:tentative="1">
      <w:start w:val="1"/>
      <w:numFmt w:val="bullet"/>
      <w:lvlText w:val="o"/>
      <w:lvlJc w:val="left"/>
      <w:pPr>
        <w:ind w:left="1488" w:hanging="360"/>
      </w:pPr>
      <w:rPr>
        <w:rFonts w:ascii="Courier New" w:hAnsi="Courier New" w:cs="Courier New" w:hint="default"/>
      </w:rPr>
    </w:lvl>
    <w:lvl w:ilvl="2" w:tplc="101A0005" w:tentative="1">
      <w:start w:val="1"/>
      <w:numFmt w:val="bullet"/>
      <w:lvlText w:val=""/>
      <w:lvlJc w:val="left"/>
      <w:pPr>
        <w:ind w:left="2208" w:hanging="360"/>
      </w:pPr>
      <w:rPr>
        <w:rFonts w:ascii="Wingdings" w:hAnsi="Wingdings" w:hint="default"/>
      </w:rPr>
    </w:lvl>
    <w:lvl w:ilvl="3" w:tplc="101A0001" w:tentative="1">
      <w:start w:val="1"/>
      <w:numFmt w:val="bullet"/>
      <w:lvlText w:val=""/>
      <w:lvlJc w:val="left"/>
      <w:pPr>
        <w:ind w:left="2928" w:hanging="360"/>
      </w:pPr>
      <w:rPr>
        <w:rFonts w:ascii="Symbol" w:hAnsi="Symbol" w:hint="default"/>
      </w:rPr>
    </w:lvl>
    <w:lvl w:ilvl="4" w:tplc="101A0003" w:tentative="1">
      <w:start w:val="1"/>
      <w:numFmt w:val="bullet"/>
      <w:lvlText w:val="o"/>
      <w:lvlJc w:val="left"/>
      <w:pPr>
        <w:ind w:left="3648" w:hanging="360"/>
      </w:pPr>
      <w:rPr>
        <w:rFonts w:ascii="Courier New" w:hAnsi="Courier New" w:cs="Courier New" w:hint="default"/>
      </w:rPr>
    </w:lvl>
    <w:lvl w:ilvl="5" w:tplc="101A0005" w:tentative="1">
      <w:start w:val="1"/>
      <w:numFmt w:val="bullet"/>
      <w:lvlText w:val=""/>
      <w:lvlJc w:val="left"/>
      <w:pPr>
        <w:ind w:left="4368" w:hanging="360"/>
      </w:pPr>
      <w:rPr>
        <w:rFonts w:ascii="Wingdings" w:hAnsi="Wingdings" w:hint="default"/>
      </w:rPr>
    </w:lvl>
    <w:lvl w:ilvl="6" w:tplc="101A0001" w:tentative="1">
      <w:start w:val="1"/>
      <w:numFmt w:val="bullet"/>
      <w:lvlText w:val=""/>
      <w:lvlJc w:val="left"/>
      <w:pPr>
        <w:ind w:left="5088" w:hanging="360"/>
      </w:pPr>
      <w:rPr>
        <w:rFonts w:ascii="Symbol" w:hAnsi="Symbol" w:hint="default"/>
      </w:rPr>
    </w:lvl>
    <w:lvl w:ilvl="7" w:tplc="101A0003" w:tentative="1">
      <w:start w:val="1"/>
      <w:numFmt w:val="bullet"/>
      <w:lvlText w:val="o"/>
      <w:lvlJc w:val="left"/>
      <w:pPr>
        <w:ind w:left="5808" w:hanging="360"/>
      </w:pPr>
      <w:rPr>
        <w:rFonts w:ascii="Courier New" w:hAnsi="Courier New" w:cs="Courier New" w:hint="default"/>
      </w:rPr>
    </w:lvl>
    <w:lvl w:ilvl="8" w:tplc="101A0005" w:tentative="1">
      <w:start w:val="1"/>
      <w:numFmt w:val="bullet"/>
      <w:lvlText w:val=""/>
      <w:lvlJc w:val="left"/>
      <w:pPr>
        <w:ind w:left="6528" w:hanging="360"/>
      </w:pPr>
      <w:rPr>
        <w:rFonts w:ascii="Wingdings" w:hAnsi="Wingdings" w:hint="default"/>
      </w:rPr>
    </w:lvl>
  </w:abstractNum>
  <w:abstractNum w:abstractNumId="3" w15:restartNumberingAfterBreak="0">
    <w:nsid w:val="108C1053"/>
    <w:multiLevelType w:val="hybridMultilevel"/>
    <w:tmpl w:val="E7EAA67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D7490"/>
    <w:multiLevelType w:val="multilevel"/>
    <w:tmpl w:val="A9826C4E"/>
    <w:lvl w:ilvl="0">
      <w:start w:val="1"/>
      <w:numFmt w:val="decimal"/>
      <w:lvlText w:val="%1."/>
      <w:lvlJc w:val="left"/>
      <w:pPr>
        <w:ind w:left="720" w:hanging="360"/>
      </w:pPr>
    </w:lvl>
    <w:lvl w:ilvl="1">
      <w:start w:val="2"/>
      <w:numFmt w:val="decimal"/>
      <w:isLgl/>
      <w:lvlText w:val="%1.%2."/>
      <w:lvlJc w:val="left"/>
      <w:pPr>
        <w:ind w:left="975" w:hanging="61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0C2813"/>
    <w:multiLevelType w:val="hybridMultilevel"/>
    <w:tmpl w:val="37E81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43F80"/>
    <w:multiLevelType w:val="hybridMultilevel"/>
    <w:tmpl w:val="BC5824AC"/>
    <w:styleLink w:val="Brojani"/>
    <w:lvl w:ilvl="0" w:tplc="5120AB00">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44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99E122E">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62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C0A1B16">
      <w:start w:val="1"/>
      <w:numFmt w:val="decimal"/>
      <w:lvlText w:val="%3."/>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80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603671D2">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8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D94155E">
      <w:start w:val="1"/>
      <w:numFmt w:val="decimal"/>
      <w:lvlText w:val="%5."/>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6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830DA36">
      <w:start w:val="1"/>
      <w:numFmt w:val="decimal"/>
      <w:lvlText w:val="%6."/>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4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0925F1C">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52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3C0B306">
      <w:start w:val="1"/>
      <w:numFmt w:val="decimal"/>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70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B900704">
      <w:start w:val="1"/>
      <w:numFmt w:val="decimal"/>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8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1BBD550A"/>
    <w:multiLevelType w:val="hybridMultilevel"/>
    <w:tmpl w:val="6D90A51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8688A"/>
    <w:multiLevelType w:val="hybridMultilevel"/>
    <w:tmpl w:val="722A3788"/>
    <w:lvl w:ilvl="0" w:tplc="D10C4F7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F764B7"/>
    <w:multiLevelType w:val="multilevel"/>
    <w:tmpl w:val="FA02E8F8"/>
    <w:lvl w:ilvl="0">
      <w:start w:val="65"/>
      <w:numFmt w:val="decimal"/>
      <w:lvlText w:val="%1"/>
      <w:lvlJc w:val="left"/>
      <w:pPr>
        <w:ind w:left="660" w:hanging="660"/>
      </w:pPr>
      <w:rPr>
        <w:rFonts w:hint="default"/>
      </w:rPr>
    </w:lvl>
    <w:lvl w:ilvl="1">
      <w:start w:val="99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012A41"/>
    <w:multiLevelType w:val="hybridMultilevel"/>
    <w:tmpl w:val="72AA738E"/>
    <w:lvl w:ilvl="0" w:tplc="C226A1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A2F74"/>
    <w:multiLevelType w:val="hybridMultilevel"/>
    <w:tmpl w:val="449C7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258E1"/>
    <w:multiLevelType w:val="hybridMultilevel"/>
    <w:tmpl w:val="4176B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76724"/>
    <w:multiLevelType w:val="hybridMultilevel"/>
    <w:tmpl w:val="8216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96947"/>
    <w:multiLevelType w:val="hybridMultilevel"/>
    <w:tmpl w:val="1AA8F016"/>
    <w:lvl w:ilvl="0" w:tplc="70EC6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BF48DB"/>
    <w:multiLevelType w:val="hybridMultilevel"/>
    <w:tmpl w:val="88F0F5DE"/>
    <w:lvl w:ilvl="0" w:tplc="876A824E">
      <w:start w:val="13"/>
      <w:numFmt w:val="bullet"/>
      <w:lvlText w:val="-"/>
      <w:lvlJc w:val="left"/>
      <w:pPr>
        <w:tabs>
          <w:tab w:val="num" w:pos="360"/>
        </w:tabs>
        <w:ind w:left="360" w:hanging="360"/>
      </w:pPr>
      <w:rPr>
        <w:rFonts w:ascii="Arial" w:eastAsiaTheme="minorHAnsi" w:hAnsi="Arial" w:cs="Aria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33AB5E91"/>
    <w:multiLevelType w:val="hybridMultilevel"/>
    <w:tmpl w:val="FA4E2A34"/>
    <w:lvl w:ilvl="0" w:tplc="55980A36">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34711952"/>
    <w:multiLevelType w:val="hybridMultilevel"/>
    <w:tmpl w:val="25F0C358"/>
    <w:lvl w:ilvl="0" w:tplc="0409000F">
      <w:start w:val="1"/>
      <w:numFmt w:val="decimal"/>
      <w:lvlText w:val="%1."/>
      <w:lvlJc w:val="left"/>
      <w:pPr>
        <w:ind w:left="30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671AE"/>
    <w:multiLevelType w:val="multilevel"/>
    <w:tmpl w:val="7D68702A"/>
    <w:styleLink w:val="Brojani2"/>
    <w:lvl w:ilvl="0">
      <w:start w:val="4"/>
      <w:numFmt w:val="decimal"/>
      <w:lvlText w:val="%1"/>
      <w:lvlJc w:val="left"/>
      <w:pPr>
        <w:ind w:left="622" w:hanging="469"/>
      </w:pPr>
      <w:rPr>
        <w:rFonts w:hint="default"/>
      </w:rPr>
    </w:lvl>
    <w:lvl w:ilvl="1">
      <w:start w:val="4"/>
      <w:numFmt w:val="decimal"/>
      <w:lvlText w:val="%1.%2."/>
      <w:lvlJc w:val="left"/>
      <w:pPr>
        <w:ind w:left="622" w:hanging="469"/>
      </w:pPr>
      <w:rPr>
        <w:rFonts w:ascii="Arial" w:eastAsia="Arial" w:hAnsi="Arial" w:hint="default"/>
        <w:b/>
        <w:bCs/>
        <w:spacing w:val="-1"/>
        <w:sz w:val="24"/>
        <w:szCs w:val="24"/>
      </w:rPr>
    </w:lvl>
    <w:lvl w:ilvl="2">
      <w:start w:val="1"/>
      <w:numFmt w:val="decimal"/>
      <w:lvlText w:val="%1.%2.%3."/>
      <w:lvlJc w:val="left"/>
      <w:pPr>
        <w:ind w:left="821" w:hanging="668"/>
      </w:pPr>
      <w:rPr>
        <w:rFonts w:ascii="Arial" w:eastAsia="Arial" w:hAnsi="Arial" w:hint="default"/>
        <w:b/>
        <w:bCs/>
        <w:sz w:val="24"/>
        <w:szCs w:val="24"/>
      </w:rPr>
    </w:lvl>
    <w:lvl w:ilvl="3">
      <w:start w:val="1"/>
      <w:numFmt w:val="decimal"/>
      <w:lvlText w:val="%4."/>
      <w:lvlJc w:val="left"/>
      <w:pPr>
        <w:ind w:left="721" w:hanging="284"/>
      </w:pPr>
      <w:rPr>
        <w:rFonts w:ascii="Arial" w:eastAsia="Arial" w:hAnsi="Arial" w:hint="default"/>
        <w:spacing w:val="-1"/>
        <w:sz w:val="24"/>
        <w:szCs w:val="24"/>
      </w:rPr>
    </w:lvl>
    <w:lvl w:ilvl="4">
      <w:start w:val="1"/>
      <w:numFmt w:val="bullet"/>
      <w:lvlText w:val="•"/>
      <w:lvlJc w:val="left"/>
      <w:pPr>
        <w:ind w:left="2997" w:hanging="284"/>
      </w:pPr>
      <w:rPr>
        <w:rFonts w:hint="default"/>
      </w:rPr>
    </w:lvl>
    <w:lvl w:ilvl="5">
      <w:start w:val="1"/>
      <w:numFmt w:val="bullet"/>
      <w:lvlText w:val="•"/>
      <w:lvlJc w:val="left"/>
      <w:pPr>
        <w:ind w:left="4085" w:hanging="284"/>
      </w:pPr>
      <w:rPr>
        <w:rFonts w:hint="default"/>
      </w:rPr>
    </w:lvl>
    <w:lvl w:ilvl="6">
      <w:start w:val="1"/>
      <w:numFmt w:val="bullet"/>
      <w:lvlText w:val="•"/>
      <w:lvlJc w:val="left"/>
      <w:pPr>
        <w:ind w:left="5173" w:hanging="284"/>
      </w:pPr>
      <w:rPr>
        <w:rFonts w:hint="default"/>
      </w:rPr>
    </w:lvl>
    <w:lvl w:ilvl="7">
      <w:start w:val="1"/>
      <w:numFmt w:val="bullet"/>
      <w:lvlText w:val="•"/>
      <w:lvlJc w:val="left"/>
      <w:pPr>
        <w:ind w:left="6262" w:hanging="284"/>
      </w:pPr>
      <w:rPr>
        <w:rFonts w:hint="default"/>
      </w:rPr>
    </w:lvl>
    <w:lvl w:ilvl="8">
      <w:start w:val="1"/>
      <w:numFmt w:val="bullet"/>
      <w:lvlText w:val="•"/>
      <w:lvlJc w:val="left"/>
      <w:pPr>
        <w:ind w:left="7350" w:hanging="284"/>
      </w:pPr>
      <w:rPr>
        <w:rFonts w:hint="default"/>
      </w:rPr>
    </w:lvl>
  </w:abstractNum>
  <w:abstractNum w:abstractNumId="19" w15:restartNumberingAfterBreak="0">
    <w:nsid w:val="39A07FF2"/>
    <w:multiLevelType w:val="hybridMultilevel"/>
    <w:tmpl w:val="76B21D40"/>
    <w:lvl w:ilvl="0" w:tplc="876A824E">
      <w:start w:val="13"/>
      <w:numFmt w:val="bullet"/>
      <w:lvlText w:val="-"/>
      <w:lvlJc w:val="left"/>
      <w:pPr>
        <w:tabs>
          <w:tab w:val="num" w:pos="360"/>
        </w:tabs>
        <w:ind w:left="36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609FA"/>
    <w:multiLevelType w:val="hybridMultilevel"/>
    <w:tmpl w:val="FE7A598A"/>
    <w:lvl w:ilvl="0" w:tplc="0409000F">
      <w:start w:val="1"/>
      <w:numFmt w:val="decimal"/>
      <w:lvlText w:val="%1."/>
      <w:lvlJc w:val="left"/>
      <w:pPr>
        <w:ind w:left="30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814DE"/>
    <w:multiLevelType w:val="multilevel"/>
    <w:tmpl w:val="B31E1712"/>
    <w:lvl w:ilvl="0">
      <w:start w:val="1"/>
      <w:numFmt w:val="upperRoman"/>
      <w:pStyle w:val="StyleHeading1MACCSwiss"/>
      <w:lvlText w:val="%1"/>
      <w:lvlJc w:val="left"/>
      <w:pPr>
        <w:tabs>
          <w:tab w:val="num" w:pos="574"/>
        </w:tabs>
        <w:ind w:left="574" w:hanging="432"/>
      </w:pPr>
      <w:rPr>
        <w:rFonts w:ascii="Arial" w:hAnsi="Arial" w:hint="default"/>
        <w:sz w:val="28"/>
        <w:szCs w:val="28"/>
      </w:rPr>
    </w:lvl>
    <w:lvl w:ilvl="1">
      <w:start w:val="1"/>
      <w:numFmt w:val="decimal"/>
      <w:lvlText w:val="%1.%2"/>
      <w:lvlJc w:val="left"/>
      <w:pPr>
        <w:tabs>
          <w:tab w:val="num" w:pos="478"/>
        </w:tabs>
        <w:ind w:left="478" w:hanging="576"/>
      </w:pPr>
      <w:rPr>
        <w:rFonts w:ascii="Arial" w:hAnsi="Arial" w:hint="default"/>
        <w:sz w:val="24"/>
        <w:szCs w:val="24"/>
        <w:lang w:val="it-IT"/>
      </w:rPr>
    </w:lvl>
    <w:lvl w:ilvl="2">
      <w:start w:val="1"/>
      <w:numFmt w:val="decimal"/>
      <w:lvlText w:val="%1.%2.%3"/>
      <w:lvlJc w:val="left"/>
      <w:pPr>
        <w:tabs>
          <w:tab w:val="num" w:pos="622"/>
        </w:tabs>
        <w:ind w:left="622" w:hanging="720"/>
      </w:pPr>
      <w:rPr>
        <w:rFonts w:ascii="Arial" w:hAnsi="Arial" w:hint="default"/>
      </w:rPr>
    </w:lvl>
    <w:lvl w:ilvl="3">
      <w:start w:val="1"/>
      <w:numFmt w:val="decimal"/>
      <w:lvlText w:val="%1.%2.%3.%4"/>
      <w:lvlJc w:val="left"/>
      <w:pPr>
        <w:tabs>
          <w:tab w:val="num" w:pos="766"/>
        </w:tabs>
        <w:ind w:left="766" w:hanging="864"/>
      </w:pPr>
      <w:rPr>
        <w:rFonts w:ascii="Arial" w:hAnsi="Arial" w:cs="Arial" w:hint="default"/>
      </w:rPr>
    </w:lvl>
    <w:lvl w:ilvl="4">
      <w:start w:val="1"/>
      <w:numFmt w:val="decimal"/>
      <w:lvlText w:val="%1.%2.%3.%4.%5"/>
      <w:lvlJc w:val="left"/>
      <w:pPr>
        <w:tabs>
          <w:tab w:val="num" w:pos="910"/>
        </w:tabs>
        <w:ind w:left="910" w:hanging="1008"/>
      </w:pPr>
      <w:rPr>
        <w:rFonts w:hint="default"/>
      </w:rPr>
    </w:lvl>
    <w:lvl w:ilvl="5">
      <w:start w:val="1"/>
      <w:numFmt w:val="decimal"/>
      <w:lvlText w:val="%1.%2.%3.%4.%5.%6"/>
      <w:lvlJc w:val="left"/>
      <w:pPr>
        <w:tabs>
          <w:tab w:val="num" w:pos="1054"/>
        </w:tabs>
        <w:ind w:left="1054" w:hanging="1152"/>
      </w:pPr>
      <w:rPr>
        <w:rFonts w:hint="default"/>
      </w:rPr>
    </w:lvl>
    <w:lvl w:ilvl="6">
      <w:start w:val="1"/>
      <w:numFmt w:val="decimal"/>
      <w:lvlText w:val="%1.%2.%3.%4.%5.%6.%7"/>
      <w:lvlJc w:val="left"/>
      <w:pPr>
        <w:tabs>
          <w:tab w:val="num" w:pos="1198"/>
        </w:tabs>
        <w:ind w:left="1198" w:hanging="1296"/>
      </w:pPr>
      <w:rPr>
        <w:rFonts w:hint="default"/>
      </w:rPr>
    </w:lvl>
    <w:lvl w:ilvl="7">
      <w:start w:val="1"/>
      <w:numFmt w:val="decimal"/>
      <w:lvlText w:val="%1.%2.%3.%4.%5.%6.%7.%8"/>
      <w:lvlJc w:val="left"/>
      <w:pPr>
        <w:tabs>
          <w:tab w:val="num" w:pos="1342"/>
        </w:tabs>
        <w:ind w:left="1342" w:hanging="1440"/>
      </w:pPr>
      <w:rPr>
        <w:rFonts w:hint="default"/>
      </w:rPr>
    </w:lvl>
    <w:lvl w:ilvl="8">
      <w:start w:val="1"/>
      <w:numFmt w:val="decimal"/>
      <w:lvlText w:val="%1.%2.%3.%4.%5.%6.%7.%8.%9"/>
      <w:lvlJc w:val="left"/>
      <w:pPr>
        <w:tabs>
          <w:tab w:val="num" w:pos="1486"/>
        </w:tabs>
        <w:ind w:left="1486" w:hanging="1584"/>
      </w:pPr>
      <w:rPr>
        <w:rFonts w:hint="default"/>
      </w:rPr>
    </w:lvl>
  </w:abstractNum>
  <w:abstractNum w:abstractNumId="22" w15:restartNumberingAfterBreak="0">
    <w:nsid w:val="3D6C1E82"/>
    <w:multiLevelType w:val="hybridMultilevel"/>
    <w:tmpl w:val="F0848E38"/>
    <w:lvl w:ilvl="0" w:tplc="0409000F">
      <w:start w:val="1"/>
      <w:numFmt w:val="decimal"/>
      <w:lvlText w:val="%1."/>
      <w:lvlJc w:val="left"/>
      <w:pPr>
        <w:ind w:left="30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A1DC5"/>
    <w:multiLevelType w:val="hybridMultilevel"/>
    <w:tmpl w:val="906CE4AE"/>
    <w:lvl w:ilvl="0" w:tplc="ACCEEBF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35EDA"/>
    <w:multiLevelType w:val="hybridMultilevel"/>
    <w:tmpl w:val="19B6E412"/>
    <w:lvl w:ilvl="0" w:tplc="C226A142">
      <w:numFmt w:val="bullet"/>
      <w:lvlText w:val="-"/>
      <w:lvlJc w:val="left"/>
      <w:pPr>
        <w:ind w:left="36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57226"/>
    <w:multiLevelType w:val="hybridMultilevel"/>
    <w:tmpl w:val="AAA27F6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F73E4"/>
    <w:multiLevelType w:val="hybridMultilevel"/>
    <w:tmpl w:val="F4CAB530"/>
    <w:lvl w:ilvl="0" w:tplc="EEFA8328">
      <w:start w:val="1"/>
      <w:numFmt w:val="bullet"/>
      <w:lvlText w:val="-"/>
      <w:lvlJc w:val="left"/>
      <w:pPr>
        <w:ind w:left="720" w:hanging="360"/>
      </w:pPr>
      <w:rPr>
        <w:rFonts w:ascii="Calibri" w:eastAsia="Times New Roman"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15:restartNumberingAfterBreak="0">
    <w:nsid w:val="55573598"/>
    <w:multiLevelType w:val="hybridMultilevel"/>
    <w:tmpl w:val="94CCE754"/>
    <w:lvl w:ilvl="0" w:tplc="4E4C5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E45AA"/>
    <w:multiLevelType w:val="multilevel"/>
    <w:tmpl w:val="B2B67688"/>
    <w:lvl w:ilvl="0">
      <w:start w:val="1"/>
      <w:numFmt w:val="decimal"/>
      <w:lvlText w:val="%1."/>
      <w:lvlJc w:val="left"/>
      <w:pPr>
        <w:ind w:left="390" w:hanging="39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AB7658B"/>
    <w:multiLevelType w:val="hybridMultilevel"/>
    <w:tmpl w:val="849AA228"/>
    <w:lvl w:ilvl="0" w:tplc="0409000F">
      <w:start w:val="1"/>
      <w:numFmt w:val="decimal"/>
      <w:lvlText w:val="%1."/>
      <w:lvlJc w:val="left"/>
      <w:pPr>
        <w:ind w:left="739" w:hanging="360"/>
      </w:pPr>
    </w:lvl>
    <w:lvl w:ilvl="1" w:tplc="0409000F">
      <w:start w:val="1"/>
      <w:numFmt w:val="decimal"/>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30" w15:restartNumberingAfterBreak="0">
    <w:nsid w:val="5DA84952"/>
    <w:multiLevelType w:val="hybridMultilevel"/>
    <w:tmpl w:val="24B6B75E"/>
    <w:lvl w:ilvl="0" w:tplc="4A4234AA">
      <w:start w:val="1"/>
      <w:numFmt w:val="decimal"/>
      <w:pStyle w:val="Reference"/>
      <w:lvlText w:val="%1."/>
      <w:lvlJc w:val="left"/>
      <w:pPr>
        <w:tabs>
          <w:tab w:val="num" w:pos="454"/>
        </w:tabs>
        <w:ind w:left="45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665B7D3F"/>
    <w:multiLevelType w:val="hybridMultilevel"/>
    <w:tmpl w:val="3E20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C5906"/>
    <w:multiLevelType w:val="hybridMultilevel"/>
    <w:tmpl w:val="2ADCA042"/>
    <w:lvl w:ilvl="0" w:tplc="1E560A58">
      <w:start w:val="1"/>
      <w:numFmt w:val="decimal"/>
      <w:lvlText w:val="%1."/>
      <w:lvlJc w:val="left"/>
      <w:pPr>
        <w:ind w:left="310" w:hanging="360"/>
      </w:pPr>
      <w:rPr>
        <w:rFonts w:hint="default"/>
      </w:rPr>
    </w:lvl>
    <w:lvl w:ilvl="1" w:tplc="04090019" w:tentative="1">
      <w:start w:val="1"/>
      <w:numFmt w:val="lowerLetter"/>
      <w:lvlText w:val="%2."/>
      <w:lvlJc w:val="left"/>
      <w:pPr>
        <w:ind w:left="1030" w:hanging="360"/>
      </w:pPr>
    </w:lvl>
    <w:lvl w:ilvl="2" w:tplc="0409001B" w:tentative="1">
      <w:start w:val="1"/>
      <w:numFmt w:val="lowerRoman"/>
      <w:lvlText w:val="%3."/>
      <w:lvlJc w:val="right"/>
      <w:pPr>
        <w:ind w:left="1750" w:hanging="180"/>
      </w:pPr>
    </w:lvl>
    <w:lvl w:ilvl="3" w:tplc="0409000F" w:tentative="1">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33" w15:restartNumberingAfterBreak="0">
    <w:nsid w:val="6F612900"/>
    <w:multiLevelType w:val="hybridMultilevel"/>
    <w:tmpl w:val="5D6091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7235B8A"/>
    <w:multiLevelType w:val="hybridMultilevel"/>
    <w:tmpl w:val="087A7D46"/>
    <w:lvl w:ilvl="0" w:tplc="000018BE">
      <w:start w:val="1"/>
      <w:numFmt w:val="bullet"/>
      <w:lvlText w:val="-"/>
      <w:lvlJc w:val="left"/>
      <w:pPr>
        <w:ind w:left="969" w:hanging="360"/>
      </w:p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35" w15:restartNumberingAfterBreak="0">
    <w:nsid w:val="7C546FB0"/>
    <w:multiLevelType w:val="hybridMultilevel"/>
    <w:tmpl w:val="2B70DB02"/>
    <w:lvl w:ilvl="0" w:tplc="0409000F">
      <w:start w:val="1"/>
      <w:numFmt w:val="decimal"/>
      <w:lvlText w:val="%1."/>
      <w:lvlJc w:val="left"/>
      <w:pPr>
        <w:ind w:left="720" w:hanging="360"/>
      </w:pPr>
      <w:rPr>
        <w:rFonts w:hint="default"/>
      </w:rPr>
    </w:lvl>
    <w:lvl w:ilvl="1" w:tplc="6F34A96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62729"/>
    <w:multiLevelType w:val="hybridMultilevel"/>
    <w:tmpl w:val="2ADCA042"/>
    <w:lvl w:ilvl="0" w:tplc="1E560A58">
      <w:start w:val="1"/>
      <w:numFmt w:val="decimal"/>
      <w:lvlText w:val="%1."/>
      <w:lvlJc w:val="left"/>
      <w:pPr>
        <w:ind w:left="310" w:hanging="360"/>
      </w:pPr>
      <w:rPr>
        <w:rFonts w:hint="default"/>
      </w:rPr>
    </w:lvl>
    <w:lvl w:ilvl="1" w:tplc="04090019" w:tentative="1">
      <w:start w:val="1"/>
      <w:numFmt w:val="lowerLetter"/>
      <w:lvlText w:val="%2."/>
      <w:lvlJc w:val="left"/>
      <w:pPr>
        <w:ind w:left="1030" w:hanging="360"/>
      </w:pPr>
    </w:lvl>
    <w:lvl w:ilvl="2" w:tplc="0409001B" w:tentative="1">
      <w:start w:val="1"/>
      <w:numFmt w:val="lowerRoman"/>
      <w:lvlText w:val="%3."/>
      <w:lvlJc w:val="right"/>
      <w:pPr>
        <w:ind w:left="1750" w:hanging="180"/>
      </w:pPr>
    </w:lvl>
    <w:lvl w:ilvl="3" w:tplc="0409000F" w:tentative="1">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num w:numId="1">
    <w:abstractNumId w:val="26"/>
  </w:num>
  <w:num w:numId="2">
    <w:abstractNumId w:val="6"/>
  </w:num>
  <w:num w:numId="3">
    <w:abstractNumId w:val="2"/>
  </w:num>
  <w:num w:numId="4">
    <w:abstractNumId w:val="14"/>
  </w:num>
  <w:num w:numId="5">
    <w:abstractNumId w:val="18"/>
  </w:num>
  <w:num w:numId="6">
    <w:abstractNumId w:val="28"/>
  </w:num>
  <w:num w:numId="7">
    <w:abstractNumId w:val="21"/>
  </w:num>
  <w:num w:numId="8">
    <w:abstractNumId w:val="30"/>
  </w:num>
  <w:num w:numId="9">
    <w:abstractNumId w:val="1"/>
  </w:num>
  <w:num w:numId="10">
    <w:abstractNumId w:val="23"/>
  </w:num>
  <w:num w:numId="11">
    <w:abstractNumId w:val="10"/>
  </w:num>
  <w:num w:numId="12">
    <w:abstractNumId w:val="35"/>
  </w:num>
  <w:num w:numId="13">
    <w:abstractNumId w:val="3"/>
  </w:num>
  <w:num w:numId="14">
    <w:abstractNumId w:val="29"/>
  </w:num>
  <w:num w:numId="15">
    <w:abstractNumId w:val="27"/>
  </w:num>
  <w:num w:numId="16">
    <w:abstractNumId w:val="4"/>
  </w:num>
  <w:num w:numId="17">
    <w:abstractNumId w:val="9"/>
  </w:num>
  <w:num w:numId="18">
    <w:abstractNumId w:val="11"/>
  </w:num>
  <w:num w:numId="19">
    <w:abstractNumId w:val="13"/>
  </w:num>
  <w:num w:numId="20">
    <w:abstractNumId w:val="32"/>
  </w:num>
  <w:num w:numId="21">
    <w:abstractNumId w:val="36"/>
  </w:num>
  <w:num w:numId="22">
    <w:abstractNumId w:val="34"/>
  </w:num>
  <w:num w:numId="23">
    <w:abstractNumId w:val="0"/>
  </w:num>
  <w:num w:numId="24">
    <w:abstractNumId w:val="20"/>
  </w:num>
  <w:num w:numId="25">
    <w:abstractNumId w:val="5"/>
  </w:num>
  <w:num w:numId="26">
    <w:abstractNumId w:val="15"/>
  </w:num>
  <w:num w:numId="27">
    <w:abstractNumId w:val="17"/>
  </w:num>
  <w:num w:numId="28">
    <w:abstractNumId w:val="22"/>
  </w:num>
  <w:num w:numId="29">
    <w:abstractNumId w:val="7"/>
  </w:num>
  <w:num w:numId="30">
    <w:abstractNumId w:val="25"/>
  </w:num>
  <w:num w:numId="31">
    <w:abstractNumId w:val="24"/>
  </w:num>
  <w:num w:numId="32">
    <w:abstractNumId w:val="12"/>
  </w:num>
  <w:num w:numId="33">
    <w:abstractNumId w:val="3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rawingGridHorizontalSpacing w:val="57"/>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0D"/>
    <w:rsid w:val="000027B4"/>
    <w:rsid w:val="0000563E"/>
    <w:rsid w:val="00005F98"/>
    <w:rsid w:val="00007A82"/>
    <w:rsid w:val="000100C4"/>
    <w:rsid w:val="00010409"/>
    <w:rsid w:val="000120A2"/>
    <w:rsid w:val="00013CB5"/>
    <w:rsid w:val="00017B05"/>
    <w:rsid w:val="000203F6"/>
    <w:rsid w:val="0002108A"/>
    <w:rsid w:val="0002422C"/>
    <w:rsid w:val="00024302"/>
    <w:rsid w:val="00026A16"/>
    <w:rsid w:val="00030626"/>
    <w:rsid w:val="000409DF"/>
    <w:rsid w:val="000410A4"/>
    <w:rsid w:val="0004502F"/>
    <w:rsid w:val="0004571D"/>
    <w:rsid w:val="000464FF"/>
    <w:rsid w:val="00046917"/>
    <w:rsid w:val="00046D48"/>
    <w:rsid w:val="00054746"/>
    <w:rsid w:val="00054755"/>
    <w:rsid w:val="000547F2"/>
    <w:rsid w:val="00060FDE"/>
    <w:rsid w:val="00061B77"/>
    <w:rsid w:val="00063995"/>
    <w:rsid w:val="000643BB"/>
    <w:rsid w:val="0007156E"/>
    <w:rsid w:val="000757DF"/>
    <w:rsid w:val="000765BF"/>
    <w:rsid w:val="0007704C"/>
    <w:rsid w:val="00080648"/>
    <w:rsid w:val="000815FA"/>
    <w:rsid w:val="0008367A"/>
    <w:rsid w:val="00083C02"/>
    <w:rsid w:val="00085586"/>
    <w:rsid w:val="00085FAF"/>
    <w:rsid w:val="00086E9B"/>
    <w:rsid w:val="00090E0C"/>
    <w:rsid w:val="00090F13"/>
    <w:rsid w:val="00090F6F"/>
    <w:rsid w:val="00096140"/>
    <w:rsid w:val="00096A8A"/>
    <w:rsid w:val="000A4230"/>
    <w:rsid w:val="000A6799"/>
    <w:rsid w:val="000A785F"/>
    <w:rsid w:val="000B024E"/>
    <w:rsid w:val="000B12E2"/>
    <w:rsid w:val="000B7770"/>
    <w:rsid w:val="000C123B"/>
    <w:rsid w:val="000C1677"/>
    <w:rsid w:val="000C1F99"/>
    <w:rsid w:val="000C43CC"/>
    <w:rsid w:val="000C5E2E"/>
    <w:rsid w:val="000D0652"/>
    <w:rsid w:val="000E2483"/>
    <w:rsid w:val="000E4B81"/>
    <w:rsid w:val="000E7AF6"/>
    <w:rsid w:val="000F0ED1"/>
    <w:rsid w:val="000F3E42"/>
    <w:rsid w:val="000F46B3"/>
    <w:rsid w:val="000F4713"/>
    <w:rsid w:val="000F4912"/>
    <w:rsid w:val="000F5851"/>
    <w:rsid w:val="000F5B85"/>
    <w:rsid w:val="00100096"/>
    <w:rsid w:val="00101A98"/>
    <w:rsid w:val="001020F0"/>
    <w:rsid w:val="001025F9"/>
    <w:rsid w:val="001032CD"/>
    <w:rsid w:val="001041F5"/>
    <w:rsid w:val="00107CD3"/>
    <w:rsid w:val="00110BBC"/>
    <w:rsid w:val="001112E8"/>
    <w:rsid w:val="00112531"/>
    <w:rsid w:val="00112A51"/>
    <w:rsid w:val="0011582E"/>
    <w:rsid w:val="0011675D"/>
    <w:rsid w:val="00116BB0"/>
    <w:rsid w:val="001173F5"/>
    <w:rsid w:val="001176B6"/>
    <w:rsid w:val="00120CB0"/>
    <w:rsid w:val="001215C1"/>
    <w:rsid w:val="001223A2"/>
    <w:rsid w:val="00122AD1"/>
    <w:rsid w:val="00122EE9"/>
    <w:rsid w:val="00124E02"/>
    <w:rsid w:val="0012541D"/>
    <w:rsid w:val="00133B11"/>
    <w:rsid w:val="00133C64"/>
    <w:rsid w:val="0014083C"/>
    <w:rsid w:val="001426A9"/>
    <w:rsid w:val="00146D88"/>
    <w:rsid w:val="00146E69"/>
    <w:rsid w:val="0015354D"/>
    <w:rsid w:val="00157D1C"/>
    <w:rsid w:val="00161607"/>
    <w:rsid w:val="00162DE5"/>
    <w:rsid w:val="0016726A"/>
    <w:rsid w:val="00181E1F"/>
    <w:rsid w:val="00183EEF"/>
    <w:rsid w:val="00184D16"/>
    <w:rsid w:val="00185F9D"/>
    <w:rsid w:val="00197F05"/>
    <w:rsid w:val="001A2369"/>
    <w:rsid w:val="001A40C2"/>
    <w:rsid w:val="001A427D"/>
    <w:rsid w:val="001A4EDC"/>
    <w:rsid w:val="001B02DA"/>
    <w:rsid w:val="001B1063"/>
    <w:rsid w:val="001B1DDB"/>
    <w:rsid w:val="001B35C0"/>
    <w:rsid w:val="001B54AB"/>
    <w:rsid w:val="001B77B9"/>
    <w:rsid w:val="001C18BF"/>
    <w:rsid w:val="001C1F4C"/>
    <w:rsid w:val="001C6FD7"/>
    <w:rsid w:val="001D0EA0"/>
    <w:rsid w:val="001D12AA"/>
    <w:rsid w:val="001D2D48"/>
    <w:rsid w:val="001D5DFE"/>
    <w:rsid w:val="001D77C4"/>
    <w:rsid w:val="001D7B5C"/>
    <w:rsid w:val="001E11C5"/>
    <w:rsid w:val="001F0337"/>
    <w:rsid w:val="001F034B"/>
    <w:rsid w:val="001F2549"/>
    <w:rsid w:val="001F2AB2"/>
    <w:rsid w:val="001F46B1"/>
    <w:rsid w:val="001F46FF"/>
    <w:rsid w:val="001F501B"/>
    <w:rsid w:val="001F7380"/>
    <w:rsid w:val="001F76AD"/>
    <w:rsid w:val="002001BF"/>
    <w:rsid w:val="00202415"/>
    <w:rsid w:val="002044EE"/>
    <w:rsid w:val="002061EB"/>
    <w:rsid w:val="0021034E"/>
    <w:rsid w:val="002134E4"/>
    <w:rsid w:val="002136F3"/>
    <w:rsid w:val="00213936"/>
    <w:rsid w:val="00214DC5"/>
    <w:rsid w:val="0021693D"/>
    <w:rsid w:val="00221471"/>
    <w:rsid w:val="00221D5D"/>
    <w:rsid w:val="00223774"/>
    <w:rsid w:val="00223FBA"/>
    <w:rsid w:val="00224368"/>
    <w:rsid w:val="00227500"/>
    <w:rsid w:val="00231336"/>
    <w:rsid w:val="00234409"/>
    <w:rsid w:val="00234832"/>
    <w:rsid w:val="00235A8D"/>
    <w:rsid w:val="002367ED"/>
    <w:rsid w:val="00241F8A"/>
    <w:rsid w:val="00242C0A"/>
    <w:rsid w:val="00243144"/>
    <w:rsid w:val="002446A6"/>
    <w:rsid w:val="00250EED"/>
    <w:rsid w:val="002515C9"/>
    <w:rsid w:val="002524F2"/>
    <w:rsid w:val="00252EF5"/>
    <w:rsid w:val="00254024"/>
    <w:rsid w:val="00255314"/>
    <w:rsid w:val="002567F0"/>
    <w:rsid w:val="00256867"/>
    <w:rsid w:val="00257394"/>
    <w:rsid w:val="00260C17"/>
    <w:rsid w:val="002623E9"/>
    <w:rsid w:val="00266F3F"/>
    <w:rsid w:val="0026769B"/>
    <w:rsid w:val="002720E2"/>
    <w:rsid w:val="00272574"/>
    <w:rsid w:val="00273918"/>
    <w:rsid w:val="002749E4"/>
    <w:rsid w:val="002763C0"/>
    <w:rsid w:val="002766EA"/>
    <w:rsid w:val="00276808"/>
    <w:rsid w:val="00277AAE"/>
    <w:rsid w:val="00283A2C"/>
    <w:rsid w:val="0028405F"/>
    <w:rsid w:val="00290C8F"/>
    <w:rsid w:val="00291F1B"/>
    <w:rsid w:val="0029254F"/>
    <w:rsid w:val="00292FD7"/>
    <w:rsid w:val="00296A0F"/>
    <w:rsid w:val="002A0EF5"/>
    <w:rsid w:val="002A532F"/>
    <w:rsid w:val="002A5AD7"/>
    <w:rsid w:val="002B0786"/>
    <w:rsid w:val="002B0EDA"/>
    <w:rsid w:val="002B5940"/>
    <w:rsid w:val="002C3EC2"/>
    <w:rsid w:val="002C42DF"/>
    <w:rsid w:val="002C4C8C"/>
    <w:rsid w:val="002C56A1"/>
    <w:rsid w:val="002D0C56"/>
    <w:rsid w:val="002D35A7"/>
    <w:rsid w:val="002D385D"/>
    <w:rsid w:val="002D422F"/>
    <w:rsid w:val="002D6145"/>
    <w:rsid w:val="002D67AF"/>
    <w:rsid w:val="002E56D3"/>
    <w:rsid w:val="002E6452"/>
    <w:rsid w:val="002E6AAF"/>
    <w:rsid w:val="002F24B8"/>
    <w:rsid w:val="002F4BD1"/>
    <w:rsid w:val="002F712C"/>
    <w:rsid w:val="002F7268"/>
    <w:rsid w:val="002F7289"/>
    <w:rsid w:val="00302C25"/>
    <w:rsid w:val="003112EC"/>
    <w:rsid w:val="003129DF"/>
    <w:rsid w:val="0031437A"/>
    <w:rsid w:val="003176BE"/>
    <w:rsid w:val="003204D9"/>
    <w:rsid w:val="00324F14"/>
    <w:rsid w:val="00327061"/>
    <w:rsid w:val="0032714B"/>
    <w:rsid w:val="00330D3D"/>
    <w:rsid w:val="0033480B"/>
    <w:rsid w:val="00334E3A"/>
    <w:rsid w:val="00336815"/>
    <w:rsid w:val="00341EB9"/>
    <w:rsid w:val="00341F5F"/>
    <w:rsid w:val="00342D9C"/>
    <w:rsid w:val="00344AFD"/>
    <w:rsid w:val="00346DE8"/>
    <w:rsid w:val="00352973"/>
    <w:rsid w:val="00354827"/>
    <w:rsid w:val="00355CFD"/>
    <w:rsid w:val="00360FF6"/>
    <w:rsid w:val="00366483"/>
    <w:rsid w:val="0037245C"/>
    <w:rsid w:val="00374E66"/>
    <w:rsid w:val="003756F4"/>
    <w:rsid w:val="0037753E"/>
    <w:rsid w:val="003814D7"/>
    <w:rsid w:val="00381A4E"/>
    <w:rsid w:val="00383724"/>
    <w:rsid w:val="003841A4"/>
    <w:rsid w:val="00385548"/>
    <w:rsid w:val="00385BF6"/>
    <w:rsid w:val="00386C4F"/>
    <w:rsid w:val="00386F6D"/>
    <w:rsid w:val="003877AE"/>
    <w:rsid w:val="00390E42"/>
    <w:rsid w:val="003911A6"/>
    <w:rsid w:val="00392D1D"/>
    <w:rsid w:val="00393222"/>
    <w:rsid w:val="0039411C"/>
    <w:rsid w:val="00395FA0"/>
    <w:rsid w:val="003966DD"/>
    <w:rsid w:val="00397A23"/>
    <w:rsid w:val="00397B53"/>
    <w:rsid w:val="003A260E"/>
    <w:rsid w:val="003A2C60"/>
    <w:rsid w:val="003A32F3"/>
    <w:rsid w:val="003A3321"/>
    <w:rsid w:val="003A3D6E"/>
    <w:rsid w:val="003A5EA6"/>
    <w:rsid w:val="003A6252"/>
    <w:rsid w:val="003B0D2E"/>
    <w:rsid w:val="003B10DF"/>
    <w:rsid w:val="003B1DDF"/>
    <w:rsid w:val="003B2A7C"/>
    <w:rsid w:val="003C051F"/>
    <w:rsid w:val="003C2112"/>
    <w:rsid w:val="003C2880"/>
    <w:rsid w:val="003C30B1"/>
    <w:rsid w:val="003C3113"/>
    <w:rsid w:val="003C316F"/>
    <w:rsid w:val="003C3FB2"/>
    <w:rsid w:val="003D060E"/>
    <w:rsid w:val="003D40C1"/>
    <w:rsid w:val="003D4943"/>
    <w:rsid w:val="003E0BAF"/>
    <w:rsid w:val="003F4497"/>
    <w:rsid w:val="003F7F3D"/>
    <w:rsid w:val="004013C1"/>
    <w:rsid w:val="00401949"/>
    <w:rsid w:val="00402207"/>
    <w:rsid w:val="00402491"/>
    <w:rsid w:val="00403F11"/>
    <w:rsid w:val="00407E66"/>
    <w:rsid w:val="00414CD9"/>
    <w:rsid w:val="00414F2C"/>
    <w:rsid w:val="0041738F"/>
    <w:rsid w:val="00417D59"/>
    <w:rsid w:val="00421B6F"/>
    <w:rsid w:val="00422894"/>
    <w:rsid w:val="004229CA"/>
    <w:rsid w:val="00423808"/>
    <w:rsid w:val="004240C1"/>
    <w:rsid w:val="004240D8"/>
    <w:rsid w:val="0042500C"/>
    <w:rsid w:val="00426FBD"/>
    <w:rsid w:val="00430937"/>
    <w:rsid w:val="00431ED6"/>
    <w:rsid w:val="004322F1"/>
    <w:rsid w:val="00432FD1"/>
    <w:rsid w:val="004337D8"/>
    <w:rsid w:val="00437BC5"/>
    <w:rsid w:val="00440C73"/>
    <w:rsid w:val="00441FED"/>
    <w:rsid w:val="00442B76"/>
    <w:rsid w:val="004432EB"/>
    <w:rsid w:val="00444552"/>
    <w:rsid w:val="004459D0"/>
    <w:rsid w:val="0044723F"/>
    <w:rsid w:val="004515A0"/>
    <w:rsid w:val="00451D22"/>
    <w:rsid w:val="00453408"/>
    <w:rsid w:val="004540A0"/>
    <w:rsid w:val="004603B0"/>
    <w:rsid w:val="00460839"/>
    <w:rsid w:val="00460E21"/>
    <w:rsid w:val="0046102B"/>
    <w:rsid w:val="0046225D"/>
    <w:rsid w:val="00464982"/>
    <w:rsid w:val="00466940"/>
    <w:rsid w:val="00466FDC"/>
    <w:rsid w:val="0047113F"/>
    <w:rsid w:val="00471E87"/>
    <w:rsid w:val="004737BE"/>
    <w:rsid w:val="0047613F"/>
    <w:rsid w:val="00476582"/>
    <w:rsid w:val="00480B02"/>
    <w:rsid w:val="00483071"/>
    <w:rsid w:val="004830C5"/>
    <w:rsid w:val="00483778"/>
    <w:rsid w:val="00484E7B"/>
    <w:rsid w:val="004855FB"/>
    <w:rsid w:val="00487668"/>
    <w:rsid w:val="00490B99"/>
    <w:rsid w:val="00492252"/>
    <w:rsid w:val="004922F8"/>
    <w:rsid w:val="00494529"/>
    <w:rsid w:val="00495D78"/>
    <w:rsid w:val="004965BC"/>
    <w:rsid w:val="004A3BA6"/>
    <w:rsid w:val="004A3E0B"/>
    <w:rsid w:val="004A435B"/>
    <w:rsid w:val="004A45F6"/>
    <w:rsid w:val="004A7DCC"/>
    <w:rsid w:val="004B68B2"/>
    <w:rsid w:val="004B7F5F"/>
    <w:rsid w:val="004C070E"/>
    <w:rsid w:val="004C1EA6"/>
    <w:rsid w:val="004C3D19"/>
    <w:rsid w:val="004C48E9"/>
    <w:rsid w:val="004C4DC8"/>
    <w:rsid w:val="004C5295"/>
    <w:rsid w:val="004C53B6"/>
    <w:rsid w:val="004C53D1"/>
    <w:rsid w:val="004C64F6"/>
    <w:rsid w:val="004D09F0"/>
    <w:rsid w:val="004D10D9"/>
    <w:rsid w:val="004E221F"/>
    <w:rsid w:val="004E3D24"/>
    <w:rsid w:val="004E422E"/>
    <w:rsid w:val="004E529F"/>
    <w:rsid w:val="004E69C9"/>
    <w:rsid w:val="004F0409"/>
    <w:rsid w:val="004F0AEC"/>
    <w:rsid w:val="004F121E"/>
    <w:rsid w:val="004F188D"/>
    <w:rsid w:val="004F1F05"/>
    <w:rsid w:val="004F27DE"/>
    <w:rsid w:val="004F3248"/>
    <w:rsid w:val="004F49D1"/>
    <w:rsid w:val="004F7BDD"/>
    <w:rsid w:val="00504880"/>
    <w:rsid w:val="00504FD2"/>
    <w:rsid w:val="00505918"/>
    <w:rsid w:val="00505B7D"/>
    <w:rsid w:val="005061CC"/>
    <w:rsid w:val="00506514"/>
    <w:rsid w:val="00507000"/>
    <w:rsid w:val="00510777"/>
    <w:rsid w:val="0051476D"/>
    <w:rsid w:val="00515623"/>
    <w:rsid w:val="00517616"/>
    <w:rsid w:val="00517A74"/>
    <w:rsid w:val="005238F6"/>
    <w:rsid w:val="00523F1A"/>
    <w:rsid w:val="00530555"/>
    <w:rsid w:val="00534FD0"/>
    <w:rsid w:val="0053650E"/>
    <w:rsid w:val="00537B32"/>
    <w:rsid w:val="00540DD8"/>
    <w:rsid w:val="00541F51"/>
    <w:rsid w:val="005469E5"/>
    <w:rsid w:val="00550487"/>
    <w:rsid w:val="00552E9F"/>
    <w:rsid w:val="005557D6"/>
    <w:rsid w:val="00556032"/>
    <w:rsid w:val="0055731F"/>
    <w:rsid w:val="005577E4"/>
    <w:rsid w:val="00561A50"/>
    <w:rsid w:val="00564B67"/>
    <w:rsid w:val="005731F0"/>
    <w:rsid w:val="005743F1"/>
    <w:rsid w:val="00574B05"/>
    <w:rsid w:val="0057556F"/>
    <w:rsid w:val="00577D30"/>
    <w:rsid w:val="00580653"/>
    <w:rsid w:val="00580D8B"/>
    <w:rsid w:val="005831D3"/>
    <w:rsid w:val="00597B39"/>
    <w:rsid w:val="005A06AB"/>
    <w:rsid w:val="005A27D2"/>
    <w:rsid w:val="005A2F9F"/>
    <w:rsid w:val="005A44C4"/>
    <w:rsid w:val="005A576E"/>
    <w:rsid w:val="005A6BF2"/>
    <w:rsid w:val="005B031D"/>
    <w:rsid w:val="005B2CDD"/>
    <w:rsid w:val="005B3327"/>
    <w:rsid w:val="005B43CC"/>
    <w:rsid w:val="005B5046"/>
    <w:rsid w:val="005B5DA3"/>
    <w:rsid w:val="005B696F"/>
    <w:rsid w:val="005C0374"/>
    <w:rsid w:val="005C6BD7"/>
    <w:rsid w:val="005D15F7"/>
    <w:rsid w:val="005D5DFF"/>
    <w:rsid w:val="005D61C2"/>
    <w:rsid w:val="005D6C17"/>
    <w:rsid w:val="005D729A"/>
    <w:rsid w:val="005D7F88"/>
    <w:rsid w:val="005E0C7B"/>
    <w:rsid w:val="005E20F1"/>
    <w:rsid w:val="005E25A3"/>
    <w:rsid w:val="005E267B"/>
    <w:rsid w:val="005E2943"/>
    <w:rsid w:val="005E6E13"/>
    <w:rsid w:val="005F0394"/>
    <w:rsid w:val="005F16F6"/>
    <w:rsid w:val="005F25F1"/>
    <w:rsid w:val="005F45EB"/>
    <w:rsid w:val="005F4FF3"/>
    <w:rsid w:val="005F5905"/>
    <w:rsid w:val="005F616E"/>
    <w:rsid w:val="005F74C2"/>
    <w:rsid w:val="005F785B"/>
    <w:rsid w:val="00601629"/>
    <w:rsid w:val="0060386D"/>
    <w:rsid w:val="0060539A"/>
    <w:rsid w:val="006065E5"/>
    <w:rsid w:val="00606AE4"/>
    <w:rsid w:val="00606E28"/>
    <w:rsid w:val="00611773"/>
    <w:rsid w:val="006136AD"/>
    <w:rsid w:val="0061479E"/>
    <w:rsid w:val="006151F3"/>
    <w:rsid w:val="00615BAC"/>
    <w:rsid w:val="00615F0B"/>
    <w:rsid w:val="00615F70"/>
    <w:rsid w:val="00616286"/>
    <w:rsid w:val="006206AF"/>
    <w:rsid w:val="0062084B"/>
    <w:rsid w:val="00620A75"/>
    <w:rsid w:val="00622F66"/>
    <w:rsid w:val="0063048B"/>
    <w:rsid w:val="00630771"/>
    <w:rsid w:val="00631F9C"/>
    <w:rsid w:val="00634E85"/>
    <w:rsid w:val="00634F63"/>
    <w:rsid w:val="00634F72"/>
    <w:rsid w:val="00644EA3"/>
    <w:rsid w:val="00646B62"/>
    <w:rsid w:val="006538EF"/>
    <w:rsid w:val="0066147F"/>
    <w:rsid w:val="00661578"/>
    <w:rsid w:val="00661CAE"/>
    <w:rsid w:val="00662415"/>
    <w:rsid w:val="0066307C"/>
    <w:rsid w:val="00663E99"/>
    <w:rsid w:val="00665BDA"/>
    <w:rsid w:val="006673EF"/>
    <w:rsid w:val="00670F46"/>
    <w:rsid w:val="0067332B"/>
    <w:rsid w:val="00674542"/>
    <w:rsid w:val="00681627"/>
    <w:rsid w:val="00681995"/>
    <w:rsid w:val="006847D0"/>
    <w:rsid w:val="00684F4A"/>
    <w:rsid w:val="0068617B"/>
    <w:rsid w:val="006866FE"/>
    <w:rsid w:val="00686DAF"/>
    <w:rsid w:val="00687AAD"/>
    <w:rsid w:val="006913A7"/>
    <w:rsid w:val="00691684"/>
    <w:rsid w:val="00692330"/>
    <w:rsid w:val="00693874"/>
    <w:rsid w:val="006A19F0"/>
    <w:rsid w:val="006A5750"/>
    <w:rsid w:val="006B1E27"/>
    <w:rsid w:val="006B25A4"/>
    <w:rsid w:val="006B2E16"/>
    <w:rsid w:val="006B3643"/>
    <w:rsid w:val="006B53E1"/>
    <w:rsid w:val="006B78A1"/>
    <w:rsid w:val="006C2FDF"/>
    <w:rsid w:val="006C50ED"/>
    <w:rsid w:val="006C559C"/>
    <w:rsid w:val="006C606C"/>
    <w:rsid w:val="006D234C"/>
    <w:rsid w:val="006D3C0A"/>
    <w:rsid w:val="006D3E75"/>
    <w:rsid w:val="006D40B2"/>
    <w:rsid w:val="006D6246"/>
    <w:rsid w:val="006E054A"/>
    <w:rsid w:val="006E09BA"/>
    <w:rsid w:val="006E13AD"/>
    <w:rsid w:val="006E1C0D"/>
    <w:rsid w:val="006E1C3C"/>
    <w:rsid w:val="006E267D"/>
    <w:rsid w:val="006E3FAE"/>
    <w:rsid w:val="006E687E"/>
    <w:rsid w:val="006E7F99"/>
    <w:rsid w:val="006F0200"/>
    <w:rsid w:val="006F23B2"/>
    <w:rsid w:val="006F312A"/>
    <w:rsid w:val="006F36A2"/>
    <w:rsid w:val="006F3D3C"/>
    <w:rsid w:val="006F4D77"/>
    <w:rsid w:val="006F4DAE"/>
    <w:rsid w:val="006F54EA"/>
    <w:rsid w:val="006F5BD3"/>
    <w:rsid w:val="006F7BCC"/>
    <w:rsid w:val="00704387"/>
    <w:rsid w:val="00704EF9"/>
    <w:rsid w:val="0070509C"/>
    <w:rsid w:val="00705AF9"/>
    <w:rsid w:val="0070675F"/>
    <w:rsid w:val="00707F86"/>
    <w:rsid w:val="00712006"/>
    <w:rsid w:val="0071256E"/>
    <w:rsid w:val="00713BAC"/>
    <w:rsid w:val="00714B6A"/>
    <w:rsid w:val="00714EB8"/>
    <w:rsid w:val="00715BF0"/>
    <w:rsid w:val="0071658B"/>
    <w:rsid w:val="00716F69"/>
    <w:rsid w:val="007215B2"/>
    <w:rsid w:val="0072205D"/>
    <w:rsid w:val="0072275E"/>
    <w:rsid w:val="0072341A"/>
    <w:rsid w:val="00723D68"/>
    <w:rsid w:val="00724927"/>
    <w:rsid w:val="00725E4B"/>
    <w:rsid w:val="00725E72"/>
    <w:rsid w:val="007300A0"/>
    <w:rsid w:val="00732AD1"/>
    <w:rsid w:val="0073317E"/>
    <w:rsid w:val="0073414A"/>
    <w:rsid w:val="0073420F"/>
    <w:rsid w:val="00734229"/>
    <w:rsid w:val="00734F3C"/>
    <w:rsid w:val="00737C30"/>
    <w:rsid w:val="0074304C"/>
    <w:rsid w:val="00745650"/>
    <w:rsid w:val="00746093"/>
    <w:rsid w:val="00746715"/>
    <w:rsid w:val="00752EC9"/>
    <w:rsid w:val="00757005"/>
    <w:rsid w:val="007603CE"/>
    <w:rsid w:val="00760694"/>
    <w:rsid w:val="00760795"/>
    <w:rsid w:val="0076569C"/>
    <w:rsid w:val="00770042"/>
    <w:rsid w:val="00772F4B"/>
    <w:rsid w:val="00774C4D"/>
    <w:rsid w:val="0077551F"/>
    <w:rsid w:val="007766B0"/>
    <w:rsid w:val="007814C2"/>
    <w:rsid w:val="007957BB"/>
    <w:rsid w:val="007A1866"/>
    <w:rsid w:val="007B0CC0"/>
    <w:rsid w:val="007B27EC"/>
    <w:rsid w:val="007B4517"/>
    <w:rsid w:val="007B5107"/>
    <w:rsid w:val="007B523F"/>
    <w:rsid w:val="007B5A37"/>
    <w:rsid w:val="007B6F54"/>
    <w:rsid w:val="007C00A8"/>
    <w:rsid w:val="007C2C3F"/>
    <w:rsid w:val="007C40AE"/>
    <w:rsid w:val="007C6F44"/>
    <w:rsid w:val="007D1411"/>
    <w:rsid w:val="007D2056"/>
    <w:rsid w:val="007D2B07"/>
    <w:rsid w:val="007D3ECA"/>
    <w:rsid w:val="007E074C"/>
    <w:rsid w:val="007E1477"/>
    <w:rsid w:val="007E2598"/>
    <w:rsid w:val="007E366A"/>
    <w:rsid w:val="007E4E1E"/>
    <w:rsid w:val="007E6F87"/>
    <w:rsid w:val="007F24FA"/>
    <w:rsid w:val="007F29F8"/>
    <w:rsid w:val="007F543D"/>
    <w:rsid w:val="007F686A"/>
    <w:rsid w:val="0080089D"/>
    <w:rsid w:val="00803A59"/>
    <w:rsid w:val="00803E6F"/>
    <w:rsid w:val="00804F49"/>
    <w:rsid w:val="00805492"/>
    <w:rsid w:val="00805959"/>
    <w:rsid w:val="0080735C"/>
    <w:rsid w:val="008107EE"/>
    <w:rsid w:val="00812394"/>
    <w:rsid w:val="00816DAA"/>
    <w:rsid w:val="00817FCB"/>
    <w:rsid w:val="00820256"/>
    <w:rsid w:val="0082194C"/>
    <w:rsid w:val="00821ED7"/>
    <w:rsid w:val="00823847"/>
    <w:rsid w:val="00827282"/>
    <w:rsid w:val="008341C9"/>
    <w:rsid w:val="008342A9"/>
    <w:rsid w:val="00836209"/>
    <w:rsid w:val="00843687"/>
    <w:rsid w:val="00845EAC"/>
    <w:rsid w:val="0084682D"/>
    <w:rsid w:val="0084762C"/>
    <w:rsid w:val="00852780"/>
    <w:rsid w:val="00852F21"/>
    <w:rsid w:val="00852FEA"/>
    <w:rsid w:val="00854305"/>
    <w:rsid w:val="00857FD0"/>
    <w:rsid w:val="00860EB6"/>
    <w:rsid w:val="00864547"/>
    <w:rsid w:val="00865F28"/>
    <w:rsid w:val="008664C8"/>
    <w:rsid w:val="00866F26"/>
    <w:rsid w:val="008711B7"/>
    <w:rsid w:val="0087485F"/>
    <w:rsid w:val="008759D8"/>
    <w:rsid w:val="00875C99"/>
    <w:rsid w:val="008829E9"/>
    <w:rsid w:val="00883595"/>
    <w:rsid w:val="008839E1"/>
    <w:rsid w:val="008840A1"/>
    <w:rsid w:val="00891DD9"/>
    <w:rsid w:val="00892067"/>
    <w:rsid w:val="00894183"/>
    <w:rsid w:val="00894BD0"/>
    <w:rsid w:val="00895CFC"/>
    <w:rsid w:val="00897D15"/>
    <w:rsid w:val="008A11A9"/>
    <w:rsid w:val="008A1756"/>
    <w:rsid w:val="008A22F1"/>
    <w:rsid w:val="008A279C"/>
    <w:rsid w:val="008A2C70"/>
    <w:rsid w:val="008A431B"/>
    <w:rsid w:val="008A49AC"/>
    <w:rsid w:val="008A4D4E"/>
    <w:rsid w:val="008B0139"/>
    <w:rsid w:val="008B1A93"/>
    <w:rsid w:val="008B309D"/>
    <w:rsid w:val="008B6166"/>
    <w:rsid w:val="008B702C"/>
    <w:rsid w:val="008B70EA"/>
    <w:rsid w:val="008C1566"/>
    <w:rsid w:val="008C1B66"/>
    <w:rsid w:val="008C3EA3"/>
    <w:rsid w:val="008C4BD8"/>
    <w:rsid w:val="008C75BC"/>
    <w:rsid w:val="008D0DE7"/>
    <w:rsid w:val="008D1419"/>
    <w:rsid w:val="008D4F63"/>
    <w:rsid w:val="008D6136"/>
    <w:rsid w:val="008D678B"/>
    <w:rsid w:val="008E0101"/>
    <w:rsid w:val="008E0291"/>
    <w:rsid w:val="008E2ABF"/>
    <w:rsid w:val="008E39D6"/>
    <w:rsid w:val="008E3DF6"/>
    <w:rsid w:val="008E3F7D"/>
    <w:rsid w:val="008E4FD7"/>
    <w:rsid w:val="008E4FE4"/>
    <w:rsid w:val="008E54FF"/>
    <w:rsid w:val="008E5D86"/>
    <w:rsid w:val="008E6FC1"/>
    <w:rsid w:val="008F2C85"/>
    <w:rsid w:val="008F2D4E"/>
    <w:rsid w:val="008F4121"/>
    <w:rsid w:val="008F41DB"/>
    <w:rsid w:val="008F52BA"/>
    <w:rsid w:val="008F75CD"/>
    <w:rsid w:val="008F7F1E"/>
    <w:rsid w:val="00906A6D"/>
    <w:rsid w:val="00906DD8"/>
    <w:rsid w:val="00910F35"/>
    <w:rsid w:val="009114FA"/>
    <w:rsid w:val="00911741"/>
    <w:rsid w:val="0091200F"/>
    <w:rsid w:val="00915C6F"/>
    <w:rsid w:val="00921698"/>
    <w:rsid w:val="0092660F"/>
    <w:rsid w:val="00926823"/>
    <w:rsid w:val="00935888"/>
    <w:rsid w:val="00937D39"/>
    <w:rsid w:val="00940689"/>
    <w:rsid w:val="00944A7E"/>
    <w:rsid w:val="009477EF"/>
    <w:rsid w:val="00947C51"/>
    <w:rsid w:val="00951505"/>
    <w:rsid w:val="00954055"/>
    <w:rsid w:val="00960C4E"/>
    <w:rsid w:val="00962DAA"/>
    <w:rsid w:val="00963481"/>
    <w:rsid w:val="00963D00"/>
    <w:rsid w:val="00964E4F"/>
    <w:rsid w:val="00965703"/>
    <w:rsid w:val="009665A4"/>
    <w:rsid w:val="00966B6D"/>
    <w:rsid w:val="009714E7"/>
    <w:rsid w:val="00971958"/>
    <w:rsid w:val="00973176"/>
    <w:rsid w:val="0097567C"/>
    <w:rsid w:val="0097692A"/>
    <w:rsid w:val="00976B8D"/>
    <w:rsid w:val="009819E4"/>
    <w:rsid w:val="00981C6E"/>
    <w:rsid w:val="0098451E"/>
    <w:rsid w:val="009853A0"/>
    <w:rsid w:val="009855B4"/>
    <w:rsid w:val="00986280"/>
    <w:rsid w:val="00996153"/>
    <w:rsid w:val="0099726D"/>
    <w:rsid w:val="00997E7A"/>
    <w:rsid w:val="009A38D1"/>
    <w:rsid w:val="009A44D9"/>
    <w:rsid w:val="009A77B6"/>
    <w:rsid w:val="009B0770"/>
    <w:rsid w:val="009B3123"/>
    <w:rsid w:val="009B50EC"/>
    <w:rsid w:val="009B54E4"/>
    <w:rsid w:val="009B58DB"/>
    <w:rsid w:val="009B5C1B"/>
    <w:rsid w:val="009C0654"/>
    <w:rsid w:val="009C0D43"/>
    <w:rsid w:val="009C6BC5"/>
    <w:rsid w:val="009C7735"/>
    <w:rsid w:val="009D146A"/>
    <w:rsid w:val="009D2F16"/>
    <w:rsid w:val="009D3415"/>
    <w:rsid w:val="009D6683"/>
    <w:rsid w:val="009D7C18"/>
    <w:rsid w:val="009E1B90"/>
    <w:rsid w:val="009E24E9"/>
    <w:rsid w:val="009E300A"/>
    <w:rsid w:val="009E7CBD"/>
    <w:rsid w:val="009F4663"/>
    <w:rsid w:val="009F48BE"/>
    <w:rsid w:val="009F6F9E"/>
    <w:rsid w:val="00A00773"/>
    <w:rsid w:val="00A019FF"/>
    <w:rsid w:val="00A02375"/>
    <w:rsid w:val="00A02D57"/>
    <w:rsid w:val="00A0312D"/>
    <w:rsid w:val="00A05331"/>
    <w:rsid w:val="00A07508"/>
    <w:rsid w:val="00A11969"/>
    <w:rsid w:val="00A1259C"/>
    <w:rsid w:val="00A17597"/>
    <w:rsid w:val="00A20BB1"/>
    <w:rsid w:val="00A21323"/>
    <w:rsid w:val="00A213A6"/>
    <w:rsid w:val="00A2356F"/>
    <w:rsid w:val="00A24539"/>
    <w:rsid w:val="00A27388"/>
    <w:rsid w:val="00A32B43"/>
    <w:rsid w:val="00A35740"/>
    <w:rsid w:val="00A37146"/>
    <w:rsid w:val="00A37149"/>
    <w:rsid w:val="00A403C4"/>
    <w:rsid w:val="00A43B2A"/>
    <w:rsid w:val="00A44F80"/>
    <w:rsid w:val="00A4509B"/>
    <w:rsid w:val="00A45B64"/>
    <w:rsid w:val="00A45E2A"/>
    <w:rsid w:val="00A47D18"/>
    <w:rsid w:val="00A50DE2"/>
    <w:rsid w:val="00A54954"/>
    <w:rsid w:val="00A574CF"/>
    <w:rsid w:val="00A57681"/>
    <w:rsid w:val="00A613C2"/>
    <w:rsid w:val="00A62A78"/>
    <w:rsid w:val="00A63DA6"/>
    <w:rsid w:val="00A64649"/>
    <w:rsid w:val="00A64DE9"/>
    <w:rsid w:val="00A659D2"/>
    <w:rsid w:val="00A662C6"/>
    <w:rsid w:val="00A66DA3"/>
    <w:rsid w:val="00A705C0"/>
    <w:rsid w:val="00A7223B"/>
    <w:rsid w:val="00A72D16"/>
    <w:rsid w:val="00A753C3"/>
    <w:rsid w:val="00A77502"/>
    <w:rsid w:val="00A8214D"/>
    <w:rsid w:val="00A8244E"/>
    <w:rsid w:val="00A844E0"/>
    <w:rsid w:val="00A850CE"/>
    <w:rsid w:val="00A851D2"/>
    <w:rsid w:val="00A861FB"/>
    <w:rsid w:val="00A86240"/>
    <w:rsid w:val="00A8680F"/>
    <w:rsid w:val="00A8766C"/>
    <w:rsid w:val="00A87763"/>
    <w:rsid w:val="00A87873"/>
    <w:rsid w:val="00A879A2"/>
    <w:rsid w:val="00A92389"/>
    <w:rsid w:val="00A92739"/>
    <w:rsid w:val="00A9453C"/>
    <w:rsid w:val="00A97E0C"/>
    <w:rsid w:val="00AA003E"/>
    <w:rsid w:val="00AA0D4E"/>
    <w:rsid w:val="00AA0DA9"/>
    <w:rsid w:val="00AA1927"/>
    <w:rsid w:val="00AA1941"/>
    <w:rsid w:val="00AA3AA9"/>
    <w:rsid w:val="00AA46E6"/>
    <w:rsid w:val="00AA74EA"/>
    <w:rsid w:val="00AB2410"/>
    <w:rsid w:val="00AB2978"/>
    <w:rsid w:val="00AB363A"/>
    <w:rsid w:val="00AB3828"/>
    <w:rsid w:val="00AB4563"/>
    <w:rsid w:val="00AB6328"/>
    <w:rsid w:val="00AB6C3A"/>
    <w:rsid w:val="00AC14BC"/>
    <w:rsid w:val="00AC1D96"/>
    <w:rsid w:val="00AC77D0"/>
    <w:rsid w:val="00AC7AA1"/>
    <w:rsid w:val="00AD09D7"/>
    <w:rsid w:val="00AD22CE"/>
    <w:rsid w:val="00AD6588"/>
    <w:rsid w:val="00AE1135"/>
    <w:rsid w:val="00AE2595"/>
    <w:rsid w:val="00AF15EA"/>
    <w:rsid w:val="00AF20D0"/>
    <w:rsid w:val="00AF3B10"/>
    <w:rsid w:val="00AF4A67"/>
    <w:rsid w:val="00AF4E4A"/>
    <w:rsid w:val="00AF540F"/>
    <w:rsid w:val="00AF798F"/>
    <w:rsid w:val="00B04F4B"/>
    <w:rsid w:val="00B05538"/>
    <w:rsid w:val="00B06EE2"/>
    <w:rsid w:val="00B10302"/>
    <w:rsid w:val="00B10E37"/>
    <w:rsid w:val="00B115C9"/>
    <w:rsid w:val="00B136AA"/>
    <w:rsid w:val="00B15635"/>
    <w:rsid w:val="00B17210"/>
    <w:rsid w:val="00B20C84"/>
    <w:rsid w:val="00B242EA"/>
    <w:rsid w:val="00B245AF"/>
    <w:rsid w:val="00B2761B"/>
    <w:rsid w:val="00B327C1"/>
    <w:rsid w:val="00B33C87"/>
    <w:rsid w:val="00B35269"/>
    <w:rsid w:val="00B35591"/>
    <w:rsid w:val="00B35E21"/>
    <w:rsid w:val="00B40260"/>
    <w:rsid w:val="00B4160C"/>
    <w:rsid w:val="00B4254A"/>
    <w:rsid w:val="00B4612E"/>
    <w:rsid w:val="00B46A93"/>
    <w:rsid w:val="00B51874"/>
    <w:rsid w:val="00B5253C"/>
    <w:rsid w:val="00B57156"/>
    <w:rsid w:val="00B625AF"/>
    <w:rsid w:val="00B63A0D"/>
    <w:rsid w:val="00B65E51"/>
    <w:rsid w:val="00B669DD"/>
    <w:rsid w:val="00B67278"/>
    <w:rsid w:val="00B67B9F"/>
    <w:rsid w:val="00B7020E"/>
    <w:rsid w:val="00B72931"/>
    <w:rsid w:val="00B72ED8"/>
    <w:rsid w:val="00B74E96"/>
    <w:rsid w:val="00B75161"/>
    <w:rsid w:val="00B82E78"/>
    <w:rsid w:val="00B832BC"/>
    <w:rsid w:val="00B91750"/>
    <w:rsid w:val="00B952D7"/>
    <w:rsid w:val="00BA149B"/>
    <w:rsid w:val="00BA6AE0"/>
    <w:rsid w:val="00BA7730"/>
    <w:rsid w:val="00BA7FD0"/>
    <w:rsid w:val="00BB0E0B"/>
    <w:rsid w:val="00BB2CA3"/>
    <w:rsid w:val="00BB3037"/>
    <w:rsid w:val="00BB7B11"/>
    <w:rsid w:val="00BB7D96"/>
    <w:rsid w:val="00BC091A"/>
    <w:rsid w:val="00BC1153"/>
    <w:rsid w:val="00BC12F0"/>
    <w:rsid w:val="00BC1A7F"/>
    <w:rsid w:val="00BC6B0E"/>
    <w:rsid w:val="00BD07BC"/>
    <w:rsid w:val="00BD16EB"/>
    <w:rsid w:val="00BD3A0D"/>
    <w:rsid w:val="00BD4876"/>
    <w:rsid w:val="00BD4F16"/>
    <w:rsid w:val="00BE1374"/>
    <w:rsid w:val="00BE17B1"/>
    <w:rsid w:val="00BE3087"/>
    <w:rsid w:val="00BE47DF"/>
    <w:rsid w:val="00BF2D18"/>
    <w:rsid w:val="00BF4821"/>
    <w:rsid w:val="00BF5C60"/>
    <w:rsid w:val="00BF7030"/>
    <w:rsid w:val="00C007A0"/>
    <w:rsid w:val="00C00B28"/>
    <w:rsid w:val="00C0178B"/>
    <w:rsid w:val="00C01E62"/>
    <w:rsid w:val="00C038AD"/>
    <w:rsid w:val="00C0587E"/>
    <w:rsid w:val="00C06337"/>
    <w:rsid w:val="00C06BD4"/>
    <w:rsid w:val="00C10706"/>
    <w:rsid w:val="00C111C4"/>
    <w:rsid w:val="00C1381D"/>
    <w:rsid w:val="00C13880"/>
    <w:rsid w:val="00C15FCE"/>
    <w:rsid w:val="00C162B1"/>
    <w:rsid w:val="00C21CB2"/>
    <w:rsid w:val="00C22196"/>
    <w:rsid w:val="00C227EC"/>
    <w:rsid w:val="00C23335"/>
    <w:rsid w:val="00C2497C"/>
    <w:rsid w:val="00C26053"/>
    <w:rsid w:val="00C26246"/>
    <w:rsid w:val="00C271CA"/>
    <w:rsid w:val="00C30CC9"/>
    <w:rsid w:val="00C34E93"/>
    <w:rsid w:val="00C357DD"/>
    <w:rsid w:val="00C35CD8"/>
    <w:rsid w:val="00C36DC2"/>
    <w:rsid w:val="00C37111"/>
    <w:rsid w:val="00C37921"/>
    <w:rsid w:val="00C41790"/>
    <w:rsid w:val="00C41A2F"/>
    <w:rsid w:val="00C43275"/>
    <w:rsid w:val="00C446C0"/>
    <w:rsid w:val="00C44713"/>
    <w:rsid w:val="00C44880"/>
    <w:rsid w:val="00C44C88"/>
    <w:rsid w:val="00C472AF"/>
    <w:rsid w:val="00C47F8D"/>
    <w:rsid w:val="00C500C6"/>
    <w:rsid w:val="00C50653"/>
    <w:rsid w:val="00C50A64"/>
    <w:rsid w:val="00C511E0"/>
    <w:rsid w:val="00C5121F"/>
    <w:rsid w:val="00C521C6"/>
    <w:rsid w:val="00C52A53"/>
    <w:rsid w:val="00C53C6A"/>
    <w:rsid w:val="00C53CD4"/>
    <w:rsid w:val="00C543B0"/>
    <w:rsid w:val="00C54709"/>
    <w:rsid w:val="00C5658D"/>
    <w:rsid w:val="00C56671"/>
    <w:rsid w:val="00C60641"/>
    <w:rsid w:val="00C60AAA"/>
    <w:rsid w:val="00C611B6"/>
    <w:rsid w:val="00C61F74"/>
    <w:rsid w:val="00C62109"/>
    <w:rsid w:val="00C64509"/>
    <w:rsid w:val="00C649B6"/>
    <w:rsid w:val="00C657AD"/>
    <w:rsid w:val="00C7036C"/>
    <w:rsid w:val="00C7143C"/>
    <w:rsid w:val="00C755B6"/>
    <w:rsid w:val="00C76E70"/>
    <w:rsid w:val="00C773C8"/>
    <w:rsid w:val="00C77B2D"/>
    <w:rsid w:val="00C77F25"/>
    <w:rsid w:val="00C80E4D"/>
    <w:rsid w:val="00C8354C"/>
    <w:rsid w:val="00C869E7"/>
    <w:rsid w:val="00C91A55"/>
    <w:rsid w:val="00C92074"/>
    <w:rsid w:val="00C935CB"/>
    <w:rsid w:val="00CA0063"/>
    <w:rsid w:val="00CA025D"/>
    <w:rsid w:val="00CA2058"/>
    <w:rsid w:val="00CA5D15"/>
    <w:rsid w:val="00CA5E6C"/>
    <w:rsid w:val="00CA606A"/>
    <w:rsid w:val="00CA68C3"/>
    <w:rsid w:val="00CA77CD"/>
    <w:rsid w:val="00CB17C9"/>
    <w:rsid w:val="00CB1F83"/>
    <w:rsid w:val="00CB295D"/>
    <w:rsid w:val="00CB2CAC"/>
    <w:rsid w:val="00CB33E4"/>
    <w:rsid w:val="00CB39DC"/>
    <w:rsid w:val="00CB4F0C"/>
    <w:rsid w:val="00CB66A7"/>
    <w:rsid w:val="00CB7AE6"/>
    <w:rsid w:val="00CD052C"/>
    <w:rsid w:val="00CD19EF"/>
    <w:rsid w:val="00CD1C0A"/>
    <w:rsid w:val="00CD277B"/>
    <w:rsid w:val="00CD2798"/>
    <w:rsid w:val="00CD4749"/>
    <w:rsid w:val="00CD5979"/>
    <w:rsid w:val="00CE21FB"/>
    <w:rsid w:val="00CE2872"/>
    <w:rsid w:val="00CE2DB9"/>
    <w:rsid w:val="00CE31C7"/>
    <w:rsid w:val="00CE4160"/>
    <w:rsid w:val="00CE5459"/>
    <w:rsid w:val="00CF020E"/>
    <w:rsid w:val="00CF3AB2"/>
    <w:rsid w:val="00CF6BC4"/>
    <w:rsid w:val="00D02700"/>
    <w:rsid w:val="00D04E5C"/>
    <w:rsid w:val="00D12063"/>
    <w:rsid w:val="00D1408D"/>
    <w:rsid w:val="00D155DE"/>
    <w:rsid w:val="00D20811"/>
    <w:rsid w:val="00D22B0A"/>
    <w:rsid w:val="00D2424D"/>
    <w:rsid w:val="00D26649"/>
    <w:rsid w:val="00D26679"/>
    <w:rsid w:val="00D32519"/>
    <w:rsid w:val="00D32795"/>
    <w:rsid w:val="00D32E5D"/>
    <w:rsid w:val="00D3423A"/>
    <w:rsid w:val="00D42EB8"/>
    <w:rsid w:val="00D4464F"/>
    <w:rsid w:val="00D4469C"/>
    <w:rsid w:val="00D45085"/>
    <w:rsid w:val="00D455FD"/>
    <w:rsid w:val="00D50144"/>
    <w:rsid w:val="00D50D0E"/>
    <w:rsid w:val="00D52A94"/>
    <w:rsid w:val="00D53E04"/>
    <w:rsid w:val="00D604D5"/>
    <w:rsid w:val="00D62CD4"/>
    <w:rsid w:val="00D63358"/>
    <w:rsid w:val="00D646DF"/>
    <w:rsid w:val="00D738B1"/>
    <w:rsid w:val="00D74190"/>
    <w:rsid w:val="00D741E0"/>
    <w:rsid w:val="00D779A7"/>
    <w:rsid w:val="00D80A50"/>
    <w:rsid w:val="00D81386"/>
    <w:rsid w:val="00D81994"/>
    <w:rsid w:val="00D82160"/>
    <w:rsid w:val="00D822A0"/>
    <w:rsid w:val="00D83263"/>
    <w:rsid w:val="00D83922"/>
    <w:rsid w:val="00D83F3F"/>
    <w:rsid w:val="00D87429"/>
    <w:rsid w:val="00D90141"/>
    <w:rsid w:val="00D9124F"/>
    <w:rsid w:val="00D9361C"/>
    <w:rsid w:val="00D93947"/>
    <w:rsid w:val="00D940F4"/>
    <w:rsid w:val="00D960D4"/>
    <w:rsid w:val="00DA035C"/>
    <w:rsid w:val="00DA04C3"/>
    <w:rsid w:val="00DA04E5"/>
    <w:rsid w:val="00DA3264"/>
    <w:rsid w:val="00DA5617"/>
    <w:rsid w:val="00DA7C9B"/>
    <w:rsid w:val="00DA7E73"/>
    <w:rsid w:val="00DB1570"/>
    <w:rsid w:val="00DB2252"/>
    <w:rsid w:val="00DB6E9A"/>
    <w:rsid w:val="00DC2816"/>
    <w:rsid w:val="00DC2E6D"/>
    <w:rsid w:val="00DC3020"/>
    <w:rsid w:val="00DC5221"/>
    <w:rsid w:val="00DC7498"/>
    <w:rsid w:val="00DC7C1F"/>
    <w:rsid w:val="00DD0528"/>
    <w:rsid w:val="00DD5958"/>
    <w:rsid w:val="00DD7AA8"/>
    <w:rsid w:val="00DD7BEA"/>
    <w:rsid w:val="00DE0371"/>
    <w:rsid w:val="00DE1EB9"/>
    <w:rsid w:val="00DE1F4B"/>
    <w:rsid w:val="00DE4396"/>
    <w:rsid w:val="00DF047C"/>
    <w:rsid w:val="00DF1502"/>
    <w:rsid w:val="00DF36B3"/>
    <w:rsid w:val="00DF4078"/>
    <w:rsid w:val="00DF4F2B"/>
    <w:rsid w:val="00DF6E53"/>
    <w:rsid w:val="00DF719E"/>
    <w:rsid w:val="00DF72DB"/>
    <w:rsid w:val="00DF7519"/>
    <w:rsid w:val="00E019EC"/>
    <w:rsid w:val="00E0577A"/>
    <w:rsid w:val="00E05830"/>
    <w:rsid w:val="00E05BD5"/>
    <w:rsid w:val="00E07E02"/>
    <w:rsid w:val="00E11E05"/>
    <w:rsid w:val="00E135BE"/>
    <w:rsid w:val="00E14C78"/>
    <w:rsid w:val="00E15593"/>
    <w:rsid w:val="00E20FAC"/>
    <w:rsid w:val="00E31641"/>
    <w:rsid w:val="00E31C08"/>
    <w:rsid w:val="00E34427"/>
    <w:rsid w:val="00E36B10"/>
    <w:rsid w:val="00E4309E"/>
    <w:rsid w:val="00E4334C"/>
    <w:rsid w:val="00E455F8"/>
    <w:rsid w:val="00E517FF"/>
    <w:rsid w:val="00E538E8"/>
    <w:rsid w:val="00E545E2"/>
    <w:rsid w:val="00E54D07"/>
    <w:rsid w:val="00E56A66"/>
    <w:rsid w:val="00E637EA"/>
    <w:rsid w:val="00E65C4B"/>
    <w:rsid w:val="00E65DEB"/>
    <w:rsid w:val="00E660B9"/>
    <w:rsid w:val="00E6621F"/>
    <w:rsid w:val="00E71B94"/>
    <w:rsid w:val="00E81577"/>
    <w:rsid w:val="00E82DE9"/>
    <w:rsid w:val="00E85C79"/>
    <w:rsid w:val="00E9110B"/>
    <w:rsid w:val="00E92015"/>
    <w:rsid w:val="00E935E3"/>
    <w:rsid w:val="00E93C67"/>
    <w:rsid w:val="00E94E28"/>
    <w:rsid w:val="00EA269A"/>
    <w:rsid w:val="00EA34E7"/>
    <w:rsid w:val="00EA5037"/>
    <w:rsid w:val="00EA5A5F"/>
    <w:rsid w:val="00EA647B"/>
    <w:rsid w:val="00EA64C7"/>
    <w:rsid w:val="00EA6DF0"/>
    <w:rsid w:val="00EA74E9"/>
    <w:rsid w:val="00EB2A68"/>
    <w:rsid w:val="00EB44AB"/>
    <w:rsid w:val="00EB44ED"/>
    <w:rsid w:val="00EB6518"/>
    <w:rsid w:val="00EC2FEB"/>
    <w:rsid w:val="00EC3A65"/>
    <w:rsid w:val="00EC5B66"/>
    <w:rsid w:val="00EC6372"/>
    <w:rsid w:val="00EC6C55"/>
    <w:rsid w:val="00EC775E"/>
    <w:rsid w:val="00EC798A"/>
    <w:rsid w:val="00ED2F75"/>
    <w:rsid w:val="00ED5970"/>
    <w:rsid w:val="00ED5A08"/>
    <w:rsid w:val="00ED6725"/>
    <w:rsid w:val="00ED6AB6"/>
    <w:rsid w:val="00EE1064"/>
    <w:rsid w:val="00EE1808"/>
    <w:rsid w:val="00EE5B7E"/>
    <w:rsid w:val="00EF1389"/>
    <w:rsid w:val="00EF157F"/>
    <w:rsid w:val="00EF1C8D"/>
    <w:rsid w:val="00EF1FED"/>
    <w:rsid w:val="00EF38AB"/>
    <w:rsid w:val="00EF458E"/>
    <w:rsid w:val="00EF5AF3"/>
    <w:rsid w:val="00F012B0"/>
    <w:rsid w:val="00F016B0"/>
    <w:rsid w:val="00F02B37"/>
    <w:rsid w:val="00F06B36"/>
    <w:rsid w:val="00F07823"/>
    <w:rsid w:val="00F10CB1"/>
    <w:rsid w:val="00F1129D"/>
    <w:rsid w:val="00F1461F"/>
    <w:rsid w:val="00F15572"/>
    <w:rsid w:val="00F16289"/>
    <w:rsid w:val="00F169F7"/>
    <w:rsid w:val="00F171FA"/>
    <w:rsid w:val="00F17AC0"/>
    <w:rsid w:val="00F218AB"/>
    <w:rsid w:val="00F222AE"/>
    <w:rsid w:val="00F25326"/>
    <w:rsid w:val="00F25E99"/>
    <w:rsid w:val="00F26B5B"/>
    <w:rsid w:val="00F2703F"/>
    <w:rsid w:val="00F273BF"/>
    <w:rsid w:val="00F27533"/>
    <w:rsid w:val="00F348FC"/>
    <w:rsid w:val="00F36159"/>
    <w:rsid w:val="00F364F5"/>
    <w:rsid w:val="00F4227D"/>
    <w:rsid w:val="00F428ED"/>
    <w:rsid w:val="00F454C7"/>
    <w:rsid w:val="00F5464E"/>
    <w:rsid w:val="00F54776"/>
    <w:rsid w:val="00F566DF"/>
    <w:rsid w:val="00F609CB"/>
    <w:rsid w:val="00F6292C"/>
    <w:rsid w:val="00F67F13"/>
    <w:rsid w:val="00F716F8"/>
    <w:rsid w:val="00F72E43"/>
    <w:rsid w:val="00F80CE5"/>
    <w:rsid w:val="00F81534"/>
    <w:rsid w:val="00F819EC"/>
    <w:rsid w:val="00F81D58"/>
    <w:rsid w:val="00F84FA6"/>
    <w:rsid w:val="00F91281"/>
    <w:rsid w:val="00F9161C"/>
    <w:rsid w:val="00F92267"/>
    <w:rsid w:val="00F94255"/>
    <w:rsid w:val="00F94ECC"/>
    <w:rsid w:val="00F9655F"/>
    <w:rsid w:val="00F967D1"/>
    <w:rsid w:val="00FA0C2C"/>
    <w:rsid w:val="00FA179B"/>
    <w:rsid w:val="00FA2EFB"/>
    <w:rsid w:val="00FA40D0"/>
    <w:rsid w:val="00FA43EF"/>
    <w:rsid w:val="00FA4F79"/>
    <w:rsid w:val="00FA5089"/>
    <w:rsid w:val="00FA535A"/>
    <w:rsid w:val="00FA6192"/>
    <w:rsid w:val="00FB1109"/>
    <w:rsid w:val="00FB266C"/>
    <w:rsid w:val="00FB3792"/>
    <w:rsid w:val="00FB4820"/>
    <w:rsid w:val="00FB7656"/>
    <w:rsid w:val="00FC0431"/>
    <w:rsid w:val="00FC1D24"/>
    <w:rsid w:val="00FC1D72"/>
    <w:rsid w:val="00FC3D90"/>
    <w:rsid w:val="00FC3DCC"/>
    <w:rsid w:val="00FC4346"/>
    <w:rsid w:val="00FC4DE8"/>
    <w:rsid w:val="00FC5DE6"/>
    <w:rsid w:val="00FC6088"/>
    <w:rsid w:val="00FC63F0"/>
    <w:rsid w:val="00FC71D0"/>
    <w:rsid w:val="00FC76A7"/>
    <w:rsid w:val="00FD00DB"/>
    <w:rsid w:val="00FD05B5"/>
    <w:rsid w:val="00FD0C65"/>
    <w:rsid w:val="00FD24E5"/>
    <w:rsid w:val="00FD2C07"/>
    <w:rsid w:val="00FD67F1"/>
    <w:rsid w:val="00FD6C17"/>
    <w:rsid w:val="00FE0C35"/>
    <w:rsid w:val="00FE56E9"/>
    <w:rsid w:val="00FE75A4"/>
    <w:rsid w:val="00FE7C2D"/>
    <w:rsid w:val="00FF1439"/>
    <w:rsid w:val="00FF3522"/>
    <w:rsid w:val="00FF54F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FFC136"/>
  <w15:docId w15:val="{B19DDC4C-E81B-48C5-869D-DFEE82D8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6E1C0D"/>
    <w:rPr>
      <w:sz w:val="24"/>
      <w:szCs w:val="24"/>
      <w:lang w:val="hr-HR" w:eastAsia="hr-HR"/>
    </w:rPr>
  </w:style>
  <w:style w:type="paragraph" w:styleId="Heading1">
    <w:name w:val="heading 1"/>
    <w:basedOn w:val="Normal"/>
    <w:next w:val="Normal"/>
    <w:link w:val="Heading1Char"/>
    <w:qFormat/>
    <w:rsid w:val="005C6BD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6847D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6E1C0D"/>
    <w:pPr>
      <w:keepNext/>
      <w:framePr w:w="4117" w:h="1441" w:hSpace="180" w:wrap="auto" w:vAnchor="text" w:hAnchor="page" w:x="1471" w:y="3"/>
      <w:jc w:val="center"/>
      <w:outlineLvl w:val="2"/>
    </w:pPr>
    <w:rPr>
      <w:rFonts w:ascii="Arial" w:hAnsi="Arial"/>
      <w:b/>
      <w:sz w:val="18"/>
      <w:lang w:eastAsia="en-US"/>
    </w:rPr>
  </w:style>
  <w:style w:type="paragraph" w:styleId="Heading4">
    <w:name w:val="heading 4"/>
    <w:basedOn w:val="Normal"/>
    <w:next w:val="Normal"/>
    <w:link w:val="Heading4Char"/>
    <w:qFormat/>
    <w:rsid w:val="001D12AA"/>
    <w:pPr>
      <w:keepNext/>
      <w:spacing w:before="240" w:after="60"/>
      <w:outlineLvl w:val="3"/>
    </w:pPr>
    <w:rPr>
      <w:b/>
      <w:bCs/>
      <w:iCs/>
      <w:noProof/>
      <w:color w:val="0D0D0D" w:themeColor="text1" w:themeTint="F2"/>
      <w:sz w:val="28"/>
      <w:szCs w:val="28"/>
      <w:lang w:eastAsia="en-US"/>
    </w:rPr>
  </w:style>
  <w:style w:type="paragraph" w:styleId="Heading5">
    <w:name w:val="heading 5"/>
    <w:basedOn w:val="Normal"/>
    <w:next w:val="Normal"/>
    <w:link w:val="Heading5Char"/>
    <w:unhideWhenUsed/>
    <w:qFormat/>
    <w:rsid w:val="001D12AA"/>
    <w:pPr>
      <w:keepNext/>
      <w:keepLines/>
      <w:spacing w:before="200" w:line="276" w:lineRule="auto"/>
      <w:outlineLvl w:val="4"/>
    </w:pPr>
    <w:rPr>
      <w:rFonts w:asciiTheme="majorHAnsi" w:eastAsiaTheme="majorEastAsia" w:hAnsiTheme="majorHAnsi" w:cstheme="majorBidi"/>
      <w:color w:val="1F4D78" w:themeColor="accent1" w:themeShade="7F"/>
      <w:sz w:val="22"/>
      <w:szCs w:val="22"/>
      <w:lang w:val="hr-BA" w:eastAsia="en-US"/>
    </w:rPr>
  </w:style>
  <w:style w:type="paragraph" w:styleId="Heading6">
    <w:name w:val="heading 6"/>
    <w:basedOn w:val="Normal"/>
    <w:next w:val="Normal"/>
    <w:link w:val="Heading6Char"/>
    <w:qFormat/>
    <w:rsid w:val="001D12AA"/>
    <w:pPr>
      <w:keepNext/>
      <w:outlineLvl w:val="5"/>
    </w:pPr>
    <w:rPr>
      <w:rFonts w:ascii="Arial" w:hAnsi="Arial"/>
      <w:color w:val="0D0D0D" w:themeColor="text1" w:themeTint="F2"/>
      <w:szCs w:val="20"/>
      <w:lang w:val="en-US"/>
    </w:rPr>
  </w:style>
  <w:style w:type="paragraph" w:styleId="Heading7">
    <w:name w:val="heading 7"/>
    <w:basedOn w:val="Normal"/>
    <w:next w:val="Normal"/>
    <w:link w:val="Heading7Char"/>
    <w:unhideWhenUsed/>
    <w:qFormat/>
    <w:rsid w:val="001D12AA"/>
    <w:pPr>
      <w:keepNext/>
      <w:keepLines/>
      <w:spacing w:before="200" w:line="276" w:lineRule="auto"/>
      <w:outlineLvl w:val="6"/>
    </w:pPr>
    <w:rPr>
      <w:rFonts w:asciiTheme="majorHAnsi" w:eastAsiaTheme="majorEastAsia" w:hAnsiTheme="majorHAnsi" w:cstheme="majorBidi"/>
      <w:i/>
      <w:iCs/>
      <w:noProof/>
      <w:color w:val="404040" w:themeColor="text1" w:themeTint="BF"/>
      <w:sz w:val="22"/>
      <w:szCs w:val="22"/>
      <w:lang w:val="bs-Latn-BA"/>
    </w:rPr>
  </w:style>
  <w:style w:type="paragraph" w:styleId="Heading8">
    <w:name w:val="heading 8"/>
    <w:basedOn w:val="Normal"/>
    <w:next w:val="Normal"/>
    <w:link w:val="Heading8Char"/>
    <w:unhideWhenUsed/>
    <w:qFormat/>
    <w:rsid w:val="001D12AA"/>
    <w:pPr>
      <w:keepNext/>
      <w:keepLines/>
      <w:spacing w:before="200" w:line="276" w:lineRule="auto"/>
      <w:outlineLvl w:val="7"/>
    </w:pPr>
    <w:rPr>
      <w:rFonts w:asciiTheme="majorHAnsi" w:eastAsiaTheme="majorEastAsia" w:hAnsiTheme="majorHAnsi" w:cstheme="majorBidi"/>
      <w:noProof/>
      <w:color w:val="404040" w:themeColor="text1" w:themeTint="BF"/>
      <w:sz w:val="20"/>
      <w:szCs w:val="20"/>
      <w:lang w:val="bs-Latn-BA"/>
    </w:rPr>
  </w:style>
  <w:style w:type="paragraph" w:styleId="Heading9">
    <w:name w:val="heading 9"/>
    <w:basedOn w:val="Normal"/>
    <w:next w:val="Normal"/>
    <w:link w:val="Heading9Char"/>
    <w:unhideWhenUsed/>
    <w:qFormat/>
    <w:rsid w:val="001D12AA"/>
    <w:pPr>
      <w:keepNext/>
      <w:keepLines/>
      <w:spacing w:before="40" w:line="276" w:lineRule="auto"/>
      <w:outlineLvl w:val="8"/>
    </w:pPr>
    <w:rPr>
      <w:rFonts w:ascii="Cambria" w:hAnsi="Cambria"/>
      <w:i/>
      <w:iCs/>
      <w:color w:val="272727"/>
      <w:sz w:val="21"/>
      <w:szCs w:val="21"/>
      <w:lang w:val="hr-B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3,EPZ_P_Footer"/>
    <w:basedOn w:val="Normal"/>
    <w:link w:val="FooterChar"/>
    <w:uiPriority w:val="99"/>
    <w:rsid w:val="006E1C0D"/>
    <w:pPr>
      <w:tabs>
        <w:tab w:val="center" w:pos="4536"/>
        <w:tab w:val="right" w:pos="9072"/>
      </w:tabs>
    </w:pPr>
  </w:style>
  <w:style w:type="character" w:customStyle="1" w:styleId="FooterChar">
    <w:name w:val="Footer Char"/>
    <w:aliases w:val=" Char3 Char,EPZ_P_Footer Char"/>
    <w:link w:val="Footer"/>
    <w:uiPriority w:val="99"/>
    <w:rsid w:val="006E1C0D"/>
    <w:rPr>
      <w:sz w:val="24"/>
      <w:szCs w:val="24"/>
      <w:lang w:val="hr-HR" w:eastAsia="hr-HR" w:bidi="ar-SA"/>
    </w:rPr>
  </w:style>
  <w:style w:type="paragraph" w:styleId="BalloonText">
    <w:name w:val="Balloon Text"/>
    <w:basedOn w:val="Normal"/>
    <w:link w:val="BalloonTextChar"/>
    <w:rsid w:val="00FD0C65"/>
    <w:rPr>
      <w:rFonts w:ascii="Tahoma" w:hAnsi="Tahoma" w:cs="Tahoma"/>
      <w:sz w:val="16"/>
      <w:szCs w:val="16"/>
    </w:rPr>
  </w:style>
  <w:style w:type="paragraph" w:styleId="Header">
    <w:name w:val="header"/>
    <w:aliases w:val="Header-PR,Zaglavlje1"/>
    <w:basedOn w:val="Normal"/>
    <w:link w:val="HeaderChar"/>
    <w:rsid w:val="00B245AF"/>
    <w:pPr>
      <w:tabs>
        <w:tab w:val="center" w:pos="4320"/>
        <w:tab w:val="right" w:pos="8640"/>
      </w:tabs>
    </w:pPr>
  </w:style>
  <w:style w:type="character" w:styleId="Hyperlink">
    <w:name w:val="Hyperlink"/>
    <w:rsid w:val="00D82160"/>
    <w:rPr>
      <w:color w:val="0000FF"/>
      <w:u w:val="single"/>
    </w:rPr>
  </w:style>
  <w:style w:type="character" w:customStyle="1" w:styleId="HeaderChar">
    <w:name w:val="Header Char"/>
    <w:aliases w:val="Header-PR Char,Zaglavlje1 Char"/>
    <w:link w:val="Header"/>
    <w:rsid w:val="004240C1"/>
    <w:rPr>
      <w:sz w:val="24"/>
      <w:szCs w:val="24"/>
      <w:lang w:val="hr-HR" w:eastAsia="hr-HR"/>
    </w:rPr>
  </w:style>
  <w:style w:type="paragraph" w:styleId="ListParagraph">
    <w:name w:val="List Paragraph"/>
    <w:basedOn w:val="Normal"/>
    <w:uiPriority w:val="34"/>
    <w:qFormat/>
    <w:rsid w:val="004240C1"/>
    <w:pPr>
      <w:ind w:left="720" w:firstLine="567"/>
      <w:contextualSpacing/>
      <w:jc w:val="both"/>
    </w:pPr>
    <w:rPr>
      <w:rFonts w:ascii="Klavika Light" w:eastAsia="Klavika Light" w:hAnsi="Klavika Light"/>
      <w:i/>
      <w:iCs/>
      <w:sz w:val="20"/>
      <w:szCs w:val="20"/>
      <w:lang w:val="en-US" w:eastAsia="en-US" w:bidi="en-US"/>
    </w:rPr>
  </w:style>
  <w:style w:type="table" w:styleId="TableSimple1">
    <w:name w:val="Table Simple 1"/>
    <w:basedOn w:val="TableNormal"/>
    <w:rsid w:val="00D2081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Caption">
    <w:name w:val="caption"/>
    <w:aliases w:val="2"/>
    <w:basedOn w:val="Normal"/>
    <w:next w:val="Normal"/>
    <w:link w:val="CaptionChar"/>
    <w:unhideWhenUsed/>
    <w:qFormat/>
    <w:rsid w:val="00CD19EF"/>
    <w:rPr>
      <w:b/>
      <w:bCs/>
      <w:sz w:val="20"/>
      <w:szCs w:val="20"/>
    </w:rPr>
  </w:style>
  <w:style w:type="table" w:styleId="TableGrid1">
    <w:name w:val="Table Grid 1"/>
    <w:basedOn w:val="TableNormal"/>
    <w:rsid w:val="005E267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
    <w:name w:val="Table Grid2"/>
    <w:basedOn w:val="TableNormal"/>
    <w:next w:val="TableGrid"/>
    <w:rsid w:val="005D7F88"/>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157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451D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DE0371"/>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rsid w:val="00E019EC"/>
    <w:pPr>
      <w:spacing w:after="120"/>
      <w:jc w:val="both"/>
    </w:pPr>
    <w:rPr>
      <w:sz w:val="20"/>
      <w:szCs w:val="20"/>
      <w:lang w:val="hr-BA"/>
    </w:rPr>
  </w:style>
  <w:style w:type="character" w:customStyle="1" w:styleId="FootnoteTextChar">
    <w:name w:val="Footnote Text Char"/>
    <w:link w:val="FootnoteText"/>
    <w:rsid w:val="00E019EC"/>
    <w:rPr>
      <w:lang w:val="hr-BA" w:eastAsia="hr-HR"/>
    </w:rPr>
  </w:style>
  <w:style w:type="character" w:styleId="FootnoteReference">
    <w:name w:val="footnote reference"/>
    <w:aliases w:val="BVI fnr,16 Point,Superscript 6 Point,Superscript 6 Point + 11 pt,ftref,Footnote Reference Number,Footnote Reference_LVL6,Footnote Reference_LVL61,Footnote Reference_LVL62,Footnote Reference_LVL63,Footnote Reference_LVL64"/>
    <w:uiPriority w:val="99"/>
    <w:rsid w:val="00E019EC"/>
    <w:rPr>
      <w:vertAlign w:val="superscript"/>
    </w:rPr>
  </w:style>
  <w:style w:type="paragraph" w:customStyle="1" w:styleId="tabela1">
    <w:name w:val="tabela1"/>
    <w:basedOn w:val="Normal"/>
    <w:rsid w:val="008E0291"/>
    <w:pPr>
      <w:tabs>
        <w:tab w:val="left" w:pos="567"/>
      </w:tabs>
      <w:spacing w:before="20" w:after="20"/>
    </w:pPr>
    <w:rPr>
      <w:rFonts w:ascii="Arial" w:hAnsi="Arial"/>
      <w:bCs/>
      <w:color w:val="000000"/>
      <w:sz w:val="18"/>
      <w:szCs w:val="16"/>
      <w:lang w:val="bs-Latn-BA" w:eastAsia="en-US"/>
    </w:rPr>
  </w:style>
  <w:style w:type="character" w:customStyle="1" w:styleId="Heading1Char">
    <w:name w:val="Heading 1 Char"/>
    <w:link w:val="Heading1"/>
    <w:rsid w:val="005C6BD7"/>
    <w:rPr>
      <w:rFonts w:ascii="Calibri Light" w:eastAsia="Times New Roman" w:hAnsi="Calibri Light" w:cs="Times New Roman"/>
      <w:b/>
      <w:bCs/>
      <w:kern w:val="32"/>
      <w:sz w:val="32"/>
      <w:szCs w:val="32"/>
      <w:lang w:val="hr-HR" w:eastAsia="hr-HR"/>
    </w:rPr>
  </w:style>
  <w:style w:type="character" w:customStyle="1" w:styleId="Heading2Char">
    <w:name w:val="Heading 2 Char"/>
    <w:link w:val="Heading2"/>
    <w:uiPriority w:val="9"/>
    <w:rsid w:val="006847D0"/>
    <w:rPr>
      <w:rFonts w:ascii="Calibri Light" w:eastAsia="Times New Roman" w:hAnsi="Calibri Light" w:cs="Times New Roman"/>
      <w:b/>
      <w:bCs/>
      <w:i/>
      <w:iCs/>
      <w:sz w:val="28"/>
      <w:szCs w:val="28"/>
      <w:lang w:val="hr-HR" w:eastAsia="hr-HR"/>
    </w:rPr>
  </w:style>
  <w:style w:type="paragraph" w:styleId="NoSpacing">
    <w:name w:val="No Spacing"/>
    <w:link w:val="NoSpacingChar"/>
    <w:uiPriority w:val="1"/>
    <w:qFormat/>
    <w:rsid w:val="004C3D19"/>
    <w:rPr>
      <w:rFonts w:ascii="Calibri" w:eastAsia="Calibri" w:hAnsi="Calibri"/>
      <w:sz w:val="22"/>
      <w:szCs w:val="22"/>
      <w:lang w:val="hr-HR" w:eastAsia="en-US"/>
    </w:rPr>
  </w:style>
  <w:style w:type="paragraph" w:styleId="HTMLPreformatted">
    <w:name w:val="HTML Preformatted"/>
    <w:basedOn w:val="Normal"/>
    <w:link w:val="HTMLPreformattedChar"/>
    <w:unhideWhenUsed/>
    <w:rsid w:val="00FC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s-Latn-BA" w:eastAsia="bs-Latn-BA"/>
    </w:rPr>
  </w:style>
  <w:style w:type="character" w:customStyle="1" w:styleId="HTMLPreformattedChar">
    <w:name w:val="HTML Preformatted Char"/>
    <w:basedOn w:val="DefaultParagraphFont"/>
    <w:link w:val="HTMLPreformatted"/>
    <w:rsid w:val="00FC3DCC"/>
    <w:rPr>
      <w:rFonts w:ascii="Courier New" w:hAnsi="Courier New" w:cs="Courier New"/>
    </w:rPr>
  </w:style>
  <w:style w:type="character" w:customStyle="1" w:styleId="y2iqfc">
    <w:name w:val="y2iqfc"/>
    <w:basedOn w:val="DefaultParagraphFont"/>
    <w:rsid w:val="00FC3DCC"/>
  </w:style>
  <w:style w:type="character" w:styleId="Strong">
    <w:name w:val="Strong"/>
    <w:basedOn w:val="DefaultParagraphFont"/>
    <w:uiPriority w:val="22"/>
    <w:qFormat/>
    <w:rsid w:val="00997E7A"/>
    <w:rPr>
      <w:b/>
      <w:bCs/>
    </w:rPr>
  </w:style>
  <w:style w:type="character" w:customStyle="1" w:styleId="Heading4Char">
    <w:name w:val="Heading 4 Char"/>
    <w:basedOn w:val="DefaultParagraphFont"/>
    <w:link w:val="Heading4"/>
    <w:rsid w:val="001D12AA"/>
    <w:rPr>
      <w:b/>
      <w:bCs/>
      <w:iCs/>
      <w:noProof/>
      <w:color w:val="0D0D0D" w:themeColor="text1" w:themeTint="F2"/>
      <w:sz w:val="28"/>
      <w:szCs w:val="28"/>
      <w:lang w:val="hr-HR" w:eastAsia="en-US"/>
    </w:rPr>
  </w:style>
  <w:style w:type="character" w:customStyle="1" w:styleId="Heading5Char">
    <w:name w:val="Heading 5 Char"/>
    <w:basedOn w:val="DefaultParagraphFont"/>
    <w:link w:val="Heading5"/>
    <w:rsid w:val="001D12AA"/>
    <w:rPr>
      <w:rFonts w:asciiTheme="majorHAnsi" w:eastAsiaTheme="majorEastAsia" w:hAnsiTheme="majorHAnsi" w:cstheme="majorBidi"/>
      <w:color w:val="1F4D78" w:themeColor="accent1" w:themeShade="7F"/>
      <w:sz w:val="22"/>
      <w:szCs w:val="22"/>
      <w:lang w:val="hr-BA" w:eastAsia="en-US"/>
    </w:rPr>
  </w:style>
  <w:style w:type="character" w:customStyle="1" w:styleId="Heading6Char">
    <w:name w:val="Heading 6 Char"/>
    <w:basedOn w:val="DefaultParagraphFont"/>
    <w:link w:val="Heading6"/>
    <w:rsid w:val="001D12AA"/>
    <w:rPr>
      <w:rFonts w:ascii="Arial" w:hAnsi="Arial"/>
      <w:color w:val="0D0D0D" w:themeColor="text1" w:themeTint="F2"/>
      <w:sz w:val="24"/>
      <w:lang w:val="en-US" w:eastAsia="hr-HR"/>
    </w:rPr>
  </w:style>
  <w:style w:type="character" w:customStyle="1" w:styleId="Heading7Char">
    <w:name w:val="Heading 7 Char"/>
    <w:basedOn w:val="DefaultParagraphFont"/>
    <w:link w:val="Heading7"/>
    <w:rsid w:val="001D12AA"/>
    <w:rPr>
      <w:rFonts w:asciiTheme="majorHAnsi" w:eastAsiaTheme="majorEastAsia" w:hAnsiTheme="majorHAnsi" w:cstheme="majorBidi"/>
      <w:i/>
      <w:iCs/>
      <w:noProof/>
      <w:color w:val="404040" w:themeColor="text1" w:themeTint="BF"/>
      <w:sz w:val="22"/>
      <w:szCs w:val="22"/>
      <w:lang w:eastAsia="hr-HR"/>
    </w:rPr>
  </w:style>
  <w:style w:type="character" w:customStyle="1" w:styleId="Heading8Char">
    <w:name w:val="Heading 8 Char"/>
    <w:basedOn w:val="DefaultParagraphFont"/>
    <w:link w:val="Heading8"/>
    <w:rsid w:val="001D12AA"/>
    <w:rPr>
      <w:rFonts w:asciiTheme="majorHAnsi" w:eastAsiaTheme="majorEastAsia" w:hAnsiTheme="majorHAnsi" w:cstheme="majorBidi"/>
      <w:noProof/>
      <w:color w:val="404040" w:themeColor="text1" w:themeTint="BF"/>
      <w:lang w:eastAsia="hr-HR"/>
    </w:rPr>
  </w:style>
  <w:style w:type="character" w:customStyle="1" w:styleId="Heading9Char">
    <w:name w:val="Heading 9 Char"/>
    <w:basedOn w:val="DefaultParagraphFont"/>
    <w:link w:val="Heading9"/>
    <w:rsid w:val="001D12AA"/>
    <w:rPr>
      <w:rFonts w:ascii="Cambria" w:hAnsi="Cambria"/>
      <w:i/>
      <w:iCs/>
      <w:color w:val="272727"/>
      <w:sz w:val="21"/>
      <w:szCs w:val="21"/>
      <w:lang w:val="hr-BA" w:eastAsia="en-US"/>
    </w:rPr>
  </w:style>
  <w:style w:type="character" w:customStyle="1" w:styleId="Heading3Char">
    <w:name w:val="Heading 3 Char"/>
    <w:basedOn w:val="DefaultParagraphFont"/>
    <w:link w:val="Heading3"/>
    <w:rsid w:val="001D12AA"/>
    <w:rPr>
      <w:rFonts w:ascii="Arial" w:hAnsi="Arial"/>
      <w:b/>
      <w:sz w:val="18"/>
      <w:szCs w:val="24"/>
      <w:lang w:val="hr-HR" w:eastAsia="en-US"/>
    </w:rPr>
  </w:style>
  <w:style w:type="character" w:customStyle="1" w:styleId="BalloonTextChar">
    <w:name w:val="Balloon Text Char"/>
    <w:basedOn w:val="DefaultParagraphFont"/>
    <w:link w:val="BalloonText"/>
    <w:rsid w:val="001D12AA"/>
    <w:rPr>
      <w:rFonts w:ascii="Tahoma" w:hAnsi="Tahoma" w:cs="Tahoma"/>
      <w:sz w:val="16"/>
      <w:szCs w:val="16"/>
      <w:lang w:val="hr-HR" w:eastAsia="hr-HR"/>
    </w:rPr>
  </w:style>
  <w:style w:type="table" w:styleId="TableElegant">
    <w:name w:val="Table Elegant"/>
    <w:basedOn w:val="TableNormal"/>
    <w:unhideWhenUsed/>
    <w:rsid w:val="001D12AA"/>
    <w:pPr>
      <w:spacing w:after="200" w:line="276" w:lineRule="auto"/>
    </w:pPr>
    <w:rPr>
      <w:rFonts w:ascii="Candara" w:eastAsiaTheme="minorHAnsi" w:hAnsi="Candara" w:cs="Candara"/>
      <w:color w:val="0D0D0D" w:themeColor="text1" w:themeTint="F2"/>
      <w:sz w:val="22"/>
      <w:szCs w:val="22"/>
      <w:lang w:val="hr-BA"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Text">
    <w:name w:val="annotation text"/>
    <w:basedOn w:val="Normal"/>
    <w:link w:val="CommentTextChar"/>
    <w:uiPriority w:val="99"/>
    <w:semiHidden/>
    <w:unhideWhenUsed/>
    <w:rsid w:val="001D12AA"/>
    <w:pPr>
      <w:spacing w:after="200"/>
    </w:pPr>
    <w:rPr>
      <w:rFonts w:ascii="Candara" w:eastAsiaTheme="minorEastAsia" w:hAnsi="Candara" w:cs="Candara"/>
      <w:color w:val="0D0D0D" w:themeColor="text1" w:themeTint="F2"/>
      <w:sz w:val="20"/>
      <w:szCs w:val="20"/>
    </w:rPr>
  </w:style>
  <w:style w:type="character" w:customStyle="1" w:styleId="CommentTextChar">
    <w:name w:val="Comment Text Char"/>
    <w:basedOn w:val="DefaultParagraphFont"/>
    <w:link w:val="CommentText"/>
    <w:uiPriority w:val="99"/>
    <w:semiHidden/>
    <w:rsid w:val="001D12AA"/>
    <w:rPr>
      <w:rFonts w:ascii="Candara" w:eastAsiaTheme="minorEastAsia" w:hAnsi="Candara" w:cs="Candara"/>
      <w:color w:val="0D0D0D" w:themeColor="text1" w:themeTint="F2"/>
      <w:lang w:val="hr-HR" w:eastAsia="hr-HR"/>
    </w:rPr>
  </w:style>
  <w:style w:type="character" w:customStyle="1" w:styleId="apple-converted-space">
    <w:name w:val="apple-converted-space"/>
    <w:basedOn w:val="DefaultParagraphFont"/>
    <w:rsid w:val="001D12AA"/>
  </w:style>
  <w:style w:type="paragraph" w:styleId="NormalWeb">
    <w:name w:val="Normal (Web)"/>
    <w:basedOn w:val="Normal"/>
    <w:link w:val="NormalWebChar"/>
    <w:uiPriority w:val="99"/>
    <w:unhideWhenUsed/>
    <w:rsid w:val="001D12AA"/>
    <w:pPr>
      <w:spacing w:before="100" w:beforeAutospacing="1" w:after="100" w:afterAutospacing="1"/>
    </w:pPr>
    <w:rPr>
      <w:color w:val="0D0D0D" w:themeColor="text1" w:themeTint="F2"/>
    </w:rPr>
  </w:style>
  <w:style w:type="table" w:customStyle="1" w:styleId="MediumList1-Accent11">
    <w:name w:val="Medium List 1 - Accent 11"/>
    <w:basedOn w:val="TableNormal"/>
    <w:uiPriority w:val="65"/>
    <w:rsid w:val="001D12AA"/>
    <w:rPr>
      <w:rFonts w:ascii="Candara" w:eastAsiaTheme="minorHAnsi" w:hAnsi="Candara" w:cs="Candara"/>
      <w:color w:val="000000" w:themeColor="text1"/>
      <w:sz w:val="22"/>
      <w:szCs w:val="22"/>
      <w:lang w:val="hr-BA"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BodyText">
    <w:name w:val="Body Text"/>
    <w:aliases w:val="  uvlaka 2, uvlaka 3"/>
    <w:basedOn w:val="Normal"/>
    <w:link w:val="BodyTextChar"/>
    <w:qFormat/>
    <w:rsid w:val="001D12AA"/>
    <w:pPr>
      <w:jc w:val="center"/>
    </w:pPr>
    <w:rPr>
      <w:rFonts w:ascii="Arial" w:hAnsi="Arial"/>
      <w:iCs/>
      <w:noProof/>
      <w:color w:val="FFFF00"/>
      <w:sz w:val="20"/>
      <w:lang w:eastAsia="en-US"/>
    </w:rPr>
  </w:style>
  <w:style w:type="character" w:customStyle="1" w:styleId="BodyTextChar">
    <w:name w:val="Body Text Char"/>
    <w:aliases w:val="  uvlaka 2 Char, uvlaka 3 Char"/>
    <w:basedOn w:val="DefaultParagraphFont"/>
    <w:link w:val="BodyText"/>
    <w:rsid w:val="001D12AA"/>
    <w:rPr>
      <w:rFonts w:ascii="Arial" w:hAnsi="Arial"/>
      <w:iCs/>
      <w:noProof/>
      <w:color w:val="FFFF00"/>
      <w:szCs w:val="24"/>
      <w:lang w:val="hr-HR" w:eastAsia="en-US"/>
    </w:rPr>
  </w:style>
  <w:style w:type="table" w:customStyle="1" w:styleId="TableGrid10">
    <w:name w:val="Table Grid1"/>
    <w:basedOn w:val="TableNormal"/>
    <w:next w:val="TableGrid"/>
    <w:rsid w:val="001D12AA"/>
    <w:rPr>
      <w:color w:val="0D0D0D" w:themeColor="text1" w:themeTint="F2"/>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D12AA"/>
    <w:rPr>
      <w:i/>
      <w:iCs/>
    </w:rPr>
  </w:style>
  <w:style w:type="paragraph" w:styleId="BodyText2">
    <w:name w:val="Body Text 2"/>
    <w:basedOn w:val="Normal"/>
    <w:link w:val="BodyText2Char"/>
    <w:unhideWhenUsed/>
    <w:rsid w:val="001D12AA"/>
    <w:pPr>
      <w:spacing w:after="120" w:line="480" w:lineRule="auto"/>
    </w:pPr>
    <w:rPr>
      <w:rFonts w:ascii="Candara" w:eastAsiaTheme="minorHAnsi" w:hAnsi="Candara" w:cs="Candara"/>
      <w:color w:val="0D0D0D" w:themeColor="text1" w:themeTint="F2"/>
      <w:sz w:val="22"/>
      <w:szCs w:val="22"/>
      <w:lang w:val="hr-BA" w:eastAsia="en-US"/>
    </w:rPr>
  </w:style>
  <w:style w:type="character" w:customStyle="1" w:styleId="BodyText2Char">
    <w:name w:val="Body Text 2 Char"/>
    <w:basedOn w:val="DefaultParagraphFont"/>
    <w:link w:val="BodyText2"/>
    <w:rsid w:val="001D12AA"/>
    <w:rPr>
      <w:rFonts w:ascii="Candara" w:eastAsiaTheme="minorHAnsi" w:hAnsi="Candara" w:cs="Candara"/>
      <w:color w:val="0D0D0D" w:themeColor="text1" w:themeTint="F2"/>
      <w:sz w:val="22"/>
      <w:szCs w:val="22"/>
      <w:lang w:val="hr-BA" w:eastAsia="en-US"/>
    </w:rPr>
  </w:style>
  <w:style w:type="character" w:styleId="PageNumber">
    <w:name w:val="page number"/>
    <w:basedOn w:val="DefaultParagraphFont"/>
    <w:rsid w:val="001D12AA"/>
  </w:style>
  <w:style w:type="paragraph" w:styleId="BodyTextIndent2">
    <w:name w:val="Body Text Indent 2"/>
    <w:basedOn w:val="Normal"/>
    <w:link w:val="BodyTextIndent2Char"/>
    <w:rsid w:val="001D12AA"/>
    <w:pPr>
      <w:spacing w:after="120" w:line="480" w:lineRule="auto"/>
      <w:ind w:left="283"/>
    </w:pPr>
    <w:rPr>
      <w:noProof/>
      <w:color w:val="0D0D0D" w:themeColor="text1" w:themeTint="F2"/>
      <w:sz w:val="20"/>
      <w:szCs w:val="20"/>
      <w:lang w:val="bs-Latn-BA" w:eastAsia="en-US"/>
    </w:rPr>
  </w:style>
  <w:style w:type="character" w:customStyle="1" w:styleId="BodyTextIndent2Char">
    <w:name w:val="Body Text Indent 2 Char"/>
    <w:basedOn w:val="DefaultParagraphFont"/>
    <w:link w:val="BodyTextIndent2"/>
    <w:rsid w:val="001D12AA"/>
    <w:rPr>
      <w:noProof/>
      <w:color w:val="0D0D0D" w:themeColor="text1" w:themeTint="F2"/>
      <w:lang w:eastAsia="en-US"/>
    </w:rPr>
  </w:style>
  <w:style w:type="paragraph" w:styleId="BlockText">
    <w:name w:val="Block Text"/>
    <w:basedOn w:val="Normal"/>
    <w:rsid w:val="001D12AA"/>
    <w:pPr>
      <w:tabs>
        <w:tab w:val="left" w:pos="7196"/>
        <w:tab w:val="left" w:pos="7864"/>
      </w:tabs>
      <w:ind w:left="-78" w:right="-34"/>
    </w:pPr>
    <w:rPr>
      <w:bCs/>
      <w:iCs/>
      <w:noProof/>
      <w:color w:val="FF0000"/>
      <w:lang w:val="bs-Latn-BA"/>
    </w:rPr>
  </w:style>
  <w:style w:type="paragraph" w:customStyle="1" w:styleId="Char1">
    <w:name w:val="Char1"/>
    <w:basedOn w:val="Normal"/>
    <w:rsid w:val="001D12AA"/>
    <w:pPr>
      <w:spacing w:after="160" w:line="240" w:lineRule="exact"/>
    </w:pPr>
    <w:rPr>
      <w:rFonts w:ascii="Tahoma" w:hAnsi="Tahoma"/>
      <w:noProof/>
      <w:color w:val="0D0D0D" w:themeColor="text1" w:themeTint="F2"/>
      <w:sz w:val="20"/>
      <w:szCs w:val="20"/>
      <w:lang w:val="sr-Latn-BA" w:eastAsia="en-US"/>
    </w:rPr>
  </w:style>
  <w:style w:type="character" w:customStyle="1" w:styleId="style131">
    <w:name w:val="style131"/>
    <w:basedOn w:val="DefaultParagraphFont"/>
    <w:rsid w:val="001D12AA"/>
    <w:rPr>
      <w:color w:val="025FBF"/>
    </w:rPr>
  </w:style>
  <w:style w:type="character" w:styleId="FollowedHyperlink">
    <w:name w:val="FollowedHyperlink"/>
    <w:basedOn w:val="DefaultParagraphFont"/>
    <w:rsid w:val="001D12AA"/>
    <w:rPr>
      <w:color w:val="800080"/>
      <w:u w:val="single"/>
    </w:rPr>
  </w:style>
  <w:style w:type="paragraph" w:styleId="Subtitle">
    <w:name w:val="Subtitle"/>
    <w:basedOn w:val="Normal"/>
    <w:next w:val="BodyText"/>
    <w:link w:val="SubtitleChar"/>
    <w:qFormat/>
    <w:rsid w:val="001D12AA"/>
    <w:pPr>
      <w:widowControl w:val="0"/>
      <w:suppressAutoHyphens/>
      <w:jc w:val="center"/>
    </w:pPr>
    <w:rPr>
      <w:rFonts w:ascii="TimesLT" w:hAnsi="TimesLT" w:cs="Tahoma"/>
      <w:b/>
      <w:noProof/>
      <w:color w:val="0D0D0D" w:themeColor="text1" w:themeTint="F2"/>
      <w:szCs w:val="20"/>
      <w:lang w:val="lt-LT" w:eastAsia="ar-SA"/>
    </w:rPr>
  </w:style>
  <w:style w:type="character" w:customStyle="1" w:styleId="SubtitleChar">
    <w:name w:val="Subtitle Char"/>
    <w:basedOn w:val="DefaultParagraphFont"/>
    <w:link w:val="Subtitle"/>
    <w:rsid w:val="001D12AA"/>
    <w:rPr>
      <w:rFonts w:ascii="TimesLT" w:hAnsi="TimesLT" w:cs="Tahoma"/>
      <w:b/>
      <w:noProof/>
      <w:color w:val="0D0D0D" w:themeColor="text1" w:themeTint="F2"/>
      <w:sz w:val="24"/>
      <w:lang w:val="lt-LT" w:eastAsia="ar-SA"/>
    </w:rPr>
  </w:style>
  <w:style w:type="character" w:customStyle="1" w:styleId="hps">
    <w:name w:val="hps"/>
    <w:basedOn w:val="DefaultParagraphFont"/>
    <w:rsid w:val="001D12AA"/>
  </w:style>
  <w:style w:type="character" w:customStyle="1" w:styleId="atn">
    <w:name w:val="atn"/>
    <w:basedOn w:val="DefaultParagraphFont"/>
    <w:rsid w:val="001D12AA"/>
  </w:style>
  <w:style w:type="paragraph" w:customStyle="1" w:styleId="Style">
    <w:name w:val="Style"/>
    <w:rsid w:val="001D12AA"/>
    <w:pPr>
      <w:widowControl w:val="0"/>
      <w:autoSpaceDE w:val="0"/>
      <w:autoSpaceDN w:val="0"/>
      <w:adjustRightInd w:val="0"/>
      <w:spacing w:before="100" w:beforeAutospacing="1" w:after="100" w:afterAutospacing="1"/>
      <w:ind w:left="-144" w:right="144"/>
    </w:pPr>
    <w:rPr>
      <w:color w:val="0D0D0D" w:themeColor="text1" w:themeTint="F2"/>
      <w:kern w:val="20"/>
      <w:szCs w:val="16"/>
      <w:lang w:val="hr-HR" w:eastAsia="en-US"/>
    </w:rPr>
  </w:style>
  <w:style w:type="character" w:customStyle="1" w:styleId="BodyTextIndent3Char">
    <w:name w:val="Body Text Indent 3 Char"/>
    <w:basedOn w:val="DefaultParagraphFont"/>
    <w:link w:val="BodyTextIndent3"/>
    <w:rsid w:val="001D12AA"/>
    <w:rPr>
      <w:rFonts w:eastAsiaTheme="minorEastAsia"/>
      <w:noProof/>
      <w:sz w:val="16"/>
      <w:szCs w:val="16"/>
      <w:lang w:eastAsia="hr-HR"/>
    </w:rPr>
  </w:style>
  <w:style w:type="paragraph" w:styleId="BodyTextIndent3">
    <w:name w:val="Body Text Indent 3"/>
    <w:basedOn w:val="Normal"/>
    <w:link w:val="BodyTextIndent3Char"/>
    <w:unhideWhenUsed/>
    <w:rsid w:val="001D12AA"/>
    <w:pPr>
      <w:spacing w:after="120" w:line="276" w:lineRule="auto"/>
      <w:ind w:left="283"/>
    </w:pPr>
    <w:rPr>
      <w:rFonts w:eastAsiaTheme="minorEastAsia"/>
      <w:noProof/>
      <w:sz w:val="16"/>
      <w:szCs w:val="16"/>
      <w:lang w:val="bs-Latn-BA"/>
    </w:rPr>
  </w:style>
  <w:style w:type="character" w:customStyle="1" w:styleId="BodyTextIndent3Char1">
    <w:name w:val="Body Text Indent 3 Char1"/>
    <w:basedOn w:val="DefaultParagraphFont"/>
    <w:uiPriority w:val="99"/>
    <w:semiHidden/>
    <w:rsid w:val="001D12AA"/>
    <w:rPr>
      <w:sz w:val="16"/>
      <w:szCs w:val="16"/>
      <w:lang w:val="hr-HR" w:eastAsia="hr-HR"/>
    </w:rPr>
  </w:style>
  <w:style w:type="table" w:customStyle="1" w:styleId="TableElegant1">
    <w:name w:val="Table Elegant1"/>
    <w:basedOn w:val="TableNormal"/>
    <w:next w:val="TableElegant"/>
    <w:rsid w:val="001D12AA"/>
    <w:rPr>
      <w:color w:val="0D0D0D" w:themeColor="text1" w:themeTint="F2"/>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5">
    <w:name w:val="Body text (5)_"/>
    <w:basedOn w:val="DefaultParagraphFont"/>
    <w:link w:val="Bodytext50"/>
    <w:rsid w:val="001D12AA"/>
    <w:rPr>
      <w:rFonts w:ascii="Courier New" w:eastAsia="Courier New" w:hAnsi="Courier New" w:cs="Courier New"/>
      <w:sz w:val="19"/>
      <w:szCs w:val="19"/>
      <w:shd w:val="clear" w:color="auto" w:fill="FFFFFF"/>
    </w:rPr>
  </w:style>
  <w:style w:type="paragraph" w:customStyle="1" w:styleId="Bodytext50">
    <w:name w:val="Body text (5)"/>
    <w:basedOn w:val="Normal"/>
    <w:link w:val="Bodytext5"/>
    <w:rsid w:val="001D12AA"/>
    <w:pPr>
      <w:widowControl w:val="0"/>
      <w:shd w:val="clear" w:color="auto" w:fill="FFFFFF"/>
      <w:spacing w:before="540" w:line="435" w:lineRule="exact"/>
    </w:pPr>
    <w:rPr>
      <w:rFonts w:ascii="Courier New" w:eastAsia="Courier New" w:hAnsi="Courier New" w:cs="Courier New"/>
      <w:sz w:val="19"/>
      <w:szCs w:val="19"/>
      <w:lang w:val="bs-Latn-BA" w:eastAsia="bs-Latn-BA"/>
    </w:rPr>
  </w:style>
  <w:style w:type="character" w:customStyle="1" w:styleId="Bodytext5Constantia15ptSpacing1pt">
    <w:name w:val="Body text (5) + Constantia;15 pt;Spacing 1 pt"/>
    <w:basedOn w:val="Bodytext5"/>
    <w:rsid w:val="001D12AA"/>
    <w:rPr>
      <w:rFonts w:ascii="Constantia" w:eastAsia="Constantia" w:hAnsi="Constantia" w:cs="Constantia"/>
      <w:color w:val="000000"/>
      <w:spacing w:val="30"/>
      <w:w w:val="100"/>
      <w:position w:val="0"/>
      <w:sz w:val="30"/>
      <w:szCs w:val="30"/>
      <w:shd w:val="clear" w:color="auto" w:fill="FFFFFF"/>
      <w:lang w:val="hr-HR" w:eastAsia="hr-HR" w:bidi="hr-HR"/>
    </w:rPr>
  </w:style>
  <w:style w:type="table" w:styleId="LightList-Accent5">
    <w:name w:val="Light List Accent 5"/>
    <w:basedOn w:val="TableNormal"/>
    <w:uiPriority w:val="61"/>
    <w:rsid w:val="001D12AA"/>
    <w:rPr>
      <w:rFonts w:ascii="Candara" w:eastAsiaTheme="minorEastAsia" w:hAnsi="Candara" w:cs="Candara"/>
      <w:color w:val="0D0D0D" w:themeColor="text1" w:themeTint="F2"/>
      <w:sz w:val="22"/>
      <w:szCs w:val="22"/>
      <w:lang w:val="hr-HR" w:eastAsia="hr-HR"/>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tekst">
    <w:name w:val="tekst"/>
    <w:rsid w:val="001D12AA"/>
  </w:style>
  <w:style w:type="paragraph" w:styleId="TOCHeading">
    <w:name w:val="TOC Heading"/>
    <w:basedOn w:val="Heading1"/>
    <w:next w:val="Normal"/>
    <w:uiPriority w:val="39"/>
    <w:unhideWhenUsed/>
    <w:qFormat/>
    <w:rsid w:val="001D12AA"/>
    <w:pPr>
      <w:keepLines/>
      <w:spacing w:before="0" w:after="0"/>
      <w:outlineLvl w:val="9"/>
    </w:pPr>
    <w:rPr>
      <w:rFonts w:ascii="Arial" w:eastAsiaTheme="majorEastAsia" w:hAnsi="Arial" w:cstheme="majorBidi"/>
      <w:color w:val="000000" w:themeColor="text1"/>
      <w:kern w:val="0"/>
      <w:sz w:val="28"/>
      <w:szCs w:val="28"/>
      <w:lang w:val="en-US" w:eastAsia="ja-JP"/>
    </w:rPr>
  </w:style>
  <w:style w:type="paragraph" w:styleId="TOC1">
    <w:name w:val="toc 1"/>
    <w:basedOn w:val="SlikeParagraph"/>
    <w:next w:val="SlikeParagraph"/>
    <w:autoRedefine/>
    <w:uiPriority w:val="39"/>
    <w:unhideWhenUsed/>
    <w:qFormat/>
    <w:rsid w:val="001D12AA"/>
    <w:pPr>
      <w:tabs>
        <w:tab w:val="left" w:pos="440"/>
        <w:tab w:val="right" w:leader="dot" w:pos="9345"/>
      </w:tabs>
      <w:spacing w:after="100"/>
    </w:pPr>
    <w:rPr>
      <w:rFonts w:ascii="Arial" w:hAnsi="Arial" w:cs="Arial"/>
      <w:b/>
      <w:noProof/>
    </w:rPr>
  </w:style>
  <w:style w:type="paragraph" w:styleId="TOC2">
    <w:name w:val="toc 2"/>
    <w:basedOn w:val="Normal"/>
    <w:next w:val="Normal"/>
    <w:autoRedefine/>
    <w:uiPriority w:val="39"/>
    <w:unhideWhenUsed/>
    <w:qFormat/>
    <w:rsid w:val="001D12AA"/>
    <w:pPr>
      <w:tabs>
        <w:tab w:val="right" w:leader="dot" w:pos="9345"/>
      </w:tabs>
      <w:spacing w:after="100" w:line="276" w:lineRule="auto"/>
      <w:ind w:left="220"/>
    </w:pPr>
    <w:rPr>
      <w:rFonts w:ascii="Candara" w:hAnsi="Candara" w:cs="Arial"/>
      <w:noProof/>
      <w:color w:val="0D0D0D" w:themeColor="text1" w:themeTint="F2"/>
      <w:sz w:val="22"/>
      <w:szCs w:val="22"/>
      <w:lang w:val="hr-BA" w:eastAsia="en-US"/>
    </w:rPr>
  </w:style>
  <w:style w:type="paragraph" w:styleId="TOC3">
    <w:name w:val="toc 3"/>
    <w:basedOn w:val="Normal"/>
    <w:next w:val="Normal"/>
    <w:autoRedefine/>
    <w:uiPriority w:val="39"/>
    <w:unhideWhenUsed/>
    <w:qFormat/>
    <w:rsid w:val="001D12AA"/>
    <w:pPr>
      <w:spacing w:after="100" w:line="276" w:lineRule="auto"/>
      <w:ind w:left="440"/>
    </w:pPr>
    <w:rPr>
      <w:rFonts w:ascii="Candara" w:eastAsiaTheme="minorHAnsi" w:hAnsi="Candara" w:cs="Candara"/>
      <w:color w:val="0D0D0D" w:themeColor="text1" w:themeTint="F2"/>
      <w:sz w:val="22"/>
      <w:szCs w:val="22"/>
      <w:lang w:val="hr-BA" w:eastAsia="en-US"/>
    </w:rPr>
  </w:style>
  <w:style w:type="table" w:styleId="MediumGrid1-Accent1">
    <w:name w:val="Medium Grid 1 Accent 1"/>
    <w:basedOn w:val="TableNormal"/>
    <w:uiPriority w:val="67"/>
    <w:rsid w:val="001D12AA"/>
    <w:rPr>
      <w:rFonts w:asciiTheme="minorHAnsi" w:eastAsiaTheme="minorHAnsi" w:hAnsiTheme="minorHAnsi" w:cstheme="minorBidi"/>
      <w:sz w:val="22"/>
      <w:szCs w:val="22"/>
      <w:lang w:val="hr-BA"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StandardWeb1">
    <w:name w:val="Standard (Web)1"/>
    <w:basedOn w:val="Normal"/>
    <w:rsid w:val="001D12AA"/>
    <w:pPr>
      <w:suppressAutoHyphens/>
      <w:spacing w:before="280" w:after="280"/>
    </w:pPr>
    <w:rPr>
      <w:lang w:val="bs-Latn-BA" w:eastAsia="zh-CN"/>
    </w:rPr>
  </w:style>
  <w:style w:type="table" w:customStyle="1" w:styleId="MediumGrid1-Accent11">
    <w:name w:val="Medium Grid 1 - Accent 11"/>
    <w:basedOn w:val="TableNormal"/>
    <w:next w:val="MediumGrid1-Accent1"/>
    <w:uiPriority w:val="67"/>
    <w:rsid w:val="001D12AA"/>
    <w:rPr>
      <w:rFonts w:asciiTheme="minorHAnsi" w:eastAsiaTheme="minorHAnsi" w:hAnsiTheme="minorHAnsi" w:cstheme="minorBidi"/>
      <w:sz w:val="22"/>
      <w:szCs w:val="22"/>
      <w:lang w:val="hr-BA"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MediumGrid1-Accent12">
    <w:name w:val="Medium Grid 1 - Accent 12"/>
    <w:basedOn w:val="TableNormal"/>
    <w:next w:val="MediumGrid1-Accent1"/>
    <w:uiPriority w:val="67"/>
    <w:rsid w:val="001D12AA"/>
    <w:rPr>
      <w:rFonts w:asciiTheme="minorHAnsi" w:eastAsiaTheme="minorHAnsi" w:hAnsiTheme="minorHAnsi" w:cstheme="minorBidi"/>
      <w:sz w:val="22"/>
      <w:szCs w:val="22"/>
      <w:lang w:val="hr-BA"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ff3">
    <w:name w:val="ff3"/>
    <w:basedOn w:val="DefaultParagraphFont"/>
    <w:rsid w:val="001D12AA"/>
  </w:style>
  <w:style w:type="table" w:customStyle="1" w:styleId="TableGrid0">
    <w:name w:val="TableGrid"/>
    <w:rsid w:val="001D12AA"/>
    <w:rPr>
      <w:rFonts w:ascii="Arial" w:eastAsiaTheme="minorEastAsia" w:hAnsi="Arial" w:cs="Arial"/>
      <w:color w:val="000000"/>
      <w:sz w:val="22"/>
      <w:szCs w:val="22"/>
      <w:lang w:val="hr-HR" w:eastAsia="hr-HR"/>
    </w:rPr>
    <w:tblPr>
      <w:tblCellMar>
        <w:top w:w="0" w:type="dxa"/>
        <w:left w:w="0" w:type="dxa"/>
        <w:bottom w:w="0" w:type="dxa"/>
        <w:right w:w="0" w:type="dxa"/>
      </w:tblCellMar>
    </w:tblPr>
  </w:style>
  <w:style w:type="table" w:customStyle="1" w:styleId="TableGrid20">
    <w:name w:val="TableGrid2"/>
    <w:rsid w:val="001D12AA"/>
    <w:rPr>
      <w:rFonts w:ascii="Arial" w:eastAsiaTheme="minorEastAsia" w:hAnsi="Arial" w:cs="Arial"/>
      <w:color w:val="000000"/>
      <w:sz w:val="22"/>
      <w:szCs w:val="22"/>
      <w:lang w:val="hr-HR" w:eastAsia="hr-HR"/>
    </w:rPr>
    <w:tblPr>
      <w:tblCellMar>
        <w:top w:w="0" w:type="dxa"/>
        <w:left w:w="0" w:type="dxa"/>
        <w:bottom w:w="0" w:type="dxa"/>
        <w:right w:w="0" w:type="dxa"/>
      </w:tblCellMar>
    </w:tblPr>
  </w:style>
  <w:style w:type="table" w:customStyle="1" w:styleId="TableGrid5">
    <w:name w:val="TableGrid5"/>
    <w:rsid w:val="001D12AA"/>
    <w:rPr>
      <w:rFonts w:ascii="Arial" w:eastAsiaTheme="minorEastAsia" w:hAnsi="Arial" w:cs="Arial"/>
      <w:color w:val="000000"/>
      <w:sz w:val="22"/>
      <w:szCs w:val="22"/>
      <w:lang w:val="hr-HR" w:eastAsia="hr-H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1D12AA"/>
    <w:pPr>
      <w:spacing w:line="259" w:lineRule="auto"/>
    </w:pPr>
    <w:rPr>
      <w:rFonts w:ascii="Arial" w:eastAsia="Arial" w:hAnsi="Arial" w:cs="Arial"/>
      <w:color w:val="000000"/>
      <w:sz w:val="16"/>
      <w:szCs w:val="22"/>
      <w:lang w:val="hr-HR" w:eastAsia="hr-HR"/>
    </w:rPr>
  </w:style>
  <w:style w:type="character" w:customStyle="1" w:styleId="footnotedescriptionChar">
    <w:name w:val="footnote description Char"/>
    <w:link w:val="footnotedescription"/>
    <w:rsid w:val="001D12AA"/>
    <w:rPr>
      <w:rFonts w:ascii="Arial" w:eastAsia="Arial" w:hAnsi="Arial" w:cs="Arial"/>
      <w:color w:val="000000"/>
      <w:sz w:val="16"/>
      <w:szCs w:val="22"/>
      <w:lang w:val="hr-HR" w:eastAsia="hr-HR"/>
    </w:rPr>
  </w:style>
  <w:style w:type="character" w:customStyle="1" w:styleId="footnotemark">
    <w:name w:val="footnote mark"/>
    <w:hidden/>
    <w:rsid w:val="001D12AA"/>
    <w:rPr>
      <w:rFonts w:ascii="Arial" w:eastAsia="Arial" w:hAnsi="Arial" w:cs="Arial"/>
      <w:color w:val="000000"/>
      <w:sz w:val="16"/>
      <w:vertAlign w:val="superscript"/>
    </w:rPr>
  </w:style>
  <w:style w:type="table" w:customStyle="1" w:styleId="TableGrid8">
    <w:name w:val="TableGrid8"/>
    <w:rsid w:val="001D12AA"/>
    <w:rPr>
      <w:rFonts w:ascii="Calibri" w:eastAsiaTheme="minorEastAsia" w:hAnsi="Calibri"/>
      <w:sz w:val="22"/>
      <w:szCs w:val="22"/>
      <w:lang w:val="hr-HR" w:eastAsia="hr-HR"/>
    </w:rPr>
    <w:tblPr>
      <w:tblCellMar>
        <w:top w:w="0" w:type="dxa"/>
        <w:left w:w="0" w:type="dxa"/>
        <w:bottom w:w="0" w:type="dxa"/>
        <w:right w:w="0" w:type="dxa"/>
      </w:tblCellMar>
    </w:tblPr>
  </w:style>
  <w:style w:type="paragraph" w:styleId="TOC4">
    <w:name w:val="toc 4"/>
    <w:basedOn w:val="Normal"/>
    <w:next w:val="Normal"/>
    <w:autoRedefine/>
    <w:uiPriority w:val="39"/>
    <w:unhideWhenUsed/>
    <w:rsid w:val="001D12AA"/>
    <w:pPr>
      <w:spacing w:after="100" w:line="276" w:lineRule="auto"/>
      <w:ind w:left="660"/>
    </w:pPr>
    <w:rPr>
      <w:rFonts w:asciiTheme="minorHAnsi" w:eastAsiaTheme="minorEastAsia" w:hAnsiTheme="minorHAnsi" w:cstheme="minorBidi"/>
      <w:sz w:val="22"/>
      <w:szCs w:val="22"/>
      <w:lang w:val="hr-BA" w:eastAsia="hr-BA"/>
    </w:rPr>
  </w:style>
  <w:style w:type="paragraph" w:styleId="TOC5">
    <w:name w:val="toc 5"/>
    <w:basedOn w:val="Normal"/>
    <w:next w:val="Normal"/>
    <w:autoRedefine/>
    <w:uiPriority w:val="39"/>
    <w:unhideWhenUsed/>
    <w:rsid w:val="001D12AA"/>
    <w:pPr>
      <w:spacing w:after="100" w:line="276" w:lineRule="auto"/>
      <w:ind w:left="880"/>
    </w:pPr>
    <w:rPr>
      <w:rFonts w:asciiTheme="minorHAnsi" w:eastAsiaTheme="minorEastAsia" w:hAnsiTheme="minorHAnsi" w:cstheme="minorBidi"/>
      <w:sz w:val="22"/>
      <w:szCs w:val="22"/>
      <w:lang w:val="hr-BA" w:eastAsia="hr-BA"/>
    </w:rPr>
  </w:style>
  <w:style w:type="paragraph" w:styleId="TOC6">
    <w:name w:val="toc 6"/>
    <w:basedOn w:val="Normal"/>
    <w:next w:val="Normal"/>
    <w:autoRedefine/>
    <w:uiPriority w:val="39"/>
    <w:unhideWhenUsed/>
    <w:rsid w:val="001D12AA"/>
    <w:pPr>
      <w:spacing w:after="100" w:line="276" w:lineRule="auto"/>
      <w:ind w:left="1100"/>
    </w:pPr>
    <w:rPr>
      <w:rFonts w:asciiTheme="minorHAnsi" w:eastAsiaTheme="minorEastAsia" w:hAnsiTheme="minorHAnsi" w:cstheme="minorBidi"/>
      <w:sz w:val="22"/>
      <w:szCs w:val="22"/>
      <w:lang w:val="hr-BA" w:eastAsia="hr-BA"/>
    </w:rPr>
  </w:style>
  <w:style w:type="paragraph" w:styleId="TOC7">
    <w:name w:val="toc 7"/>
    <w:basedOn w:val="Normal"/>
    <w:next w:val="Normal"/>
    <w:autoRedefine/>
    <w:uiPriority w:val="39"/>
    <w:unhideWhenUsed/>
    <w:rsid w:val="001D12AA"/>
    <w:pPr>
      <w:spacing w:after="100" w:line="276" w:lineRule="auto"/>
      <w:ind w:left="1320"/>
    </w:pPr>
    <w:rPr>
      <w:rFonts w:asciiTheme="minorHAnsi" w:eastAsiaTheme="minorEastAsia" w:hAnsiTheme="minorHAnsi" w:cstheme="minorBidi"/>
      <w:sz w:val="22"/>
      <w:szCs w:val="22"/>
      <w:lang w:val="hr-BA" w:eastAsia="hr-BA"/>
    </w:rPr>
  </w:style>
  <w:style w:type="paragraph" w:styleId="TOC8">
    <w:name w:val="toc 8"/>
    <w:basedOn w:val="Normal"/>
    <w:next w:val="Normal"/>
    <w:autoRedefine/>
    <w:uiPriority w:val="39"/>
    <w:unhideWhenUsed/>
    <w:rsid w:val="001D12AA"/>
    <w:pPr>
      <w:spacing w:after="100" w:line="276" w:lineRule="auto"/>
      <w:ind w:left="1540"/>
    </w:pPr>
    <w:rPr>
      <w:rFonts w:asciiTheme="minorHAnsi" w:eastAsiaTheme="minorEastAsia" w:hAnsiTheme="minorHAnsi" w:cstheme="minorBidi"/>
      <w:sz w:val="22"/>
      <w:szCs w:val="22"/>
      <w:lang w:val="hr-BA" w:eastAsia="hr-BA"/>
    </w:rPr>
  </w:style>
  <w:style w:type="paragraph" w:styleId="TOC9">
    <w:name w:val="toc 9"/>
    <w:basedOn w:val="Normal"/>
    <w:next w:val="Normal"/>
    <w:autoRedefine/>
    <w:uiPriority w:val="39"/>
    <w:unhideWhenUsed/>
    <w:rsid w:val="001D12AA"/>
    <w:pPr>
      <w:spacing w:after="100" w:line="276" w:lineRule="auto"/>
      <w:ind w:left="1760"/>
    </w:pPr>
    <w:rPr>
      <w:rFonts w:asciiTheme="minorHAnsi" w:eastAsiaTheme="minorEastAsia" w:hAnsiTheme="minorHAnsi" w:cstheme="minorBidi"/>
      <w:sz w:val="22"/>
      <w:szCs w:val="22"/>
      <w:lang w:val="hr-BA" w:eastAsia="hr-BA"/>
    </w:rPr>
  </w:style>
  <w:style w:type="paragraph" w:customStyle="1" w:styleId="SlikeParagraph">
    <w:name w:val="Slike Paragraph"/>
    <w:basedOn w:val="Normal"/>
    <w:link w:val="SlikeParagraphChar"/>
    <w:uiPriority w:val="1"/>
    <w:qFormat/>
    <w:rsid w:val="001D12AA"/>
    <w:pPr>
      <w:widowControl w:val="0"/>
      <w:jc w:val="center"/>
    </w:pPr>
    <w:rPr>
      <w:rFonts w:asciiTheme="minorHAnsi" w:eastAsiaTheme="minorHAnsi" w:hAnsiTheme="minorHAnsi" w:cstheme="minorBidi"/>
      <w:sz w:val="22"/>
      <w:szCs w:val="22"/>
      <w:lang w:val="en-US" w:eastAsia="en-US"/>
    </w:rPr>
  </w:style>
  <w:style w:type="table" w:customStyle="1" w:styleId="MediumList1-Accent111">
    <w:name w:val="Medium List 1 - Accent 111"/>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2">
    <w:name w:val="Medium List 1 - Accent 112"/>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3">
    <w:name w:val="Medium List 1 - Accent 113"/>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4">
    <w:name w:val="Medium List 1 - Accent 114"/>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character" w:styleId="CommentReference">
    <w:name w:val="annotation reference"/>
    <w:basedOn w:val="DefaultParagraphFont"/>
    <w:uiPriority w:val="99"/>
    <w:semiHidden/>
    <w:unhideWhenUsed/>
    <w:rsid w:val="001D12AA"/>
    <w:rPr>
      <w:sz w:val="16"/>
      <w:szCs w:val="16"/>
    </w:rPr>
  </w:style>
  <w:style w:type="paragraph" w:styleId="CommentSubject">
    <w:name w:val="annotation subject"/>
    <w:basedOn w:val="CommentText"/>
    <w:next w:val="CommentText"/>
    <w:link w:val="CommentSubjectChar"/>
    <w:semiHidden/>
    <w:unhideWhenUsed/>
    <w:rsid w:val="001D12AA"/>
    <w:rPr>
      <w:rFonts w:eastAsiaTheme="minorHAnsi"/>
      <w:b/>
      <w:bCs/>
      <w:lang w:val="hr-BA" w:eastAsia="en-US"/>
    </w:rPr>
  </w:style>
  <w:style w:type="character" w:customStyle="1" w:styleId="CommentSubjectChar">
    <w:name w:val="Comment Subject Char"/>
    <w:basedOn w:val="CommentTextChar"/>
    <w:link w:val="CommentSubject"/>
    <w:semiHidden/>
    <w:rsid w:val="001D12AA"/>
    <w:rPr>
      <w:rFonts w:ascii="Candara" w:eastAsiaTheme="minorHAnsi" w:hAnsi="Candara" w:cs="Candara"/>
      <w:b/>
      <w:bCs/>
      <w:color w:val="0D0D0D" w:themeColor="text1" w:themeTint="F2"/>
      <w:lang w:val="hr-BA" w:eastAsia="en-US"/>
    </w:rPr>
  </w:style>
  <w:style w:type="numbering" w:customStyle="1" w:styleId="NoList1">
    <w:name w:val="No List1"/>
    <w:next w:val="NoList"/>
    <w:uiPriority w:val="99"/>
    <w:semiHidden/>
    <w:unhideWhenUsed/>
    <w:rsid w:val="001D12AA"/>
  </w:style>
  <w:style w:type="paragraph" w:styleId="Revision">
    <w:name w:val="Revision"/>
    <w:hidden/>
    <w:uiPriority w:val="99"/>
    <w:semiHidden/>
    <w:rsid w:val="001D12AA"/>
    <w:rPr>
      <w:rFonts w:ascii="Candara" w:eastAsiaTheme="minorHAnsi" w:hAnsi="Candara" w:cs="Candara"/>
      <w:color w:val="0D0D0D" w:themeColor="text1" w:themeTint="F2"/>
      <w:sz w:val="22"/>
      <w:szCs w:val="22"/>
      <w:lang w:val="hr-BA" w:eastAsia="en-US"/>
    </w:rPr>
  </w:style>
  <w:style w:type="numbering" w:customStyle="1" w:styleId="NoList2">
    <w:name w:val="No List2"/>
    <w:next w:val="NoList"/>
    <w:uiPriority w:val="99"/>
    <w:semiHidden/>
    <w:unhideWhenUsed/>
    <w:rsid w:val="001D12AA"/>
  </w:style>
  <w:style w:type="table" w:customStyle="1" w:styleId="TableGrid3">
    <w:name w:val="Table Grid3"/>
    <w:basedOn w:val="TableNormal"/>
    <w:next w:val="TableGrid"/>
    <w:rsid w:val="001D12AA"/>
    <w:rPr>
      <w:rFonts w:asciiTheme="minorHAnsi" w:eastAsiaTheme="minorHAnsi" w:hAnsiTheme="minorHAnsi" w:cstheme="minorBidi"/>
      <w:sz w:val="22"/>
      <w:szCs w:val="22"/>
      <w:lang w:val="hr-B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ojani">
    <w:name w:val="Brojčani"/>
    <w:rsid w:val="001D12AA"/>
    <w:pPr>
      <w:numPr>
        <w:numId w:val="2"/>
      </w:numPr>
    </w:pPr>
  </w:style>
  <w:style w:type="table" w:customStyle="1" w:styleId="TableGrid4">
    <w:name w:val="Table Grid4"/>
    <w:basedOn w:val="TableNormal"/>
    <w:next w:val="TableGrid"/>
    <w:rsid w:val="001D12AA"/>
    <w:rPr>
      <w:rFonts w:asciiTheme="minorHAnsi" w:eastAsiaTheme="minorHAnsi" w:hAnsiTheme="minorHAnsi" w:cstheme="minorBidi"/>
      <w:sz w:val="22"/>
      <w:szCs w:val="22"/>
      <w:lang w:val="hr-B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1">
    <w:name w:val="Heading 51"/>
    <w:basedOn w:val="Normal"/>
    <w:next w:val="Normal"/>
    <w:semiHidden/>
    <w:unhideWhenUsed/>
    <w:qFormat/>
    <w:rsid w:val="001D12AA"/>
    <w:pPr>
      <w:keepNext/>
      <w:keepLines/>
      <w:spacing w:before="40"/>
      <w:jc w:val="both"/>
      <w:outlineLvl w:val="4"/>
    </w:pPr>
    <w:rPr>
      <w:rFonts w:ascii="Cambria" w:hAnsi="Cambria"/>
      <w:color w:val="365F91"/>
    </w:rPr>
  </w:style>
  <w:style w:type="character" w:customStyle="1" w:styleId="style111">
    <w:name w:val="style111"/>
    <w:rsid w:val="001D12AA"/>
    <w:rPr>
      <w:sz w:val="26"/>
      <w:szCs w:val="26"/>
    </w:rPr>
  </w:style>
  <w:style w:type="paragraph" w:styleId="BodyText3">
    <w:name w:val="Body Text 3"/>
    <w:basedOn w:val="Normal"/>
    <w:link w:val="BodyText3Char"/>
    <w:rsid w:val="001D12AA"/>
    <w:pPr>
      <w:spacing w:after="120"/>
      <w:jc w:val="both"/>
    </w:pPr>
    <w:rPr>
      <w:sz w:val="16"/>
      <w:szCs w:val="16"/>
    </w:rPr>
  </w:style>
  <w:style w:type="character" w:customStyle="1" w:styleId="BodyText3Char">
    <w:name w:val="Body Text 3 Char"/>
    <w:basedOn w:val="DefaultParagraphFont"/>
    <w:link w:val="BodyText3"/>
    <w:rsid w:val="001D12AA"/>
    <w:rPr>
      <w:sz w:val="16"/>
      <w:szCs w:val="16"/>
      <w:lang w:val="hr-HR" w:eastAsia="hr-HR"/>
    </w:rPr>
  </w:style>
  <w:style w:type="numbering" w:customStyle="1" w:styleId="NoList11">
    <w:name w:val="No List11"/>
    <w:next w:val="NoList"/>
    <w:uiPriority w:val="99"/>
    <w:semiHidden/>
    <w:unhideWhenUsed/>
    <w:rsid w:val="001D12AA"/>
  </w:style>
  <w:style w:type="table" w:customStyle="1" w:styleId="TableGrid11">
    <w:name w:val="Table Grid11"/>
    <w:basedOn w:val="TableNormal"/>
    <w:next w:val="TableGrid"/>
    <w:locked/>
    <w:rsid w:val="001D12A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uiPriority w:val="9"/>
    <w:semiHidden/>
    <w:rsid w:val="001D12AA"/>
    <w:rPr>
      <w:rFonts w:ascii="Cambria" w:eastAsia="Times New Roman" w:hAnsi="Cambria" w:cs="Times New Roman"/>
      <w:color w:val="365F91"/>
    </w:rPr>
  </w:style>
  <w:style w:type="paragraph" w:styleId="BodyTextIndent">
    <w:name w:val="Body Text Indent"/>
    <w:basedOn w:val="Normal"/>
    <w:link w:val="BodyTextIndentChar"/>
    <w:unhideWhenUsed/>
    <w:rsid w:val="001D12AA"/>
    <w:pPr>
      <w:spacing w:after="120" w:line="276" w:lineRule="auto"/>
      <w:ind w:left="283"/>
    </w:pPr>
    <w:rPr>
      <w:rFonts w:ascii="Calibri" w:eastAsia="Calibri" w:hAnsi="Calibri"/>
      <w:sz w:val="22"/>
      <w:szCs w:val="22"/>
      <w:lang w:val="hr-BA" w:eastAsia="en-US"/>
    </w:rPr>
  </w:style>
  <w:style w:type="character" w:customStyle="1" w:styleId="BodyTextIndentChar">
    <w:name w:val="Body Text Indent Char"/>
    <w:basedOn w:val="DefaultParagraphFont"/>
    <w:link w:val="BodyTextIndent"/>
    <w:rsid w:val="001D12AA"/>
    <w:rPr>
      <w:rFonts w:ascii="Calibri" w:eastAsia="Calibri" w:hAnsi="Calibri"/>
      <w:sz w:val="22"/>
      <w:szCs w:val="22"/>
      <w:lang w:val="hr-BA" w:eastAsia="en-US"/>
    </w:rPr>
  </w:style>
  <w:style w:type="character" w:customStyle="1" w:styleId="lokatoraktiv1">
    <w:name w:val="lokator_aktiv1"/>
    <w:rsid w:val="001D12AA"/>
    <w:rPr>
      <w:color w:val="E40140"/>
    </w:rPr>
  </w:style>
  <w:style w:type="paragraph" w:styleId="Title">
    <w:name w:val="Title"/>
    <w:basedOn w:val="Normal"/>
    <w:link w:val="TitleChar"/>
    <w:uiPriority w:val="10"/>
    <w:qFormat/>
    <w:rsid w:val="001D12AA"/>
    <w:pPr>
      <w:jc w:val="center"/>
    </w:pPr>
    <w:rPr>
      <w:b/>
      <w:sz w:val="28"/>
      <w:szCs w:val="20"/>
    </w:rPr>
  </w:style>
  <w:style w:type="character" w:customStyle="1" w:styleId="TitleChar">
    <w:name w:val="Title Char"/>
    <w:basedOn w:val="DefaultParagraphFont"/>
    <w:link w:val="Title"/>
    <w:uiPriority w:val="10"/>
    <w:rsid w:val="001D12AA"/>
    <w:rPr>
      <w:b/>
      <w:sz w:val="28"/>
      <w:lang w:val="hr-HR" w:eastAsia="hr-HR"/>
    </w:rPr>
  </w:style>
  <w:style w:type="table" w:customStyle="1" w:styleId="PlainTable41">
    <w:name w:val="Plain Table 41"/>
    <w:basedOn w:val="TableNormal"/>
    <w:uiPriority w:val="44"/>
    <w:rsid w:val="001D12AA"/>
    <w:rPr>
      <w:rFonts w:ascii="Calibri" w:eastAsia="Calibri" w:hAnsi="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ext">
    <w:name w:val="Text"/>
    <w:rsid w:val="001D12AA"/>
    <w:pPr>
      <w:snapToGrid w:val="0"/>
    </w:pPr>
    <w:rPr>
      <w:color w:val="000000"/>
      <w:sz w:val="24"/>
      <w:lang w:val="en-AU" w:eastAsia="en-US"/>
    </w:rPr>
  </w:style>
  <w:style w:type="paragraph" w:styleId="EndnoteText">
    <w:name w:val="endnote text"/>
    <w:basedOn w:val="Normal"/>
    <w:link w:val="EndnoteTextChar"/>
    <w:rsid w:val="001D12AA"/>
    <w:pPr>
      <w:overflowPunct w:val="0"/>
      <w:autoSpaceDE w:val="0"/>
      <w:autoSpaceDN w:val="0"/>
      <w:adjustRightInd w:val="0"/>
      <w:textAlignment w:val="baseline"/>
    </w:pPr>
    <w:rPr>
      <w:rFonts w:ascii="SL Swiss" w:hAnsi="SL Swiss"/>
      <w:noProof/>
      <w:sz w:val="20"/>
      <w:szCs w:val="20"/>
      <w:lang w:val="en-US" w:eastAsia="en-US"/>
    </w:rPr>
  </w:style>
  <w:style w:type="character" w:customStyle="1" w:styleId="EndnoteTextChar">
    <w:name w:val="Endnote Text Char"/>
    <w:basedOn w:val="DefaultParagraphFont"/>
    <w:link w:val="EndnoteText"/>
    <w:rsid w:val="001D12AA"/>
    <w:rPr>
      <w:rFonts w:ascii="SL Swiss" w:hAnsi="SL Swiss"/>
      <w:noProof/>
      <w:lang w:val="en-US" w:eastAsia="en-US"/>
    </w:rPr>
  </w:style>
  <w:style w:type="character" w:customStyle="1" w:styleId="fontstyle01">
    <w:name w:val="fontstyle01"/>
    <w:basedOn w:val="DefaultParagraphFont"/>
    <w:rsid w:val="001D12AA"/>
    <w:rPr>
      <w:rFonts w:ascii="TimesNewRomanPSMT" w:hAnsi="TimesNewRomanPSMT" w:hint="default"/>
      <w:b w:val="0"/>
      <w:bCs w:val="0"/>
      <w:i w:val="0"/>
      <w:iCs w:val="0"/>
      <w:color w:val="000000"/>
      <w:sz w:val="24"/>
      <w:szCs w:val="24"/>
    </w:rPr>
  </w:style>
  <w:style w:type="paragraph" w:customStyle="1" w:styleId="Style1">
    <w:name w:val="Style1"/>
    <w:qFormat/>
    <w:rsid w:val="001D12AA"/>
    <w:pPr>
      <w:shd w:val="clear" w:color="auto" w:fill="FFFFFF" w:themeFill="background1"/>
      <w:spacing w:line="276" w:lineRule="auto"/>
      <w:ind w:right="269"/>
      <w:jc w:val="center"/>
    </w:pPr>
    <w:rPr>
      <w:rFonts w:ascii="Arial" w:eastAsiaTheme="minorHAnsi" w:hAnsi="Arial" w:cs="Arial"/>
      <w:color w:val="0D0D0D" w:themeColor="text1" w:themeTint="F2"/>
      <w:sz w:val="22"/>
      <w:szCs w:val="22"/>
      <w:lang w:val="hr-BA" w:eastAsia="en-US"/>
    </w:rPr>
  </w:style>
  <w:style w:type="paragraph" w:customStyle="1" w:styleId="Style2">
    <w:name w:val="Style2"/>
    <w:qFormat/>
    <w:rsid w:val="001D12AA"/>
    <w:pPr>
      <w:jc w:val="center"/>
    </w:pPr>
    <w:rPr>
      <w:rFonts w:ascii="Arial" w:eastAsiaTheme="minorHAnsi" w:hAnsi="Arial" w:cs="Arial"/>
      <w:color w:val="0D0D0D" w:themeColor="text1" w:themeTint="F2"/>
      <w:sz w:val="22"/>
      <w:szCs w:val="22"/>
      <w:lang w:val="hr-BA" w:eastAsia="en-US"/>
    </w:rPr>
  </w:style>
  <w:style w:type="table" w:customStyle="1" w:styleId="TableGrid50">
    <w:name w:val="Table Grid5"/>
    <w:basedOn w:val="TableNormal"/>
    <w:next w:val="TableGrid"/>
    <w:rsid w:val="001D12AA"/>
    <w:rPr>
      <w:rFonts w:ascii="Candara" w:eastAsiaTheme="minorHAnsi" w:hAnsi="Candara" w:cs="Candara"/>
      <w:color w:val="0D0D0D" w:themeColor="text1" w:themeTint="F2"/>
      <w:sz w:val="22"/>
      <w:szCs w:val="22"/>
      <w:lang w:val="hr-B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rsid w:val="001D12AA"/>
    <w:rPr>
      <w:rFonts w:ascii="Candara" w:eastAsiaTheme="minorHAnsi" w:hAnsi="Candara" w:cs="Candara"/>
      <w:color w:val="0D0D0D" w:themeColor="text1" w:themeTint="F2"/>
      <w:sz w:val="22"/>
      <w:szCs w:val="22"/>
      <w:lang w:val="hr-BA"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NoList"/>
    <w:uiPriority w:val="99"/>
    <w:semiHidden/>
    <w:unhideWhenUsed/>
    <w:rsid w:val="001D12AA"/>
  </w:style>
  <w:style w:type="numbering" w:customStyle="1" w:styleId="NoList4">
    <w:name w:val="No List4"/>
    <w:next w:val="NoList"/>
    <w:uiPriority w:val="99"/>
    <w:semiHidden/>
    <w:unhideWhenUsed/>
    <w:rsid w:val="001D12AA"/>
  </w:style>
  <w:style w:type="table" w:customStyle="1" w:styleId="TableElegant2">
    <w:name w:val="Table Elegant2"/>
    <w:basedOn w:val="TableNormal"/>
    <w:next w:val="TableElegant"/>
    <w:rsid w:val="001D12AA"/>
    <w:rPr>
      <w:lang w:val="hr-HR"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7">
    <w:name w:val="Table Grid7"/>
    <w:basedOn w:val="TableNormal"/>
    <w:next w:val="TableGrid"/>
    <w:rsid w:val="001D12AA"/>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1D12AA"/>
    <w:rPr>
      <w:rFonts w:asciiTheme="minorHAnsi" w:eastAsiaTheme="minorEastAsia" w:hAnsiTheme="minorHAnsi" w:cstheme="minorBidi"/>
      <w:sz w:val="22"/>
      <w:szCs w:val="22"/>
      <w:lang w:val="hr-HR" w:eastAsia="hr-HR"/>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PlaceholderText">
    <w:name w:val="Placeholder Text"/>
    <w:basedOn w:val="DefaultParagraphFont"/>
    <w:uiPriority w:val="99"/>
    <w:semiHidden/>
    <w:rsid w:val="001D12AA"/>
    <w:rPr>
      <w:color w:val="808080"/>
    </w:rPr>
  </w:style>
  <w:style w:type="character" w:customStyle="1" w:styleId="mw-headline">
    <w:name w:val="mw-headline"/>
    <w:rsid w:val="001D12AA"/>
  </w:style>
  <w:style w:type="character" w:customStyle="1" w:styleId="FontStyle27">
    <w:name w:val="Font Style27"/>
    <w:basedOn w:val="DefaultParagraphFont"/>
    <w:rsid w:val="001D12AA"/>
    <w:rPr>
      <w:rFonts w:ascii="Times New Roman" w:hAnsi="Times New Roman" w:cs="Times New Roman"/>
      <w:sz w:val="20"/>
      <w:szCs w:val="20"/>
    </w:rPr>
  </w:style>
  <w:style w:type="character" w:customStyle="1" w:styleId="NoSpacingChar">
    <w:name w:val="No Spacing Char"/>
    <w:basedOn w:val="DefaultParagraphFont"/>
    <w:link w:val="NoSpacing"/>
    <w:uiPriority w:val="1"/>
    <w:rsid w:val="001D12AA"/>
    <w:rPr>
      <w:rFonts w:ascii="Calibri" w:eastAsia="Calibri" w:hAnsi="Calibri"/>
      <w:sz w:val="22"/>
      <w:szCs w:val="22"/>
      <w:lang w:val="hr-HR" w:eastAsia="en-US"/>
    </w:rPr>
  </w:style>
  <w:style w:type="paragraph" w:customStyle="1" w:styleId="DB0ACCEC1AB64382860E628D30FF91C4">
    <w:name w:val="DB0ACCEC1AB64382860E628D30FF91C4"/>
    <w:rsid w:val="001D12AA"/>
    <w:pPr>
      <w:spacing w:after="200" w:line="276" w:lineRule="auto"/>
    </w:pPr>
    <w:rPr>
      <w:rFonts w:asciiTheme="minorHAnsi" w:eastAsiaTheme="minorEastAsia" w:hAnsiTheme="minorHAnsi" w:cstheme="minorBidi"/>
      <w:sz w:val="22"/>
      <w:szCs w:val="22"/>
      <w:lang w:val="en-US" w:eastAsia="en-US"/>
    </w:rPr>
  </w:style>
  <w:style w:type="character" w:customStyle="1" w:styleId="editsectionmoved">
    <w:name w:val="editsectionmoved"/>
    <w:basedOn w:val="DefaultParagraphFont"/>
    <w:rsid w:val="001D12AA"/>
  </w:style>
  <w:style w:type="character" w:customStyle="1" w:styleId="shorttext">
    <w:name w:val="short_text"/>
    <w:basedOn w:val="DefaultParagraphFont"/>
    <w:rsid w:val="001D12AA"/>
  </w:style>
  <w:style w:type="paragraph" w:customStyle="1" w:styleId="Pa0">
    <w:name w:val="Pa0"/>
    <w:basedOn w:val="Default"/>
    <w:next w:val="Default"/>
    <w:uiPriority w:val="99"/>
    <w:rsid w:val="001D12AA"/>
    <w:pPr>
      <w:spacing w:line="241" w:lineRule="atLeast"/>
    </w:pPr>
    <w:rPr>
      <w:rFonts w:ascii="Myriad Pro" w:eastAsia="Myriad Pro" w:hAnsiTheme="minorHAnsi" w:cstheme="minorBidi"/>
      <w:color w:val="auto"/>
      <w:lang w:val="hr-HR"/>
    </w:rPr>
  </w:style>
  <w:style w:type="paragraph" w:customStyle="1" w:styleId="CM17">
    <w:name w:val="CM17"/>
    <w:basedOn w:val="Default"/>
    <w:next w:val="Default"/>
    <w:rsid w:val="001D12AA"/>
    <w:pPr>
      <w:widowControl w:val="0"/>
      <w:spacing w:line="216" w:lineRule="atLeast"/>
    </w:pPr>
    <w:rPr>
      <w:rFonts w:ascii="Avant Garde Book BT" w:hAnsi="Avant Garde Book BT" w:cs="Times New Roman"/>
      <w:color w:val="auto"/>
    </w:rPr>
  </w:style>
  <w:style w:type="paragraph" w:styleId="Quote">
    <w:name w:val="Quote"/>
    <w:basedOn w:val="Normal"/>
    <w:next w:val="Normal"/>
    <w:link w:val="QuoteChar"/>
    <w:uiPriority w:val="29"/>
    <w:qFormat/>
    <w:rsid w:val="001D12AA"/>
    <w:rPr>
      <w:rFonts w:ascii="Calibri" w:hAnsi="Calibri"/>
      <w:i/>
      <w:lang w:eastAsia="en-US"/>
    </w:rPr>
  </w:style>
  <w:style w:type="character" w:customStyle="1" w:styleId="QuoteChar">
    <w:name w:val="Quote Char"/>
    <w:basedOn w:val="DefaultParagraphFont"/>
    <w:link w:val="Quote"/>
    <w:uiPriority w:val="29"/>
    <w:rsid w:val="001D12AA"/>
    <w:rPr>
      <w:rFonts w:ascii="Calibri" w:hAnsi="Calibri"/>
      <w:i/>
      <w:sz w:val="24"/>
      <w:szCs w:val="24"/>
      <w:lang w:val="hr-HR" w:eastAsia="en-US"/>
    </w:rPr>
  </w:style>
  <w:style w:type="paragraph" w:styleId="IntenseQuote">
    <w:name w:val="Intense Quote"/>
    <w:basedOn w:val="Normal"/>
    <w:next w:val="Normal"/>
    <w:link w:val="IntenseQuoteChar"/>
    <w:uiPriority w:val="30"/>
    <w:qFormat/>
    <w:rsid w:val="001D12AA"/>
    <w:pPr>
      <w:ind w:left="720" w:right="720"/>
    </w:pPr>
    <w:rPr>
      <w:rFonts w:ascii="Calibri" w:hAnsi="Calibri"/>
      <w:b/>
      <w:i/>
      <w:szCs w:val="20"/>
      <w:lang w:eastAsia="en-US"/>
    </w:rPr>
  </w:style>
  <w:style w:type="character" w:customStyle="1" w:styleId="IntenseQuoteChar">
    <w:name w:val="Intense Quote Char"/>
    <w:basedOn w:val="DefaultParagraphFont"/>
    <w:link w:val="IntenseQuote"/>
    <w:uiPriority w:val="30"/>
    <w:rsid w:val="001D12AA"/>
    <w:rPr>
      <w:rFonts w:ascii="Calibri" w:hAnsi="Calibri"/>
      <w:b/>
      <w:i/>
      <w:sz w:val="24"/>
      <w:lang w:val="hr-HR" w:eastAsia="en-US"/>
    </w:rPr>
  </w:style>
  <w:style w:type="character" w:styleId="SubtleEmphasis">
    <w:name w:val="Subtle Emphasis"/>
    <w:uiPriority w:val="19"/>
    <w:qFormat/>
    <w:rsid w:val="001D12AA"/>
    <w:rPr>
      <w:i/>
      <w:color w:val="5A5A5A"/>
    </w:rPr>
  </w:style>
  <w:style w:type="character" w:styleId="IntenseEmphasis">
    <w:name w:val="Intense Emphasis"/>
    <w:uiPriority w:val="21"/>
    <w:qFormat/>
    <w:rsid w:val="001D12AA"/>
    <w:rPr>
      <w:b/>
      <w:i/>
      <w:sz w:val="24"/>
      <w:szCs w:val="24"/>
      <w:u w:val="single"/>
    </w:rPr>
  </w:style>
  <w:style w:type="character" w:styleId="SubtleReference">
    <w:name w:val="Subtle Reference"/>
    <w:uiPriority w:val="31"/>
    <w:qFormat/>
    <w:rsid w:val="001D12AA"/>
    <w:rPr>
      <w:sz w:val="24"/>
      <w:szCs w:val="24"/>
      <w:u w:val="single"/>
    </w:rPr>
  </w:style>
  <w:style w:type="character" w:styleId="IntenseReference">
    <w:name w:val="Intense Reference"/>
    <w:uiPriority w:val="32"/>
    <w:qFormat/>
    <w:rsid w:val="001D12AA"/>
    <w:rPr>
      <w:b/>
      <w:sz w:val="24"/>
      <w:u w:val="single"/>
    </w:rPr>
  </w:style>
  <w:style w:type="character" w:styleId="BookTitle">
    <w:name w:val="Book Title"/>
    <w:uiPriority w:val="33"/>
    <w:qFormat/>
    <w:rsid w:val="001D12AA"/>
    <w:rPr>
      <w:rFonts w:ascii="Cambria" w:eastAsia="Times New Roman" w:hAnsi="Cambria"/>
      <w:b/>
      <w:i/>
      <w:sz w:val="24"/>
      <w:szCs w:val="24"/>
    </w:rPr>
  </w:style>
  <w:style w:type="table" w:customStyle="1" w:styleId="LightList-Accent52">
    <w:name w:val="Light List - Accent 52"/>
    <w:basedOn w:val="TableNormal"/>
    <w:next w:val="LightList-Accent5"/>
    <w:uiPriority w:val="61"/>
    <w:rsid w:val="001D12AA"/>
    <w:rPr>
      <w:rFonts w:asciiTheme="minorHAnsi" w:eastAsiaTheme="minorEastAsia" w:hAnsiTheme="minorHAnsi" w:cstheme="minorBidi"/>
      <w:sz w:val="22"/>
      <w:szCs w:val="22"/>
      <w:lang w:val="hr-HR" w:eastAsia="hr-HR"/>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MediumList1-Accent115">
    <w:name w:val="Medium List 1 - Accent 115"/>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6">
    <w:name w:val="Medium List 1 - Accent 116"/>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7">
    <w:name w:val="Medium List 1 - Accent 117"/>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8">
    <w:name w:val="Medium List 1 - Accent 118"/>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9">
    <w:name w:val="Medium List 1 - Accent 119"/>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10">
    <w:name w:val="Medium List 1 - Accent 1110"/>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11">
    <w:name w:val="Medium List 1 - Accent 1111"/>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TableGrid80">
    <w:name w:val="Table Grid8"/>
    <w:basedOn w:val="TableNormal"/>
    <w:next w:val="TableGrid"/>
    <w:rsid w:val="001D12A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rsid w:val="001D12A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53">
    <w:name w:val="Light List - Accent 53"/>
    <w:basedOn w:val="TableNormal"/>
    <w:next w:val="LightList-Accent5"/>
    <w:uiPriority w:val="61"/>
    <w:rsid w:val="001D12AA"/>
    <w:rPr>
      <w:rFonts w:asciiTheme="minorHAnsi" w:eastAsiaTheme="minorEastAsia" w:hAnsiTheme="minorHAnsi" w:cstheme="minorBidi"/>
      <w:sz w:val="22"/>
      <w:szCs w:val="22"/>
      <w:lang w:val="hr-HR" w:eastAsia="hr-HR"/>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TableGrid100">
    <w:name w:val="Table Grid10"/>
    <w:basedOn w:val="TableNormal"/>
    <w:next w:val="TableGrid"/>
    <w:rsid w:val="001D12A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semiHidden/>
    <w:unhideWhenUsed/>
    <w:rsid w:val="001D12AA"/>
    <w:rPr>
      <w:vertAlign w:val="superscript"/>
    </w:rPr>
  </w:style>
  <w:style w:type="character" w:customStyle="1" w:styleId="apple-style-span">
    <w:name w:val="apple-style-span"/>
    <w:basedOn w:val="DefaultParagraphFont"/>
    <w:rsid w:val="001D12AA"/>
  </w:style>
  <w:style w:type="character" w:customStyle="1" w:styleId="Nerijeenospominjanje1">
    <w:name w:val="Neriješeno spominjanje1"/>
    <w:basedOn w:val="DefaultParagraphFont"/>
    <w:uiPriority w:val="99"/>
    <w:semiHidden/>
    <w:unhideWhenUsed/>
    <w:rsid w:val="001D12AA"/>
    <w:rPr>
      <w:color w:val="605E5C"/>
      <w:shd w:val="clear" w:color="auto" w:fill="E1DFDD"/>
    </w:rPr>
  </w:style>
  <w:style w:type="table" w:customStyle="1" w:styleId="TableGrid12">
    <w:name w:val="Table Grid12"/>
    <w:basedOn w:val="TableNormal"/>
    <w:next w:val="TableGrid"/>
    <w:rsid w:val="001D12AA"/>
    <w:rPr>
      <w:rFonts w:ascii="Arial" w:eastAsiaTheme="minorHAnsi" w:hAnsi="Arial" w:cs="Arial"/>
      <w:sz w:val="22"/>
      <w:szCs w:val="24"/>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1D12AA"/>
    <w:rPr>
      <w:rFonts w:ascii="Calibri" w:eastAsiaTheme="minorHAns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Labeling">
    <w:name w:val="Caption Labeling"/>
    <w:basedOn w:val="Normal"/>
    <w:next w:val="NoSpacing"/>
    <w:link w:val="CaptionLabelingChar"/>
    <w:qFormat/>
    <w:rsid w:val="001D12AA"/>
    <w:pPr>
      <w:contextualSpacing/>
      <w:jc w:val="center"/>
    </w:pPr>
    <w:rPr>
      <w:rFonts w:ascii="Arial" w:eastAsia="Calibri" w:hAnsi="Arial" w:cs="Arial"/>
      <w:sz w:val="22"/>
      <w:szCs w:val="22"/>
      <w:lang w:val="hr-BA" w:eastAsia="en-US"/>
    </w:rPr>
  </w:style>
  <w:style w:type="character" w:customStyle="1" w:styleId="CaptionLabelingChar">
    <w:name w:val="Caption Labeling Char"/>
    <w:basedOn w:val="DefaultParagraphFont"/>
    <w:link w:val="CaptionLabeling"/>
    <w:rsid w:val="001D12AA"/>
    <w:rPr>
      <w:rFonts w:ascii="Arial" w:eastAsia="Calibri" w:hAnsi="Arial" w:cs="Arial"/>
      <w:sz w:val="22"/>
      <w:szCs w:val="22"/>
      <w:lang w:val="hr-BA" w:eastAsia="en-US"/>
    </w:rPr>
  </w:style>
  <w:style w:type="paragraph" w:customStyle="1" w:styleId="LocationNumber">
    <w:name w:val="Location Number"/>
    <w:basedOn w:val="NoSpacing"/>
    <w:link w:val="LocationNumberChar"/>
    <w:qFormat/>
    <w:rsid w:val="001D12AA"/>
    <w:pPr>
      <w:contextualSpacing/>
      <w:jc w:val="center"/>
    </w:pPr>
    <w:rPr>
      <w:rFonts w:ascii="Arial" w:hAnsi="Arial"/>
      <w:b/>
      <w:color w:val="000000" w:themeColor="text1"/>
      <w:sz w:val="18"/>
    </w:rPr>
  </w:style>
  <w:style w:type="character" w:customStyle="1" w:styleId="LocationNumberChar">
    <w:name w:val="Location Number Char"/>
    <w:basedOn w:val="NoSpacingChar"/>
    <w:link w:val="LocationNumber"/>
    <w:rsid w:val="001D12AA"/>
    <w:rPr>
      <w:rFonts w:ascii="Arial" w:eastAsia="Calibri" w:hAnsi="Arial"/>
      <w:b/>
      <w:color w:val="000000" w:themeColor="text1"/>
      <w:sz w:val="18"/>
      <w:szCs w:val="22"/>
      <w:lang w:val="hr-HR" w:eastAsia="en-US"/>
    </w:rPr>
  </w:style>
  <w:style w:type="character" w:customStyle="1" w:styleId="SlikeParagraphChar">
    <w:name w:val="Slike Paragraph Char"/>
    <w:basedOn w:val="DefaultParagraphFont"/>
    <w:link w:val="SlikeParagraph"/>
    <w:uiPriority w:val="1"/>
    <w:rsid w:val="001D12AA"/>
    <w:rPr>
      <w:rFonts w:asciiTheme="minorHAnsi" w:eastAsiaTheme="minorHAnsi" w:hAnsiTheme="minorHAnsi" w:cstheme="minorBidi"/>
      <w:sz w:val="22"/>
      <w:szCs w:val="22"/>
      <w:lang w:val="en-US" w:eastAsia="en-US"/>
    </w:rPr>
  </w:style>
  <w:style w:type="paragraph" w:styleId="TableofFigures">
    <w:name w:val="table of figures"/>
    <w:basedOn w:val="SlikeParagraph"/>
    <w:next w:val="SlikeParagraph"/>
    <w:link w:val="TableofFiguresChar"/>
    <w:uiPriority w:val="99"/>
    <w:unhideWhenUsed/>
    <w:rsid w:val="001D12AA"/>
    <w:pPr>
      <w:jc w:val="left"/>
    </w:pPr>
  </w:style>
  <w:style w:type="character" w:customStyle="1" w:styleId="TableofFiguresChar">
    <w:name w:val="Table of Figures Char"/>
    <w:basedOn w:val="SlikeParagraphChar"/>
    <w:link w:val="TableofFigures"/>
    <w:uiPriority w:val="99"/>
    <w:rsid w:val="001D12AA"/>
    <w:rPr>
      <w:rFonts w:asciiTheme="minorHAnsi" w:eastAsiaTheme="minorHAnsi" w:hAnsiTheme="minorHAnsi" w:cstheme="minorBidi"/>
      <w:sz w:val="22"/>
      <w:szCs w:val="22"/>
      <w:lang w:val="en-US" w:eastAsia="en-US"/>
    </w:rPr>
  </w:style>
  <w:style w:type="paragraph" w:customStyle="1" w:styleId="SlikeToka">
    <w:name w:val="Slike Toka"/>
    <w:basedOn w:val="Caption"/>
    <w:next w:val="Caption"/>
    <w:qFormat/>
    <w:rsid w:val="001D12AA"/>
    <w:pPr>
      <w:jc w:val="center"/>
    </w:pPr>
    <w:rPr>
      <w:rFonts w:ascii="Calibri" w:hAnsi="Calibri" w:cs="Arial"/>
      <w:b w:val="0"/>
      <w:noProof/>
      <w:color w:val="0D0D0D" w:themeColor="text1" w:themeTint="F2"/>
      <w:sz w:val="24"/>
      <w:lang w:val="bs-Latn-BA"/>
    </w:rPr>
  </w:style>
  <w:style w:type="paragraph" w:customStyle="1" w:styleId="TabeleToka">
    <w:name w:val="Tabele Toka"/>
    <w:basedOn w:val="Caption"/>
    <w:next w:val="Caption"/>
    <w:qFormat/>
    <w:rsid w:val="001D12AA"/>
    <w:pPr>
      <w:jc w:val="center"/>
    </w:pPr>
    <w:rPr>
      <w:rFonts w:ascii="Arial" w:hAnsi="Arial" w:cs="Arial"/>
      <w:b w:val="0"/>
      <w:noProof/>
      <w:color w:val="0D0D0D" w:themeColor="text1" w:themeTint="F2"/>
      <w:szCs w:val="24"/>
      <w:lang w:val="bs-Latn-BA"/>
    </w:rPr>
  </w:style>
  <w:style w:type="character" w:customStyle="1" w:styleId="NormalWebChar">
    <w:name w:val="Normal (Web) Char"/>
    <w:basedOn w:val="DefaultParagraphFont"/>
    <w:link w:val="NormalWeb"/>
    <w:uiPriority w:val="99"/>
    <w:rsid w:val="001D12AA"/>
    <w:rPr>
      <w:color w:val="0D0D0D" w:themeColor="text1" w:themeTint="F2"/>
      <w:sz w:val="24"/>
      <w:szCs w:val="24"/>
      <w:lang w:val="hr-HR" w:eastAsia="hr-HR"/>
    </w:rPr>
  </w:style>
  <w:style w:type="numbering" w:customStyle="1" w:styleId="NoList5">
    <w:name w:val="No List5"/>
    <w:next w:val="NoList"/>
    <w:uiPriority w:val="99"/>
    <w:semiHidden/>
    <w:unhideWhenUsed/>
    <w:rsid w:val="001D12AA"/>
  </w:style>
  <w:style w:type="paragraph" w:customStyle="1" w:styleId="TableParagraph">
    <w:name w:val="Table Paragraph"/>
    <w:basedOn w:val="Normal"/>
    <w:uiPriority w:val="1"/>
    <w:qFormat/>
    <w:rsid w:val="001D12AA"/>
    <w:pPr>
      <w:widowControl w:val="0"/>
    </w:pPr>
    <w:rPr>
      <w:rFonts w:asciiTheme="minorHAnsi" w:eastAsiaTheme="minorHAnsi" w:hAnsiTheme="minorHAnsi" w:cstheme="minorBidi"/>
      <w:sz w:val="22"/>
      <w:szCs w:val="22"/>
      <w:lang w:val="en-US" w:eastAsia="en-US"/>
    </w:rPr>
  </w:style>
  <w:style w:type="paragraph" w:customStyle="1" w:styleId="StandardWeb">
    <w:name w:val="Standard (Web)"/>
    <w:basedOn w:val="Normal"/>
    <w:rsid w:val="0011582E"/>
    <w:pPr>
      <w:suppressAutoHyphens/>
      <w:spacing w:before="280" w:after="280"/>
    </w:pPr>
    <w:rPr>
      <w:lang w:val="bs-Latn-BA" w:eastAsia="zh-CN"/>
    </w:rPr>
  </w:style>
  <w:style w:type="character" w:customStyle="1" w:styleId="UnresolvedMention">
    <w:name w:val="Unresolved Mention"/>
    <w:basedOn w:val="DefaultParagraphFont"/>
    <w:uiPriority w:val="99"/>
    <w:semiHidden/>
    <w:unhideWhenUsed/>
    <w:rsid w:val="0011582E"/>
    <w:rPr>
      <w:color w:val="605E5C"/>
      <w:shd w:val="clear" w:color="auto" w:fill="E1DFDD"/>
    </w:rPr>
  </w:style>
  <w:style w:type="table" w:customStyle="1" w:styleId="TableGrid14">
    <w:name w:val="Table Grid14"/>
    <w:basedOn w:val="TableNormal"/>
    <w:next w:val="TableGrid"/>
    <w:rsid w:val="0011582E"/>
    <w:rPr>
      <w:rFonts w:ascii="Candara" w:eastAsiaTheme="minorHAnsi" w:hAnsi="Candara" w:cs="Candara"/>
      <w:color w:val="0D0D0D" w:themeColor="text1" w:themeTint="F2"/>
      <w:sz w:val="22"/>
      <w:szCs w:val="22"/>
      <w:lang w:val="hr-BA"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rojani1">
    <w:name w:val="Brojčani1"/>
    <w:rsid w:val="0011582E"/>
    <w:pPr>
      <w:numPr>
        <w:numId w:val="3"/>
      </w:numPr>
    </w:pPr>
  </w:style>
  <w:style w:type="character" w:customStyle="1" w:styleId="UnresolvedMention1">
    <w:name w:val="Unresolved Mention1"/>
    <w:basedOn w:val="DefaultParagraphFont"/>
    <w:uiPriority w:val="99"/>
    <w:semiHidden/>
    <w:unhideWhenUsed/>
    <w:rsid w:val="0011582E"/>
    <w:rPr>
      <w:color w:val="605E5C"/>
      <w:shd w:val="clear" w:color="auto" w:fill="E1DFDD"/>
    </w:rPr>
  </w:style>
  <w:style w:type="numbering" w:customStyle="1" w:styleId="Brojani2">
    <w:name w:val="Brojčani2"/>
    <w:rsid w:val="0011582E"/>
    <w:pPr>
      <w:numPr>
        <w:numId w:val="5"/>
      </w:numPr>
    </w:pPr>
  </w:style>
  <w:style w:type="character" w:customStyle="1" w:styleId="CommentTextChar1">
    <w:name w:val="Comment Text Char1"/>
    <w:basedOn w:val="DefaultParagraphFont"/>
    <w:uiPriority w:val="99"/>
    <w:semiHidden/>
    <w:rsid w:val="00D63358"/>
    <w:rPr>
      <w:sz w:val="20"/>
      <w:szCs w:val="20"/>
    </w:rPr>
  </w:style>
  <w:style w:type="character" w:customStyle="1" w:styleId="CommentSubjectChar1">
    <w:name w:val="Comment Subject Char1"/>
    <w:basedOn w:val="CommentTextChar1"/>
    <w:uiPriority w:val="99"/>
    <w:semiHidden/>
    <w:rsid w:val="00D63358"/>
    <w:rPr>
      <w:b/>
      <w:bCs/>
      <w:sz w:val="20"/>
      <w:szCs w:val="20"/>
    </w:rPr>
  </w:style>
  <w:style w:type="paragraph" w:customStyle="1" w:styleId="t-9-8">
    <w:name w:val="t-9-8"/>
    <w:basedOn w:val="Normal"/>
    <w:rsid w:val="00D63358"/>
    <w:pPr>
      <w:spacing w:before="100" w:beforeAutospacing="1" w:after="100" w:afterAutospacing="1"/>
    </w:pPr>
    <w:rPr>
      <w:lang w:val="en-US" w:eastAsia="en-US"/>
    </w:rPr>
  </w:style>
  <w:style w:type="paragraph" w:customStyle="1" w:styleId="prilog">
    <w:name w:val="prilog"/>
    <w:basedOn w:val="Normal"/>
    <w:rsid w:val="00D63358"/>
    <w:pPr>
      <w:spacing w:before="100" w:beforeAutospacing="1" w:after="100" w:afterAutospacing="1"/>
    </w:pPr>
    <w:rPr>
      <w:lang w:val="en-US" w:eastAsia="en-US"/>
    </w:rPr>
  </w:style>
  <w:style w:type="character" w:customStyle="1" w:styleId="HTMLPreformattedChar1">
    <w:name w:val="HTML Preformatted Char1"/>
    <w:basedOn w:val="DefaultParagraphFont"/>
    <w:uiPriority w:val="99"/>
    <w:semiHidden/>
    <w:rsid w:val="00D63358"/>
    <w:rPr>
      <w:rFonts w:ascii="Consolas" w:hAnsi="Consolas" w:cs="Consolas"/>
      <w:sz w:val="20"/>
      <w:szCs w:val="20"/>
    </w:rPr>
  </w:style>
  <w:style w:type="paragraph" w:customStyle="1" w:styleId="clanak">
    <w:name w:val="clanak"/>
    <w:basedOn w:val="Normal"/>
    <w:rsid w:val="00D63358"/>
    <w:pPr>
      <w:spacing w:before="100" w:beforeAutospacing="1" w:after="100" w:afterAutospacing="1"/>
    </w:pPr>
    <w:rPr>
      <w:lang w:val="en-US" w:eastAsia="en-US"/>
    </w:rPr>
  </w:style>
  <w:style w:type="character" w:customStyle="1" w:styleId="bold">
    <w:name w:val="bold"/>
    <w:basedOn w:val="DefaultParagraphFont"/>
    <w:rsid w:val="00D63358"/>
  </w:style>
  <w:style w:type="paragraph" w:customStyle="1" w:styleId="t-12-9-sred">
    <w:name w:val="t-12-9-sred"/>
    <w:basedOn w:val="Normal"/>
    <w:rsid w:val="00D63358"/>
    <w:pPr>
      <w:spacing w:before="100" w:beforeAutospacing="1" w:after="100" w:afterAutospacing="1"/>
    </w:pPr>
    <w:rPr>
      <w:lang w:val="en-US" w:eastAsia="en-US"/>
    </w:rPr>
  </w:style>
  <w:style w:type="character" w:customStyle="1" w:styleId="CaptionChar">
    <w:name w:val="Caption Char"/>
    <w:aliases w:val="2 Char"/>
    <w:link w:val="Caption"/>
    <w:rsid w:val="00D63358"/>
    <w:rPr>
      <w:b/>
      <w:bCs/>
      <w:lang w:val="hr-HR" w:eastAsia="hr-HR"/>
    </w:rPr>
  </w:style>
  <w:style w:type="character" w:customStyle="1" w:styleId="EndnoteTextChar1">
    <w:name w:val="Endnote Text Char1"/>
    <w:basedOn w:val="DefaultParagraphFont"/>
    <w:uiPriority w:val="99"/>
    <w:semiHidden/>
    <w:rsid w:val="00D63358"/>
    <w:rPr>
      <w:sz w:val="20"/>
      <w:szCs w:val="20"/>
    </w:rPr>
  </w:style>
  <w:style w:type="paragraph" w:customStyle="1" w:styleId="StyleHeading1MACCSwiss">
    <w:name w:val="Style Heading 1 + MAC C Swiss"/>
    <w:basedOn w:val="Heading1"/>
    <w:link w:val="StyleHeading1MACCSwissChar"/>
    <w:rsid w:val="00D63358"/>
    <w:pPr>
      <w:numPr>
        <w:numId w:val="7"/>
      </w:numPr>
      <w:spacing w:before="360" w:after="200"/>
    </w:pPr>
    <w:rPr>
      <w:rFonts w:ascii="MAC C Swiss" w:hAnsi="MAC C Swiss"/>
      <w:b w:val="0"/>
      <w:i/>
      <w:iCs/>
      <w:sz w:val="28"/>
      <w:szCs w:val="24"/>
      <w:lang w:val="mk-MK" w:eastAsia="en-US"/>
    </w:rPr>
  </w:style>
  <w:style w:type="character" w:customStyle="1" w:styleId="StyleHeading1MACCSwissChar">
    <w:name w:val="Style Heading 1 + MAC C Swiss Char"/>
    <w:basedOn w:val="Heading1Char"/>
    <w:link w:val="StyleHeading1MACCSwiss"/>
    <w:rsid w:val="00D63358"/>
    <w:rPr>
      <w:rFonts w:ascii="MAC C Swiss" w:eastAsia="Times New Roman" w:hAnsi="MAC C Swiss" w:cs="Times New Roman"/>
      <w:b w:val="0"/>
      <w:bCs/>
      <w:i/>
      <w:iCs/>
      <w:kern w:val="32"/>
      <w:sz w:val="28"/>
      <w:szCs w:val="24"/>
      <w:lang w:val="mk-MK" w:eastAsia="en-US"/>
    </w:rPr>
  </w:style>
  <w:style w:type="paragraph" w:customStyle="1" w:styleId="Reference">
    <w:name w:val="Reference"/>
    <w:basedOn w:val="Normal"/>
    <w:rsid w:val="00D63358"/>
    <w:pPr>
      <w:numPr>
        <w:numId w:val="8"/>
      </w:numPr>
      <w:spacing w:before="40" w:after="40"/>
      <w:jc w:val="both"/>
    </w:pPr>
    <w:rPr>
      <w:lang w:eastAsia="en-US"/>
    </w:rPr>
  </w:style>
  <w:style w:type="table" w:customStyle="1" w:styleId="GridTable3-Accent51">
    <w:name w:val="Grid Table 3 - Accent 51"/>
    <w:basedOn w:val="TableNormal"/>
    <w:next w:val="GridTable3-Accent5"/>
    <w:uiPriority w:val="48"/>
    <w:rsid w:val="00D63358"/>
    <w:rPr>
      <w:rFonts w:asciiTheme="minorHAnsi" w:eastAsiaTheme="minorHAnsi" w:hAnsiTheme="minorHAnsi" w:cstheme="minorBidi"/>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5">
    <w:name w:val="Grid Table 3 Accent 5"/>
    <w:basedOn w:val="TableNormal"/>
    <w:uiPriority w:val="48"/>
    <w:rsid w:val="00D63358"/>
    <w:rPr>
      <w:rFonts w:asciiTheme="minorHAnsi" w:eastAsiaTheme="minorHAnsi" w:hAnsiTheme="minorHAnsi" w:cstheme="minorBidi"/>
      <w:sz w:val="22"/>
      <w:szCs w:val="22"/>
      <w:lang w:val="en-US"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leGrid15">
    <w:name w:val="Table Grid15"/>
    <w:basedOn w:val="TableNormal"/>
    <w:next w:val="TableGrid"/>
    <w:rsid w:val="00D63358"/>
    <w:pPr>
      <w:jc w:val="both"/>
    </w:pPr>
    <w:rPr>
      <w:rFonts w:asciiTheme="minorHAnsi" w:hAnsiTheme="minorHAnsi" w:cstheme="minorBidi"/>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next w:val="GridTable5Dark-Accent1"/>
    <w:uiPriority w:val="50"/>
    <w:rsid w:val="00D63358"/>
    <w:rPr>
      <w:rFonts w:asciiTheme="minorHAnsi" w:eastAsiaTheme="minorHAnsi" w:hAnsiTheme="minorHAnsi" w:cstheme="minorBidi"/>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1">
    <w:name w:val="Grid Table 5 Dark Accent 1"/>
    <w:basedOn w:val="TableNormal"/>
    <w:uiPriority w:val="50"/>
    <w:rsid w:val="00D63358"/>
    <w:rPr>
      <w:rFonts w:asciiTheme="minorHAnsi" w:eastAsiaTheme="minorHAnsi" w:hAnsiTheme="minorHAnsi" w:cstheme="minorBidi"/>
      <w:sz w:val="22"/>
      <w:szCs w:val="22"/>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6">
    <w:name w:val="Table Grid16"/>
    <w:basedOn w:val="TableNormal"/>
    <w:next w:val="TableGrid"/>
    <w:uiPriority w:val="39"/>
    <w:rsid w:val="00D6335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D63358"/>
    <w:pPr>
      <w:jc w:val="both"/>
    </w:pPr>
    <w:rPr>
      <w:rFonts w:asciiTheme="minorHAnsi" w:hAnsiTheme="minorHAnsi" w:cstheme="minorBidi"/>
      <w:lang w:val="hr-HR"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D63358"/>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7">
    <w:name w:val="Table Grid17"/>
    <w:basedOn w:val="TableNormal"/>
    <w:next w:val="TableGrid"/>
    <w:uiPriority w:val="39"/>
    <w:rsid w:val="00D6335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6335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6335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
    <w:uiPriority w:val="39"/>
    <w:rsid w:val="00D6335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6335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D6335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63358"/>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D63358"/>
    <w:rPr>
      <w:rFonts w:asciiTheme="minorHAnsi" w:eastAsiaTheme="minorHAnsi" w:hAnsiTheme="minorHAnsi" w:cstheme="minorBidi"/>
      <w:sz w:val="22"/>
      <w:szCs w:val="22"/>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2">
    <w:name w:val="Unresolved Mention2"/>
    <w:basedOn w:val="DefaultParagraphFont"/>
    <w:uiPriority w:val="99"/>
    <w:semiHidden/>
    <w:unhideWhenUsed/>
    <w:rsid w:val="00D63358"/>
    <w:rPr>
      <w:color w:val="605E5C"/>
      <w:shd w:val="clear" w:color="auto" w:fill="E1DFDD"/>
    </w:rPr>
  </w:style>
  <w:style w:type="character" w:customStyle="1" w:styleId="UnresolvedMention3">
    <w:name w:val="Unresolved Mention3"/>
    <w:basedOn w:val="DefaultParagraphFont"/>
    <w:uiPriority w:val="99"/>
    <w:semiHidden/>
    <w:unhideWhenUsed/>
    <w:rsid w:val="00D63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5028">
      <w:bodyDiv w:val="1"/>
      <w:marLeft w:val="0"/>
      <w:marRight w:val="0"/>
      <w:marTop w:val="0"/>
      <w:marBottom w:val="0"/>
      <w:divBdr>
        <w:top w:val="none" w:sz="0" w:space="0" w:color="auto"/>
        <w:left w:val="none" w:sz="0" w:space="0" w:color="auto"/>
        <w:bottom w:val="none" w:sz="0" w:space="0" w:color="auto"/>
        <w:right w:val="none" w:sz="0" w:space="0" w:color="auto"/>
      </w:divBdr>
    </w:div>
    <w:div w:id="110170260">
      <w:bodyDiv w:val="1"/>
      <w:marLeft w:val="0"/>
      <w:marRight w:val="0"/>
      <w:marTop w:val="0"/>
      <w:marBottom w:val="0"/>
      <w:divBdr>
        <w:top w:val="none" w:sz="0" w:space="0" w:color="auto"/>
        <w:left w:val="none" w:sz="0" w:space="0" w:color="auto"/>
        <w:bottom w:val="none" w:sz="0" w:space="0" w:color="auto"/>
        <w:right w:val="none" w:sz="0" w:space="0" w:color="auto"/>
      </w:divBdr>
    </w:div>
    <w:div w:id="220749653">
      <w:bodyDiv w:val="1"/>
      <w:marLeft w:val="0"/>
      <w:marRight w:val="0"/>
      <w:marTop w:val="0"/>
      <w:marBottom w:val="0"/>
      <w:divBdr>
        <w:top w:val="none" w:sz="0" w:space="0" w:color="auto"/>
        <w:left w:val="none" w:sz="0" w:space="0" w:color="auto"/>
        <w:bottom w:val="none" w:sz="0" w:space="0" w:color="auto"/>
        <w:right w:val="none" w:sz="0" w:space="0" w:color="auto"/>
      </w:divBdr>
    </w:div>
    <w:div w:id="227229027">
      <w:bodyDiv w:val="1"/>
      <w:marLeft w:val="0"/>
      <w:marRight w:val="0"/>
      <w:marTop w:val="0"/>
      <w:marBottom w:val="0"/>
      <w:divBdr>
        <w:top w:val="none" w:sz="0" w:space="0" w:color="auto"/>
        <w:left w:val="none" w:sz="0" w:space="0" w:color="auto"/>
        <w:bottom w:val="none" w:sz="0" w:space="0" w:color="auto"/>
        <w:right w:val="none" w:sz="0" w:space="0" w:color="auto"/>
      </w:divBdr>
    </w:div>
    <w:div w:id="375159260">
      <w:bodyDiv w:val="1"/>
      <w:marLeft w:val="0"/>
      <w:marRight w:val="0"/>
      <w:marTop w:val="0"/>
      <w:marBottom w:val="0"/>
      <w:divBdr>
        <w:top w:val="none" w:sz="0" w:space="0" w:color="auto"/>
        <w:left w:val="none" w:sz="0" w:space="0" w:color="auto"/>
        <w:bottom w:val="none" w:sz="0" w:space="0" w:color="auto"/>
        <w:right w:val="none" w:sz="0" w:space="0" w:color="auto"/>
      </w:divBdr>
    </w:div>
    <w:div w:id="499124299">
      <w:bodyDiv w:val="1"/>
      <w:marLeft w:val="0"/>
      <w:marRight w:val="0"/>
      <w:marTop w:val="0"/>
      <w:marBottom w:val="0"/>
      <w:divBdr>
        <w:top w:val="none" w:sz="0" w:space="0" w:color="auto"/>
        <w:left w:val="none" w:sz="0" w:space="0" w:color="auto"/>
        <w:bottom w:val="none" w:sz="0" w:space="0" w:color="auto"/>
        <w:right w:val="none" w:sz="0" w:space="0" w:color="auto"/>
      </w:divBdr>
    </w:div>
    <w:div w:id="620378287">
      <w:bodyDiv w:val="1"/>
      <w:marLeft w:val="0"/>
      <w:marRight w:val="0"/>
      <w:marTop w:val="0"/>
      <w:marBottom w:val="0"/>
      <w:divBdr>
        <w:top w:val="none" w:sz="0" w:space="0" w:color="auto"/>
        <w:left w:val="none" w:sz="0" w:space="0" w:color="auto"/>
        <w:bottom w:val="none" w:sz="0" w:space="0" w:color="auto"/>
        <w:right w:val="none" w:sz="0" w:space="0" w:color="auto"/>
      </w:divBdr>
    </w:div>
    <w:div w:id="633144913">
      <w:bodyDiv w:val="1"/>
      <w:marLeft w:val="0"/>
      <w:marRight w:val="0"/>
      <w:marTop w:val="0"/>
      <w:marBottom w:val="0"/>
      <w:divBdr>
        <w:top w:val="none" w:sz="0" w:space="0" w:color="auto"/>
        <w:left w:val="none" w:sz="0" w:space="0" w:color="auto"/>
        <w:bottom w:val="none" w:sz="0" w:space="0" w:color="auto"/>
        <w:right w:val="none" w:sz="0" w:space="0" w:color="auto"/>
      </w:divBdr>
    </w:div>
    <w:div w:id="693187879">
      <w:bodyDiv w:val="1"/>
      <w:marLeft w:val="0"/>
      <w:marRight w:val="0"/>
      <w:marTop w:val="0"/>
      <w:marBottom w:val="0"/>
      <w:divBdr>
        <w:top w:val="none" w:sz="0" w:space="0" w:color="auto"/>
        <w:left w:val="none" w:sz="0" w:space="0" w:color="auto"/>
        <w:bottom w:val="none" w:sz="0" w:space="0" w:color="auto"/>
        <w:right w:val="none" w:sz="0" w:space="0" w:color="auto"/>
      </w:divBdr>
    </w:div>
    <w:div w:id="730075671">
      <w:bodyDiv w:val="1"/>
      <w:marLeft w:val="0"/>
      <w:marRight w:val="0"/>
      <w:marTop w:val="0"/>
      <w:marBottom w:val="0"/>
      <w:divBdr>
        <w:top w:val="none" w:sz="0" w:space="0" w:color="auto"/>
        <w:left w:val="none" w:sz="0" w:space="0" w:color="auto"/>
        <w:bottom w:val="none" w:sz="0" w:space="0" w:color="auto"/>
        <w:right w:val="none" w:sz="0" w:space="0" w:color="auto"/>
      </w:divBdr>
    </w:div>
    <w:div w:id="759908211">
      <w:bodyDiv w:val="1"/>
      <w:marLeft w:val="0"/>
      <w:marRight w:val="0"/>
      <w:marTop w:val="0"/>
      <w:marBottom w:val="0"/>
      <w:divBdr>
        <w:top w:val="none" w:sz="0" w:space="0" w:color="auto"/>
        <w:left w:val="none" w:sz="0" w:space="0" w:color="auto"/>
        <w:bottom w:val="none" w:sz="0" w:space="0" w:color="auto"/>
        <w:right w:val="none" w:sz="0" w:space="0" w:color="auto"/>
      </w:divBdr>
    </w:div>
    <w:div w:id="849563576">
      <w:bodyDiv w:val="1"/>
      <w:marLeft w:val="0"/>
      <w:marRight w:val="0"/>
      <w:marTop w:val="0"/>
      <w:marBottom w:val="0"/>
      <w:divBdr>
        <w:top w:val="none" w:sz="0" w:space="0" w:color="auto"/>
        <w:left w:val="none" w:sz="0" w:space="0" w:color="auto"/>
        <w:bottom w:val="none" w:sz="0" w:space="0" w:color="auto"/>
        <w:right w:val="none" w:sz="0" w:space="0" w:color="auto"/>
      </w:divBdr>
    </w:div>
    <w:div w:id="889269824">
      <w:bodyDiv w:val="1"/>
      <w:marLeft w:val="0"/>
      <w:marRight w:val="0"/>
      <w:marTop w:val="0"/>
      <w:marBottom w:val="0"/>
      <w:divBdr>
        <w:top w:val="none" w:sz="0" w:space="0" w:color="auto"/>
        <w:left w:val="none" w:sz="0" w:space="0" w:color="auto"/>
        <w:bottom w:val="none" w:sz="0" w:space="0" w:color="auto"/>
        <w:right w:val="none" w:sz="0" w:space="0" w:color="auto"/>
      </w:divBdr>
    </w:div>
    <w:div w:id="926307899">
      <w:bodyDiv w:val="1"/>
      <w:marLeft w:val="0"/>
      <w:marRight w:val="0"/>
      <w:marTop w:val="0"/>
      <w:marBottom w:val="0"/>
      <w:divBdr>
        <w:top w:val="none" w:sz="0" w:space="0" w:color="auto"/>
        <w:left w:val="none" w:sz="0" w:space="0" w:color="auto"/>
        <w:bottom w:val="none" w:sz="0" w:space="0" w:color="auto"/>
        <w:right w:val="none" w:sz="0" w:space="0" w:color="auto"/>
      </w:divBdr>
    </w:div>
    <w:div w:id="952369355">
      <w:bodyDiv w:val="1"/>
      <w:marLeft w:val="0"/>
      <w:marRight w:val="0"/>
      <w:marTop w:val="0"/>
      <w:marBottom w:val="0"/>
      <w:divBdr>
        <w:top w:val="none" w:sz="0" w:space="0" w:color="auto"/>
        <w:left w:val="none" w:sz="0" w:space="0" w:color="auto"/>
        <w:bottom w:val="none" w:sz="0" w:space="0" w:color="auto"/>
        <w:right w:val="none" w:sz="0" w:space="0" w:color="auto"/>
      </w:divBdr>
    </w:div>
    <w:div w:id="963536139">
      <w:bodyDiv w:val="1"/>
      <w:marLeft w:val="0"/>
      <w:marRight w:val="0"/>
      <w:marTop w:val="0"/>
      <w:marBottom w:val="0"/>
      <w:divBdr>
        <w:top w:val="none" w:sz="0" w:space="0" w:color="auto"/>
        <w:left w:val="none" w:sz="0" w:space="0" w:color="auto"/>
        <w:bottom w:val="none" w:sz="0" w:space="0" w:color="auto"/>
        <w:right w:val="none" w:sz="0" w:space="0" w:color="auto"/>
      </w:divBdr>
    </w:div>
    <w:div w:id="1002927922">
      <w:bodyDiv w:val="1"/>
      <w:marLeft w:val="0"/>
      <w:marRight w:val="0"/>
      <w:marTop w:val="0"/>
      <w:marBottom w:val="0"/>
      <w:divBdr>
        <w:top w:val="none" w:sz="0" w:space="0" w:color="auto"/>
        <w:left w:val="none" w:sz="0" w:space="0" w:color="auto"/>
        <w:bottom w:val="none" w:sz="0" w:space="0" w:color="auto"/>
        <w:right w:val="none" w:sz="0" w:space="0" w:color="auto"/>
      </w:divBdr>
    </w:div>
    <w:div w:id="1260529676">
      <w:bodyDiv w:val="1"/>
      <w:marLeft w:val="0"/>
      <w:marRight w:val="0"/>
      <w:marTop w:val="0"/>
      <w:marBottom w:val="0"/>
      <w:divBdr>
        <w:top w:val="none" w:sz="0" w:space="0" w:color="auto"/>
        <w:left w:val="none" w:sz="0" w:space="0" w:color="auto"/>
        <w:bottom w:val="none" w:sz="0" w:space="0" w:color="auto"/>
        <w:right w:val="none" w:sz="0" w:space="0" w:color="auto"/>
      </w:divBdr>
    </w:div>
    <w:div w:id="1331061953">
      <w:bodyDiv w:val="1"/>
      <w:marLeft w:val="0"/>
      <w:marRight w:val="0"/>
      <w:marTop w:val="0"/>
      <w:marBottom w:val="0"/>
      <w:divBdr>
        <w:top w:val="none" w:sz="0" w:space="0" w:color="auto"/>
        <w:left w:val="none" w:sz="0" w:space="0" w:color="auto"/>
        <w:bottom w:val="none" w:sz="0" w:space="0" w:color="auto"/>
        <w:right w:val="none" w:sz="0" w:space="0" w:color="auto"/>
      </w:divBdr>
    </w:div>
    <w:div w:id="1419525843">
      <w:bodyDiv w:val="1"/>
      <w:marLeft w:val="0"/>
      <w:marRight w:val="0"/>
      <w:marTop w:val="0"/>
      <w:marBottom w:val="0"/>
      <w:divBdr>
        <w:top w:val="none" w:sz="0" w:space="0" w:color="auto"/>
        <w:left w:val="none" w:sz="0" w:space="0" w:color="auto"/>
        <w:bottom w:val="none" w:sz="0" w:space="0" w:color="auto"/>
        <w:right w:val="none" w:sz="0" w:space="0" w:color="auto"/>
      </w:divBdr>
    </w:div>
    <w:div w:id="1440494375">
      <w:bodyDiv w:val="1"/>
      <w:marLeft w:val="0"/>
      <w:marRight w:val="0"/>
      <w:marTop w:val="0"/>
      <w:marBottom w:val="0"/>
      <w:divBdr>
        <w:top w:val="none" w:sz="0" w:space="0" w:color="auto"/>
        <w:left w:val="none" w:sz="0" w:space="0" w:color="auto"/>
        <w:bottom w:val="none" w:sz="0" w:space="0" w:color="auto"/>
        <w:right w:val="none" w:sz="0" w:space="0" w:color="auto"/>
      </w:divBdr>
    </w:div>
    <w:div w:id="1445493589">
      <w:bodyDiv w:val="1"/>
      <w:marLeft w:val="0"/>
      <w:marRight w:val="0"/>
      <w:marTop w:val="0"/>
      <w:marBottom w:val="0"/>
      <w:divBdr>
        <w:top w:val="none" w:sz="0" w:space="0" w:color="auto"/>
        <w:left w:val="none" w:sz="0" w:space="0" w:color="auto"/>
        <w:bottom w:val="none" w:sz="0" w:space="0" w:color="auto"/>
        <w:right w:val="none" w:sz="0" w:space="0" w:color="auto"/>
      </w:divBdr>
    </w:div>
    <w:div w:id="1461411426">
      <w:bodyDiv w:val="1"/>
      <w:marLeft w:val="0"/>
      <w:marRight w:val="0"/>
      <w:marTop w:val="0"/>
      <w:marBottom w:val="0"/>
      <w:divBdr>
        <w:top w:val="none" w:sz="0" w:space="0" w:color="auto"/>
        <w:left w:val="none" w:sz="0" w:space="0" w:color="auto"/>
        <w:bottom w:val="none" w:sz="0" w:space="0" w:color="auto"/>
        <w:right w:val="none" w:sz="0" w:space="0" w:color="auto"/>
      </w:divBdr>
    </w:div>
    <w:div w:id="1495681569">
      <w:bodyDiv w:val="1"/>
      <w:marLeft w:val="0"/>
      <w:marRight w:val="0"/>
      <w:marTop w:val="0"/>
      <w:marBottom w:val="0"/>
      <w:divBdr>
        <w:top w:val="none" w:sz="0" w:space="0" w:color="auto"/>
        <w:left w:val="none" w:sz="0" w:space="0" w:color="auto"/>
        <w:bottom w:val="none" w:sz="0" w:space="0" w:color="auto"/>
        <w:right w:val="none" w:sz="0" w:space="0" w:color="auto"/>
      </w:divBdr>
    </w:div>
    <w:div w:id="1563057505">
      <w:bodyDiv w:val="1"/>
      <w:marLeft w:val="0"/>
      <w:marRight w:val="0"/>
      <w:marTop w:val="0"/>
      <w:marBottom w:val="0"/>
      <w:divBdr>
        <w:top w:val="none" w:sz="0" w:space="0" w:color="auto"/>
        <w:left w:val="none" w:sz="0" w:space="0" w:color="auto"/>
        <w:bottom w:val="none" w:sz="0" w:space="0" w:color="auto"/>
        <w:right w:val="none" w:sz="0" w:space="0" w:color="auto"/>
      </w:divBdr>
    </w:div>
    <w:div w:id="1693917002">
      <w:bodyDiv w:val="1"/>
      <w:marLeft w:val="0"/>
      <w:marRight w:val="0"/>
      <w:marTop w:val="0"/>
      <w:marBottom w:val="0"/>
      <w:divBdr>
        <w:top w:val="none" w:sz="0" w:space="0" w:color="auto"/>
        <w:left w:val="none" w:sz="0" w:space="0" w:color="auto"/>
        <w:bottom w:val="none" w:sz="0" w:space="0" w:color="auto"/>
        <w:right w:val="none" w:sz="0" w:space="0" w:color="auto"/>
      </w:divBdr>
    </w:div>
    <w:div w:id="1712413282">
      <w:bodyDiv w:val="1"/>
      <w:marLeft w:val="0"/>
      <w:marRight w:val="0"/>
      <w:marTop w:val="0"/>
      <w:marBottom w:val="0"/>
      <w:divBdr>
        <w:top w:val="none" w:sz="0" w:space="0" w:color="auto"/>
        <w:left w:val="none" w:sz="0" w:space="0" w:color="auto"/>
        <w:bottom w:val="none" w:sz="0" w:space="0" w:color="auto"/>
        <w:right w:val="none" w:sz="0" w:space="0" w:color="auto"/>
      </w:divBdr>
    </w:div>
    <w:div w:id="1931045094">
      <w:bodyDiv w:val="1"/>
      <w:marLeft w:val="0"/>
      <w:marRight w:val="0"/>
      <w:marTop w:val="0"/>
      <w:marBottom w:val="0"/>
      <w:divBdr>
        <w:top w:val="none" w:sz="0" w:space="0" w:color="auto"/>
        <w:left w:val="none" w:sz="0" w:space="0" w:color="auto"/>
        <w:bottom w:val="none" w:sz="0" w:space="0" w:color="auto"/>
        <w:right w:val="none" w:sz="0" w:space="0" w:color="auto"/>
      </w:divBdr>
    </w:div>
    <w:div w:id="2002537731">
      <w:bodyDiv w:val="1"/>
      <w:marLeft w:val="0"/>
      <w:marRight w:val="0"/>
      <w:marTop w:val="0"/>
      <w:marBottom w:val="0"/>
      <w:divBdr>
        <w:top w:val="none" w:sz="0" w:space="0" w:color="auto"/>
        <w:left w:val="none" w:sz="0" w:space="0" w:color="auto"/>
        <w:bottom w:val="none" w:sz="0" w:space="0" w:color="auto"/>
        <w:right w:val="none" w:sz="0" w:space="0" w:color="auto"/>
      </w:divBdr>
    </w:div>
    <w:div w:id="2054500735">
      <w:bodyDiv w:val="1"/>
      <w:marLeft w:val="0"/>
      <w:marRight w:val="0"/>
      <w:marTop w:val="0"/>
      <w:marBottom w:val="0"/>
      <w:divBdr>
        <w:top w:val="none" w:sz="0" w:space="0" w:color="auto"/>
        <w:left w:val="none" w:sz="0" w:space="0" w:color="auto"/>
        <w:bottom w:val="none" w:sz="0" w:space="0" w:color="auto"/>
        <w:right w:val="none" w:sz="0" w:space="0" w:color="auto"/>
      </w:divBdr>
    </w:div>
    <w:div w:id="211774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lm.nih.gov/cgi/mesh/2006/MB_cgi?term=67-66-3&amp;rn=1" TargetMode="External"/><Relationship Id="rId18" Type="http://schemas.openxmlformats.org/officeDocument/2006/relationships/footer" Target="footer1.xml"/><Relationship Id="rId26" Type="http://schemas.openxmlformats.org/officeDocument/2006/relationships/hyperlink" Target="https://www.isbih.gov.ba/standard/304161" TargetMode="External"/><Relationship Id="rId3" Type="http://schemas.openxmlformats.org/officeDocument/2006/relationships/customXml" Target="../customXml/item3.xml"/><Relationship Id="rId21" Type="http://schemas.openxmlformats.org/officeDocument/2006/relationships/hyperlink" Target="https://eur-lex.europa.eu/eli/dec_impl/2018/1147/oj"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javascript:function%20funkcija()%7b%20return%20false;%20%7d" TargetMode="External"/><Relationship Id="rId17" Type="http://schemas.openxmlformats.org/officeDocument/2006/relationships/header" Target="header1.xml"/><Relationship Id="rId25" Type="http://schemas.openxmlformats.org/officeDocument/2006/relationships/hyperlink" Target="https://www.isbih.gov.ba/standard/304161" TargetMode="External"/><Relationship Id="rId33" Type="http://schemas.openxmlformats.org/officeDocument/2006/relationships/hyperlink" Target="https://www.fmoit.gov.ba/bs/okolisne-dozvole/javne-rasprave-i-javni-uvidi/javni-uvid-u-dopunjeni-zahtjev-za-izdavanje-obnovljene-okolisne-dozvole-arcelormittalu-zenica" TargetMode="External"/><Relationship Id="rId2" Type="http://schemas.openxmlformats.org/officeDocument/2006/relationships/customXml" Target="../customXml/item2.xml"/><Relationship Id="rId16" Type="http://schemas.openxmlformats.org/officeDocument/2006/relationships/hyperlink" Target="http://www.commonchemistry.org/ChemicalDetail.aspx?ref=547-58-0" TargetMode="External"/><Relationship Id="rId20" Type="http://schemas.openxmlformats.org/officeDocument/2006/relationships/hyperlink" Target="https://data.europa.eu/doi/10.2791/97469" TargetMode="External"/><Relationship Id="rId29" Type="http://schemas.openxmlformats.org/officeDocument/2006/relationships/hyperlink" Target="https://www.fmoit.gov.ba/upload/file/PRILOG%20VI%20Obrazac%20o%20promjeni%20u%20radu%20pogona%20postrojenja.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oit.gov.ba/upload/file/Uredba%20kojom%20se%20utvrdjuju%20pogoni%20i%20postrojenja%20koja%20moraju%20imati%20okolinsku%20dozvolu.pdf" TargetMode="External"/><Relationship Id="rId24" Type="http://schemas.openxmlformats.org/officeDocument/2006/relationships/hyperlink" Target="https://www.isbih.gov.ba/standard/304161" TargetMode="External"/><Relationship Id="rId32" Type="http://schemas.openxmlformats.org/officeDocument/2006/relationships/hyperlink" Target="https://www.fmoit.gov.ba/upload/file/Uredba%20kojom%20se%20utvrdjuju%20pogoni%20i%20postrojenja%20koja%20moraju%20imati%20okolinsku%20dozvolu.pdf" TargetMode="External"/><Relationship Id="rId5" Type="http://schemas.openxmlformats.org/officeDocument/2006/relationships/numbering" Target="numbering.xml"/><Relationship Id="rId15" Type="http://schemas.openxmlformats.org/officeDocument/2006/relationships/hyperlink" Target="javascript:function%20funkcija()%7b%20return%20false;%20%7d" TargetMode="External"/><Relationship Id="rId23" Type="http://schemas.openxmlformats.org/officeDocument/2006/relationships/hyperlink" Target="https://www.isbih.gov.ba/standard/304161" TargetMode="External"/><Relationship Id="rId28" Type="http://schemas.openxmlformats.org/officeDocument/2006/relationships/hyperlink" Target="https://www.isbih.gov.ba/standard/304161"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lex.europa.eu/legal-content/EN/TXT/?uri=celex%3A32010L0075" TargetMode="External"/><Relationship Id="rId31" Type="http://schemas.openxmlformats.org/officeDocument/2006/relationships/hyperlink" Target="https://www.fmoit.gov.ba/upload/file/Uredba%20kojom%20se%20utvrdjuju%20pogoni%20i%20postrojenja%20koja%20moraju%20imati%20okolinsku%20dozvolu.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lm.nih.gov/cgi/mesh/2006/MB_cgi?term=151-50-8&amp;rn=1" TargetMode="External"/><Relationship Id="rId22" Type="http://schemas.openxmlformats.org/officeDocument/2006/relationships/header" Target="header2.xml"/><Relationship Id="rId27" Type="http://schemas.openxmlformats.org/officeDocument/2006/relationships/hyperlink" Target="https://www.isbih.gov.ba/standard/304161" TargetMode="External"/><Relationship Id="rId30" Type="http://schemas.openxmlformats.org/officeDocument/2006/relationships/hyperlink" Target="http://www.fmoit.gov.ba"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moit.gov.ba" TargetMode="External"/><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F8E41FA0B3B49A4CD500FCFB0EE1A" ma:contentTypeVersion="14" ma:contentTypeDescription="Create a new document." ma:contentTypeScope="" ma:versionID="fbbff1a990f1e640aa78e2cbb34c05dd">
  <xsd:schema xmlns:xsd="http://www.w3.org/2001/XMLSchema" xmlns:xs="http://www.w3.org/2001/XMLSchema" xmlns:p="http://schemas.microsoft.com/office/2006/metadata/properties" xmlns:ns3="1d7e2c71-e2fb-4c5a-9cd8-50ff89fa2aab" xmlns:ns4="4a20365a-e1f0-4a57-ba81-fdabbd3ffbc2" targetNamespace="http://schemas.microsoft.com/office/2006/metadata/properties" ma:root="true" ma:fieldsID="55d416b1c2789d1f27e79fd096a74e25" ns3:_="" ns4:_="">
    <xsd:import namespace="1d7e2c71-e2fb-4c5a-9cd8-50ff89fa2aab"/>
    <xsd:import namespace="4a20365a-e1f0-4a57-ba81-fdabbd3ffb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e2c71-e2fb-4c5a-9cd8-50ff89fa2a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0365a-e1f0-4a57-ba81-fdabbd3ffb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A9845-2A93-41A6-A3CB-3A8F2019D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e2c71-e2fb-4c5a-9cd8-50ff89fa2aab"/>
    <ds:schemaRef ds:uri="4a20365a-e1f0-4a57-ba81-fdabbd3ff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B2ECC-FF58-423A-9C8C-2DB555D3B2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FAB751-704E-4CDC-B7D4-885EF9D9E717}">
  <ds:schemaRefs>
    <ds:schemaRef ds:uri="http://schemas.microsoft.com/sharepoint/v3/contenttype/forms"/>
  </ds:schemaRefs>
</ds:datastoreItem>
</file>

<file path=customXml/itemProps4.xml><?xml version="1.0" encoding="utf-8"?>
<ds:datastoreItem xmlns:ds="http://schemas.openxmlformats.org/officeDocument/2006/customXml" ds:itemID="{940B9006-228F-415C-BDF8-182864BC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148</Pages>
  <Words>57690</Words>
  <Characters>328839</Characters>
  <Application>Microsoft Office Word</Application>
  <DocSecurity>0</DocSecurity>
  <Lines>2740</Lines>
  <Paragraphs>771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Bosna i Hercegovina</vt:lpstr>
      <vt:lpstr>Bosna i Hercegovina</vt:lpstr>
    </vt:vector>
  </TitlesOfParts>
  <Company>FMOIT</Company>
  <LinksUpToDate>false</LinksUpToDate>
  <CharactersWithSpaces>385758</CharactersWithSpaces>
  <SharedDoc>false</SharedDoc>
  <HLinks>
    <vt:vector size="6" baseType="variant">
      <vt:variant>
        <vt:i4>3276879</vt:i4>
      </vt:variant>
      <vt:variant>
        <vt:i4>3</vt:i4>
      </vt:variant>
      <vt:variant>
        <vt:i4>0</vt:i4>
      </vt:variant>
      <vt:variant>
        <vt:i4>5</vt:i4>
      </vt:variant>
      <vt:variant>
        <vt:lpwstr>mailto:fmoits@bih.net.ba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PC</dc:creator>
  <cp:lastModifiedBy>Suada</cp:lastModifiedBy>
  <cp:revision>21</cp:revision>
  <cp:lastPrinted>2017-12-19T13:26:00Z</cp:lastPrinted>
  <dcterms:created xsi:type="dcterms:W3CDTF">2022-09-13T12:58:00Z</dcterms:created>
  <dcterms:modified xsi:type="dcterms:W3CDTF">2022-09-29T13:40:00Z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0x010100B24F8E41FA0B3B49A4CD500FCFB0EE1A</vt:lpwstr>
  </property>
</Properties>
</file>