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25" w:rsidRDefault="00E306C6">
      <w:r>
        <w:rPr>
          <w:rFonts w:eastAsia="Times New Roman"/>
        </w:rPr>
        <w:t xml:space="preserve">NECP, </w:t>
      </w:r>
      <w:proofErr w:type="spellStart"/>
      <w:r>
        <w:rPr>
          <w:rFonts w:eastAsia="Times New Roman"/>
        </w:rPr>
        <w:t>Naciona</w:t>
      </w:r>
      <w:r>
        <w:rPr>
          <w:rFonts w:eastAsia="Times New Roman"/>
        </w:rPr>
        <w:t>lni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energetski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klimatski</w:t>
      </w:r>
      <w:proofErr w:type="spellEnd"/>
      <w:r>
        <w:rPr>
          <w:rFonts w:eastAsia="Times New Roman"/>
        </w:rPr>
        <w:t xml:space="preserve"> plan</w:t>
      </w:r>
      <w:r>
        <w:rPr>
          <w:rFonts w:eastAsia="Times New Roman"/>
        </w:rPr>
        <w:br/>
        <w:t xml:space="preserve">Na </w:t>
      </w:r>
      <w:proofErr w:type="spellStart"/>
      <w:r>
        <w:rPr>
          <w:rFonts w:eastAsia="Times New Roman"/>
        </w:rPr>
        <w:t>liniji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strateške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vizije</w:t>
      </w:r>
      <w:proofErr w:type="spellEnd"/>
      <w:r>
        <w:rPr>
          <w:rFonts w:eastAsia="Times New Roman"/>
        </w:rPr>
        <w:t xml:space="preserve"> EU do 2050 </w:t>
      </w:r>
      <w:proofErr w:type="spellStart"/>
      <w:r>
        <w:rPr>
          <w:rFonts w:eastAsia="Times New Roman"/>
        </w:rPr>
        <w:t>godine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zemlje</w:t>
      </w:r>
      <w:proofErr w:type="spellEnd"/>
      <w:r>
        <w:rPr>
          <w:rFonts w:eastAsia="Times New Roman"/>
        </w:rPr>
        <w:t xml:space="preserve"> EU </w:t>
      </w:r>
      <w:proofErr w:type="spellStart"/>
      <w:r>
        <w:rPr>
          <w:rFonts w:eastAsia="Times New Roman"/>
        </w:rPr>
        <w:t>imati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klimatski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neutralnu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ekonomiju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skladu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Pariškog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sporazuma</w:t>
      </w:r>
      <w:proofErr w:type="spellEnd"/>
      <w:r>
        <w:rPr>
          <w:rFonts w:eastAsia="Times New Roman"/>
        </w:rPr>
        <w:t xml:space="preserve">  EU je </w:t>
      </w:r>
      <w:proofErr w:type="spellStart"/>
      <w:r>
        <w:rPr>
          <w:rFonts w:eastAsia="Times New Roman"/>
        </w:rPr>
        <w:t>postavila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ciljeve</w:t>
      </w:r>
      <w:proofErr w:type="spellEnd"/>
      <w:r>
        <w:rPr>
          <w:rFonts w:eastAsia="Times New Roman"/>
        </w:rPr>
        <w:t xml:space="preserve"> za 2030: :</w:t>
      </w:r>
      <w:r>
        <w:rPr>
          <w:rFonts w:eastAsia="Times New Roman"/>
        </w:rPr>
        <w:br/>
        <w:t xml:space="preserve">-        </w:t>
      </w:r>
      <w:proofErr w:type="spellStart"/>
      <w:r>
        <w:rPr>
          <w:rFonts w:eastAsia="Times New Roman"/>
        </w:rPr>
        <w:t>smanjenje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emisija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gasova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efektom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staklene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bašte</w:t>
      </w:r>
      <w:proofErr w:type="spellEnd"/>
      <w:r>
        <w:rPr>
          <w:rFonts w:eastAsia="Times New Roman"/>
        </w:rPr>
        <w:t xml:space="preserve"> od 40% u </w:t>
      </w:r>
      <w:proofErr w:type="spellStart"/>
      <w:r>
        <w:rPr>
          <w:rFonts w:eastAsia="Times New Roman"/>
        </w:rPr>
        <w:t>odnosu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1990. </w:t>
      </w:r>
      <w:proofErr w:type="spellStart"/>
      <w:r>
        <w:rPr>
          <w:rFonts w:eastAsia="Times New Roman"/>
        </w:rPr>
        <w:t>godinu</w:t>
      </w:r>
      <w:proofErr w:type="spellEnd"/>
      <w:r>
        <w:rPr>
          <w:rFonts w:eastAsia="Times New Roman"/>
        </w:rPr>
        <w:br/>
        <w:t xml:space="preserve">-        </w:t>
      </w:r>
      <w:proofErr w:type="spellStart"/>
      <w:r>
        <w:rPr>
          <w:rFonts w:eastAsia="Times New Roman"/>
        </w:rPr>
        <w:t>udio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obnovljivih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t xml:space="preserve"> od 32% u </w:t>
      </w:r>
      <w:proofErr w:type="spellStart"/>
      <w:r>
        <w:rPr>
          <w:rFonts w:eastAsia="Times New Roman"/>
        </w:rPr>
        <w:t>ukupnoj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potrošnji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br/>
        <w:t xml:space="preserve">-        </w:t>
      </w:r>
      <w:proofErr w:type="spellStart"/>
      <w:r>
        <w:rPr>
          <w:rFonts w:eastAsia="Times New Roman"/>
        </w:rPr>
        <w:t>poboljšanje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efikasnosti</w:t>
      </w:r>
      <w:proofErr w:type="spellEnd"/>
      <w:r>
        <w:rPr>
          <w:rFonts w:eastAsia="Times New Roman"/>
        </w:rPr>
        <w:t xml:space="preserve"> od 32,5%</w:t>
      </w:r>
      <w:r>
        <w:rPr>
          <w:rFonts w:eastAsia="Times New Roman"/>
        </w:rPr>
        <w:br/>
        <w:t xml:space="preserve">U </w:t>
      </w:r>
      <w:proofErr w:type="spellStart"/>
      <w:r>
        <w:rPr>
          <w:rFonts w:eastAsia="Times New Roman"/>
        </w:rPr>
        <w:t>skladu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članom</w:t>
      </w:r>
      <w:proofErr w:type="spellEnd"/>
      <w:r>
        <w:rPr>
          <w:rFonts w:eastAsia="Times New Roman"/>
        </w:rPr>
        <w:t xml:space="preserve"> 9 (1) </w:t>
      </w:r>
      <w:proofErr w:type="spellStart"/>
      <w:r>
        <w:rPr>
          <w:rFonts w:eastAsia="Times New Roman"/>
        </w:rPr>
        <w:t>Uredbe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upravljanju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zajednicom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Uredba</w:t>
      </w:r>
      <w:proofErr w:type="spellEnd"/>
      <w:r>
        <w:rPr>
          <w:rFonts w:eastAsia="Times New Roman"/>
        </w:rPr>
        <w:t xml:space="preserve"> (EU) 2018/1999 o </w:t>
      </w:r>
      <w:proofErr w:type="spellStart"/>
      <w:r>
        <w:rPr>
          <w:rFonts w:eastAsia="Times New Roman"/>
        </w:rPr>
        <w:t>upravljanju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unijom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klimatskim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mjerama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kako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prilagođena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usvojena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Odlukom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ministara</w:t>
      </w:r>
      <w:proofErr w:type="spellEnd"/>
      <w:r>
        <w:rPr>
          <w:rFonts w:eastAsia="Times New Roman"/>
        </w:rPr>
        <w:t xml:space="preserve"> 2021/14/MC-</w:t>
      </w:r>
      <w:proofErr w:type="spellStart"/>
      <w:r>
        <w:rPr>
          <w:rFonts w:eastAsia="Times New Roman"/>
        </w:rPr>
        <w:t>EnC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svaka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Ugovorna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zajednice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dužna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pripriemiti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dostaviti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Sekretarijatu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zajednice</w:t>
      </w:r>
      <w:proofErr w:type="spellEnd"/>
      <w:r>
        <w:rPr>
          <w:rFonts w:eastAsia="Times New Roman"/>
        </w:rPr>
        <w:t xml:space="preserve">  NACRT  </w:t>
      </w:r>
      <w:proofErr w:type="spellStart"/>
      <w:r>
        <w:rPr>
          <w:rFonts w:eastAsia="Times New Roman"/>
        </w:rPr>
        <w:t>integriranog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energetskog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klimatskog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plana</w:t>
      </w:r>
      <w:proofErr w:type="spellEnd"/>
      <w:r>
        <w:rPr>
          <w:rFonts w:eastAsia="Times New Roman"/>
        </w:rPr>
        <w:t xml:space="preserve"> (NECP), a </w:t>
      </w:r>
      <w:proofErr w:type="spellStart"/>
      <w:r>
        <w:rPr>
          <w:rFonts w:eastAsia="Times New Roman"/>
        </w:rPr>
        <w:t>kojeg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vlasti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Bosne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Hercegovine</w:t>
      </w:r>
      <w:proofErr w:type="spellEnd"/>
      <w:r>
        <w:rPr>
          <w:rFonts w:eastAsia="Times New Roman"/>
        </w:rPr>
        <w:t xml:space="preserve"> (NECP BiH) </w:t>
      </w:r>
      <w:proofErr w:type="spellStart"/>
      <w:r>
        <w:rPr>
          <w:rFonts w:eastAsia="Times New Roman"/>
        </w:rPr>
        <w:t>dostavile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Sekretarijatu</w:t>
      </w:r>
      <w:proofErr w:type="spellEnd"/>
      <w:r>
        <w:rPr>
          <w:rFonts w:eastAsia="Times New Roman"/>
        </w:rPr>
        <w:t xml:space="preserve"> dana 30.06.2023. </w:t>
      </w:r>
      <w:proofErr w:type="spellStart"/>
      <w:r>
        <w:rPr>
          <w:rFonts w:eastAsia="Times New Roman"/>
        </w:rPr>
        <w:t>godine</w:t>
      </w:r>
      <w:proofErr w:type="spellEnd"/>
      <w:r>
        <w:rPr>
          <w:rFonts w:eastAsia="Times New Roman"/>
        </w:rPr>
        <w:t xml:space="preserve">. NECP je </w:t>
      </w:r>
      <w:proofErr w:type="spellStart"/>
      <w:r>
        <w:rPr>
          <w:rFonts w:eastAsia="Times New Roman"/>
        </w:rPr>
        <w:t>jedan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najvažnijih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strateških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dokumenata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kojim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definiše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tranzicije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Bosni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Hercegovini</w:t>
      </w:r>
      <w:proofErr w:type="spellEnd"/>
      <w:r>
        <w:rPr>
          <w:rFonts w:eastAsia="Times New Roman"/>
        </w:rPr>
        <w:t xml:space="preserve">. To je </w:t>
      </w:r>
      <w:proofErr w:type="spellStart"/>
      <w:r>
        <w:rPr>
          <w:rFonts w:eastAsia="Times New Roman"/>
        </w:rPr>
        <w:t>srednjoročni</w:t>
      </w:r>
      <w:proofErr w:type="spellEnd"/>
      <w:r>
        <w:rPr>
          <w:rFonts w:eastAsia="Times New Roman"/>
        </w:rPr>
        <w:t xml:space="preserve"> plan </w:t>
      </w:r>
      <w:proofErr w:type="spellStart"/>
      <w:r>
        <w:rPr>
          <w:rFonts w:eastAsia="Times New Roman"/>
        </w:rPr>
        <w:t>kojim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zemlje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opisuju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doprinijeti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postizanju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nultih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emisija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stakleničkih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gasova</w:t>
      </w:r>
      <w:proofErr w:type="spellEnd"/>
      <w:r>
        <w:rPr>
          <w:rFonts w:eastAsia="Times New Roman"/>
        </w:rPr>
        <w:t xml:space="preserve"> do 2050. </w:t>
      </w:r>
      <w:proofErr w:type="spellStart"/>
      <w:r>
        <w:rPr>
          <w:rFonts w:eastAsia="Times New Roman"/>
        </w:rPr>
        <w:t>godine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Evropi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Realizacija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ciljeva</w:t>
      </w:r>
      <w:proofErr w:type="spellEnd"/>
      <w:r>
        <w:rPr>
          <w:rFonts w:eastAsia="Times New Roman"/>
        </w:rPr>
        <w:t xml:space="preserve"> NECP BiH </w:t>
      </w:r>
      <w:proofErr w:type="spellStart"/>
      <w:r>
        <w:rPr>
          <w:rFonts w:eastAsia="Times New Roman"/>
        </w:rPr>
        <w:t>doprinijet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dekarbonizaciji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cijele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ekonomije</w:t>
      </w:r>
      <w:proofErr w:type="spellEnd"/>
      <w:r>
        <w:rPr>
          <w:rFonts w:eastAsia="Times New Roman"/>
        </w:rPr>
        <w:t xml:space="preserve"> i time </w:t>
      </w:r>
      <w:proofErr w:type="spellStart"/>
      <w:r>
        <w:rPr>
          <w:rFonts w:eastAsia="Times New Roman"/>
        </w:rPr>
        <w:t>unaprijediti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konkurentnost</w:t>
      </w:r>
      <w:proofErr w:type="spellEnd"/>
      <w:r>
        <w:rPr>
          <w:rFonts w:eastAsia="Times New Roman"/>
        </w:rPr>
        <w:t xml:space="preserve"> BiH </w:t>
      </w:r>
      <w:proofErr w:type="spellStart"/>
      <w:r>
        <w:rPr>
          <w:rFonts w:eastAsia="Times New Roman"/>
        </w:rPr>
        <w:t>privrede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evropskim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okvirima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Definirano</w:t>
      </w:r>
      <w:proofErr w:type="spellEnd"/>
      <w:r>
        <w:rPr>
          <w:rFonts w:eastAsia="Times New Roman"/>
        </w:rPr>
        <w:t xml:space="preserve"> je 5 </w:t>
      </w:r>
      <w:proofErr w:type="spellStart"/>
      <w:r>
        <w:rPr>
          <w:rFonts w:eastAsia="Times New Roman"/>
        </w:rPr>
        <w:t>dimenzija</w:t>
      </w:r>
      <w:proofErr w:type="spellEnd"/>
      <w:r>
        <w:rPr>
          <w:rFonts w:eastAsia="Times New Roman"/>
        </w:rPr>
        <w:t xml:space="preserve"> NECP-a, </w:t>
      </w:r>
      <w:proofErr w:type="spellStart"/>
      <w:r>
        <w:rPr>
          <w:rFonts w:eastAsia="Times New Roman"/>
        </w:rPr>
        <w:t>kako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slijedi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  <w:t xml:space="preserve">1. </w:t>
      </w:r>
      <w:proofErr w:type="spellStart"/>
      <w:r>
        <w:rPr>
          <w:rFonts w:eastAsia="Times New Roman"/>
        </w:rPr>
        <w:t>dekarbonizacija</w:t>
      </w:r>
      <w:proofErr w:type="spellEnd"/>
      <w:r>
        <w:rPr>
          <w:rFonts w:eastAsia="Times New Roman"/>
        </w:rPr>
        <w:br/>
        <w:t xml:space="preserve">2. </w:t>
      </w:r>
      <w:proofErr w:type="spellStart"/>
      <w:r>
        <w:rPr>
          <w:rFonts w:eastAsia="Times New Roman"/>
        </w:rPr>
        <w:t>energetska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efikasnost</w:t>
      </w:r>
      <w:proofErr w:type="spellEnd"/>
      <w:r>
        <w:rPr>
          <w:rFonts w:eastAsia="Times New Roman"/>
        </w:rPr>
        <w:br/>
        <w:t xml:space="preserve">3. </w:t>
      </w:r>
      <w:proofErr w:type="spellStart"/>
      <w:r>
        <w:rPr>
          <w:rFonts w:eastAsia="Times New Roman"/>
        </w:rPr>
        <w:t>energetska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sigurnost</w:t>
      </w:r>
      <w:proofErr w:type="spellEnd"/>
      <w:r>
        <w:rPr>
          <w:rFonts w:eastAsia="Times New Roman"/>
        </w:rPr>
        <w:br/>
        <w:t xml:space="preserve">4. </w:t>
      </w:r>
      <w:proofErr w:type="spellStart"/>
      <w:r>
        <w:rPr>
          <w:rFonts w:eastAsia="Times New Roman"/>
        </w:rPr>
        <w:t>unutrašnje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tržište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br/>
        <w:t xml:space="preserve">5. </w:t>
      </w:r>
      <w:proofErr w:type="spellStart"/>
      <w:r>
        <w:rPr>
          <w:rFonts w:eastAsia="Times New Roman"/>
        </w:rPr>
        <w:t>istraživanje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inovacije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konkurentnost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Nosioci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aktivnosti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Ministarstvo </w:t>
      </w:r>
      <w:proofErr w:type="spellStart"/>
      <w:r>
        <w:rPr>
          <w:rFonts w:eastAsia="Times New Roman"/>
        </w:rPr>
        <w:t>vanjske</w:t>
      </w:r>
      <w:proofErr w:type="spellEnd"/>
      <w:r>
        <w:rPr>
          <w:rFonts w:eastAsia="Times New Roman"/>
        </w:rPr>
        <w:t xml:space="preserve"> trgovine i </w:t>
      </w:r>
      <w:proofErr w:type="spellStart"/>
      <w:r>
        <w:rPr>
          <w:rFonts w:eastAsia="Times New Roman"/>
        </w:rPr>
        <w:t>ekonomskih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odnosa</w:t>
      </w:r>
      <w:proofErr w:type="spellEnd"/>
      <w:r>
        <w:rPr>
          <w:rFonts w:eastAsia="Times New Roman"/>
        </w:rPr>
        <w:t xml:space="preserve"> BiH, </w:t>
      </w:r>
      <w:proofErr w:type="spellStart"/>
      <w:r>
        <w:rPr>
          <w:rFonts w:eastAsia="Times New Roman"/>
        </w:rPr>
        <w:t>entitetska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ministarstva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oblasti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t xml:space="preserve"> i okoliša i </w:t>
      </w:r>
      <w:proofErr w:type="spellStart"/>
      <w:r>
        <w:rPr>
          <w:rFonts w:eastAsia="Times New Roman"/>
        </w:rPr>
        <w:t>Vlada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Brčko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Distrikta</w:t>
      </w:r>
      <w:proofErr w:type="spellEnd"/>
      <w:r>
        <w:rPr>
          <w:rFonts w:eastAsia="Times New Roman"/>
        </w:rPr>
        <w:t xml:space="preserve"> BiH,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aktivnu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tehničku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podršku</w:t>
      </w:r>
      <w:proofErr w:type="spellEnd"/>
      <w:r>
        <w:rPr>
          <w:rFonts w:eastAsia="Times New Roman"/>
        </w:rPr>
        <w:t xml:space="preserve"> Deutsche </w:t>
      </w:r>
      <w:proofErr w:type="spellStart"/>
      <w:r>
        <w:rPr>
          <w:rFonts w:eastAsia="Times New Roman"/>
        </w:rPr>
        <w:t>Gesellschaft</w:t>
      </w:r>
      <w:proofErr w:type="spellEnd"/>
      <w:r>
        <w:rPr>
          <w:rFonts w:eastAsia="Times New Roman"/>
        </w:rPr>
        <w:t xml:space="preserve"> fur Internationale </w:t>
      </w:r>
      <w:proofErr w:type="spellStart"/>
      <w:r>
        <w:rPr>
          <w:rFonts w:eastAsia="Times New Roman"/>
        </w:rPr>
        <w:t>Zusammenarbeit</w:t>
      </w:r>
      <w:proofErr w:type="spellEnd"/>
      <w:r>
        <w:rPr>
          <w:rFonts w:eastAsia="Times New Roman"/>
        </w:rPr>
        <w:t xml:space="preserve"> (GIZ),  </w:t>
      </w:r>
      <w:proofErr w:type="spellStart"/>
      <w:r>
        <w:rPr>
          <w:rFonts w:eastAsia="Times New Roman"/>
        </w:rPr>
        <w:t>Projekat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asistencije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sektoru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Američke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agencije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međunarodni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razvoj</w:t>
      </w:r>
      <w:proofErr w:type="spellEnd"/>
      <w:r>
        <w:rPr>
          <w:rFonts w:eastAsia="Times New Roman"/>
        </w:rPr>
        <w:t xml:space="preserve"> (USAID EPA),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razvojni</w:t>
      </w:r>
      <w:proofErr w:type="spellEnd"/>
      <w:r>
        <w:rPr>
          <w:rFonts w:eastAsia="Times New Roman"/>
        </w:rPr>
        <w:t xml:space="preserve"> program </w:t>
      </w:r>
      <w:proofErr w:type="spellStart"/>
      <w:r>
        <w:rPr>
          <w:rFonts w:eastAsia="Times New Roman"/>
        </w:rPr>
        <w:t>Ujedinjenih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nacija</w:t>
      </w:r>
      <w:proofErr w:type="spellEnd"/>
      <w:r>
        <w:rPr>
          <w:rFonts w:eastAsia="Times New Roman"/>
        </w:rPr>
        <w:t xml:space="preserve"> (UNDP).</w:t>
      </w:r>
      <w:r>
        <w:rPr>
          <w:rFonts w:eastAsia="Times New Roman"/>
        </w:rPr>
        <w:br/>
        <w:t xml:space="preserve">U </w:t>
      </w:r>
      <w:proofErr w:type="spellStart"/>
      <w:r>
        <w:rPr>
          <w:rFonts w:eastAsia="Times New Roman"/>
        </w:rPr>
        <w:t>okviru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nacrta</w:t>
      </w:r>
      <w:proofErr w:type="spellEnd"/>
      <w:r>
        <w:rPr>
          <w:rFonts w:eastAsia="Times New Roman"/>
        </w:rPr>
        <w:t xml:space="preserve"> NECP-a za </w:t>
      </w:r>
      <w:proofErr w:type="spellStart"/>
      <w:r>
        <w:rPr>
          <w:rFonts w:eastAsia="Times New Roman"/>
        </w:rPr>
        <w:t>Bosnu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Hercegovinu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sljedeći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ciljevi</w:t>
      </w:r>
      <w:proofErr w:type="spellEnd"/>
      <w:r>
        <w:rPr>
          <w:rFonts w:eastAsia="Times New Roman"/>
        </w:rPr>
        <w:t xml:space="preserve"> za 2030. </w:t>
      </w:r>
      <w:proofErr w:type="spellStart"/>
      <w:r>
        <w:rPr>
          <w:rFonts w:eastAsia="Times New Roman"/>
        </w:rPr>
        <w:t>godinu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shodno</w:t>
      </w:r>
      <w:proofErr w:type="spellEnd"/>
      <w:r>
        <w:rPr>
          <w:rFonts w:eastAsia="Times New Roman"/>
        </w:rPr>
        <w:t xml:space="preserve"> tome, Bosna i Hercegovina </w:t>
      </w:r>
      <w:proofErr w:type="spellStart"/>
      <w:r>
        <w:rPr>
          <w:rFonts w:eastAsia="Times New Roman"/>
        </w:rPr>
        <w:t>prihvata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obavezu</w:t>
      </w:r>
      <w:proofErr w:type="spellEnd"/>
      <w:r>
        <w:rPr>
          <w:rFonts w:eastAsia="Times New Roman"/>
        </w:rPr>
        <w:t xml:space="preserve"> da do 2030. </w:t>
      </w:r>
      <w:proofErr w:type="spellStart"/>
      <w:r>
        <w:rPr>
          <w:rFonts w:eastAsia="Times New Roman"/>
        </w:rPr>
        <w:t>godine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postigne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ciljeve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sljedećim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iznosima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>-</w:t>
      </w:r>
      <w:proofErr w:type="spellStart"/>
      <w:r>
        <w:rPr>
          <w:rFonts w:eastAsia="Times New Roman"/>
        </w:rPr>
        <w:t>Emisije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gasova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gasova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efektom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staklene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bašte</w:t>
      </w:r>
      <w:proofErr w:type="spellEnd"/>
      <w:r>
        <w:rPr>
          <w:rFonts w:eastAsia="Times New Roman"/>
        </w:rPr>
        <w:t xml:space="preserve"> (GHG) – </w:t>
      </w:r>
      <w:proofErr w:type="spellStart"/>
      <w:r>
        <w:rPr>
          <w:rFonts w:eastAsia="Times New Roman"/>
        </w:rPr>
        <w:t>uključujući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korištenje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zemljišta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promjenu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namjene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zemljišta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šumarstvo</w:t>
      </w:r>
      <w:proofErr w:type="spellEnd"/>
      <w:r>
        <w:rPr>
          <w:rFonts w:eastAsia="Times New Roman"/>
        </w:rPr>
        <w:t xml:space="preserve"> (LULUCF) – 15.65 MtCo2</w:t>
      </w:r>
      <w:r>
        <w:rPr>
          <w:rFonts w:eastAsia="Times New Roman"/>
        </w:rPr>
        <w:br/>
        <w:t>-</w:t>
      </w:r>
      <w:proofErr w:type="spellStart"/>
      <w:r>
        <w:rPr>
          <w:rFonts w:eastAsia="Times New Roman"/>
        </w:rPr>
        <w:t>Udio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obnovljivih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t xml:space="preserve"> (OIE) - 43.62%</w:t>
      </w:r>
      <w:r>
        <w:rPr>
          <w:rFonts w:eastAsia="Times New Roman"/>
        </w:rPr>
        <w:br/>
        <w:t>-</w:t>
      </w:r>
      <w:proofErr w:type="spellStart"/>
      <w:r>
        <w:rPr>
          <w:rFonts w:eastAsia="Times New Roman"/>
        </w:rPr>
        <w:t>Energetska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efikasnost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Primarna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potrošnja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t xml:space="preserve"> (PEC) - 6.84 </w:t>
      </w:r>
      <w:proofErr w:type="spellStart"/>
      <w:r>
        <w:rPr>
          <w:rFonts w:eastAsia="Times New Roman"/>
        </w:rPr>
        <w:t>Mtoe</w:t>
      </w:r>
      <w:proofErr w:type="spellEnd"/>
      <w:r>
        <w:rPr>
          <w:rFonts w:eastAsia="Times New Roman"/>
        </w:rPr>
        <w:br/>
        <w:t>-</w:t>
      </w:r>
      <w:proofErr w:type="spellStart"/>
      <w:r>
        <w:rPr>
          <w:rFonts w:eastAsia="Times New Roman"/>
        </w:rPr>
        <w:t>Finalna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potrošnja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t xml:space="preserve"> (FEC) - 4.34 </w:t>
      </w:r>
      <w:proofErr w:type="spellStart"/>
      <w:r>
        <w:rPr>
          <w:rFonts w:eastAsia="Times New Roman"/>
        </w:rPr>
        <w:t>Mtoe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Jedino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odstupanje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vezano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primarnu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potrošnju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odnosu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predloženi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cilje</w:t>
      </w:r>
      <w:proofErr w:type="spellEnd"/>
      <w:r>
        <w:rPr>
          <w:rFonts w:eastAsia="Times New Roman"/>
        </w:rPr>
        <w:t xml:space="preserve"> Evropske </w:t>
      </w:r>
      <w:proofErr w:type="spellStart"/>
      <w:r>
        <w:rPr>
          <w:rFonts w:eastAsia="Times New Roman"/>
        </w:rPr>
        <w:t>komisije</w:t>
      </w:r>
      <w:proofErr w:type="spellEnd"/>
      <w:r>
        <w:rPr>
          <w:rFonts w:eastAsia="Times New Roman"/>
        </w:rPr>
        <w:t xml:space="preserve"> je 6.5 </w:t>
      </w:r>
      <w:proofErr w:type="spellStart"/>
      <w:r>
        <w:rPr>
          <w:rFonts w:eastAsia="Times New Roman"/>
        </w:rPr>
        <w:t>Mtoe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  <w:r w:rsidR="00391EBF">
        <w:fldChar w:fldCharType="begin"/>
      </w:r>
      <w:r w:rsidR="00391EBF">
        <w:instrText xml:space="preserve"> HYPERLINK "http://www.mvteo.gov.ba/data/Home/Dokumenti/Energetika/Nacrt_NECP_BiH_loc.pdf" </w:instrText>
      </w:r>
      <w:r w:rsidR="00391EBF">
        <w:fldChar w:fldCharType="separate"/>
      </w:r>
      <w:r w:rsidR="00391EBF">
        <w:rPr>
          <w:rStyle w:val="Hyperlink"/>
        </w:rPr>
        <w:t>Nacrt_NECP_BiH_loc.pdf (mvteo.gov.ba)</w:t>
      </w:r>
      <w:r w:rsidR="00391EBF">
        <w:fldChar w:fldCharType="end"/>
      </w:r>
    </w:p>
    <w:p w:rsidR="00391EBF" w:rsidRDefault="00391EBF"/>
    <w:sectPr w:rsidR="0039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6"/>
    <w:rsid w:val="002C0825"/>
    <w:rsid w:val="00391EBF"/>
    <w:rsid w:val="00C96424"/>
    <w:rsid w:val="00E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9E6D"/>
  <w15:chartTrackingRefBased/>
  <w15:docId w15:val="{BCB9598A-D4ED-4FA6-A50A-D70B1D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2</cp:revision>
  <dcterms:created xsi:type="dcterms:W3CDTF">2024-02-08T08:27:00Z</dcterms:created>
  <dcterms:modified xsi:type="dcterms:W3CDTF">2024-02-08T08:29:00Z</dcterms:modified>
</cp:coreProperties>
</file>